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0F4" w:rsidRPr="001019A3" w:rsidRDefault="004D20F4" w:rsidP="004D20F4">
      <w:pPr>
        <w:ind w:firstLine="561"/>
        <w:jc w:val="both"/>
        <w:rPr>
          <w:sz w:val="22"/>
          <w:szCs w:val="22"/>
          <w:lang w:val="uk-UA"/>
        </w:rPr>
      </w:pPr>
      <w:r w:rsidRPr="001019A3">
        <w:rPr>
          <w:sz w:val="22"/>
          <w:szCs w:val="22"/>
          <w:lang w:val="uk-UA"/>
        </w:rPr>
        <w:t>„Шановний акціонер!</w:t>
      </w:r>
    </w:p>
    <w:p w:rsidR="004D20F4" w:rsidRPr="001019A3" w:rsidRDefault="004D20F4" w:rsidP="004D20F4">
      <w:pPr>
        <w:ind w:firstLine="561"/>
        <w:jc w:val="both"/>
        <w:rPr>
          <w:b/>
          <w:sz w:val="22"/>
          <w:szCs w:val="22"/>
          <w:lang w:val="uk-UA"/>
        </w:rPr>
      </w:pPr>
      <w:r w:rsidRPr="001019A3">
        <w:rPr>
          <w:sz w:val="22"/>
          <w:szCs w:val="22"/>
          <w:lang w:val="uk-UA"/>
        </w:rPr>
        <w:t>ПрАТ „ЗАВОД „ЧАСІВОЯРСЬКІ АВТОБУСИ” повідомляє про проведення річних Загальних зборів Товариства.</w:t>
      </w:r>
    </w:p>
    <w:p w:rsidR="004D20F4" w:rsidRPr="001019A3" w:rsidRDefault="004D20F4" w:rsidP="004D20F4">
      <w:pPr>
        <w:ind w:firstLine="561"/>
        <w:jc w:val="both"/>
        <w:rPr>
          <w:b/>
          <w:sz w:val="22"/>
          <w:szCs w:val="22"/>
          <w:lang w:val="uk-UA"/>
        </w:rPr>
      </w:pPr>
      <w:r w:rsidRPr="001019A3">
        <w:rPr>
          <w:b/>
          <w:sz w:val="22"/>
          <w:szCs w:val="22"/>
          <w:lang w:val="uk-UA"/>
        </w:rPr>
        <w:t xml:space="preserve">Повне найменування та місцезнаходження Товариства: </w:t>
      </w:r>
      <w:r w:rsidRPr="001019A3">
        <w:rPr>
          <w:sz w:val="22"/>
          <w:szCs w:val="22"/>
          <w:lang w:val="uk-UA"/>
        </w:rPr>
        <w:t>ПРИВАТНЕ АКЦІОНЕРНЕ ТОВАРИСТВО „ЗАВОД „ЧАСІВОЯРСЬКІ АВТОБУСИ”, Україна, Донецька область, Бахмутський район, м. Часів Яр, вул. Зелена, буд. 1, 84551.</w:t>
      </w:r>
    </w:p>
    <w:p w:rsidR="004D20F4" w:rsidRPr="001019A3" w:rsidRDefault="004D20F4" w:rsidP="004D20F4">
      <w:pPr>
        <w:ind w:firstLine="561"/>
        <w:jc w:val="both"/>
        <w:rPr>
          <w:b/>
          <w:sz w:val="22"/>
          <w:szCs w:val="22"/>
          <w:lang w:val="uk-UA"/>
        </w:rPr>
      </w:pPr>
      <w:r w:rsidRPr="001019A3">
        <w:rPr>
          <w:b/>
          <w:sz w:val="22"/>
          <w:szCs w:val="22"/>
          <w:lang w:val="uk-UA"/>
        </w:rPr>
        <w:t xml:space="preserve">Дата, час та місце проведення Загальних зборів: </w:t>
      </w:r>
      <w:r w:rsidRPr="001019A3">
        <w:rPr>
          <w:sz w:val="22"/>
          <w:szCs w:val="22"/>
          <w:lang w:val="uk-UA"/>
        </w:rPr>
        <w:t>„2</w:t>
      </w:r>
      <w:r>
        <w:rPr>
          <w:sz w:val="22"/>
          <w:szCs w:val="22"/>
          <w:lang w:val="uk-UA"/>
        </w:rPr>
        <w:t>4” квітня 2020</w:t>
      </w:r>
      <w:r w:rsidRPr="001019A3">
        <w:rPr>
          <w:sz w:val="22"/>
          <w:szCs w:val="22"/>
          <w:lang w:val="uk-UA"/>
        </w:rPr>
        <w:t>р., о 17.00 годині, за адресою: Україна, Донецька область, Бахмутський район, м. Часів Яр, вул. Зелена, буд. 1, 84551, зала засідань №1.</w:t>
      </w:r>
    </w:p>
    <w:p w:rsidR="004D20F4" w:rsidRPr="001019A3" w:rsidRDefault="004D20F4" w:rsidP="004D20F4">
      <w:pPr>
        <w:ind w:firstLine="561"/>
        <w:jc w:val="both"/>
        <w:rPr>
          <w:b/>
          <w:sz w:val="22"/>
          <w:szCs w:val="22"/>
          <w:lang w:val="uk-UA"/>
        </w:rPr>
      </w:pPr>
      <w:r w:rsidRPr="001019A3">
        <w:rPr>
          <w:b/>
          <w:sz w:val="22"/>
          <w:szCs w:val="22"/>
          <w:lang w:val="uk-UA"/>
        </w:rPr>
        <w:t xml:space="preserve">Час початку реєстрації акціонерів для участі у Загальних зборах: </w:t>
      </w:r>
      <w:r w:rsidRPr="001019A3">
        <w:rPr>
          <w:sz w:val="22"/>
          <w:szCs w:val="22"/>
          <w:lang w:val="uk-UA"/>
        </w:rPr>
        <w:t xml:space="preserve"> 16.00г.</w:t>
      </w:r>
      <w:r>
        <w:rPr>
          <w:sz w:val="22"/>
          <w:szCs w:val="22"/>
          <w:lang w:val="uk-UA"/>
        </w:rPr>
        <w:t xml:space="preserve"> 24.04.2020р.</w:t>
      </w:r>
      <w:r w:rsidRPr="001019A3">
        <w:rPr>
          <w:sz w:val="22"/>
          <w:szCs w:val="22"/>
          <w:lang w:val="uk-UA"/>
        </w:rPr>
        <w:t xml:space="preserve"> </w:t>
      </w:r>
      <w:r w:rsidRPr="001019A3">
        <w:rPr>
          <w:b/>
          <w:sz w:val="22"/>
          <w:szCs w:val="22"/>
          <w:lang w:val="uk-UA"/>
        </w:rPr>
        <w:t>Час закінчення реєстрації:</w:t>
      </w:r>
      <w:r w:rsidRPr="001019A3">
        <w:rPr>
          <w:sz w:val="22"/>
          <w:szCs w:val="22"/>
          <w:lang w:val="uk-UA"/>
        </w:rPr>
        <w:t xml:space="preserve"> 16.30г.</w:t>
      </w:r>
      <w:r>
        <w:rPr>
          <w:sz w:val="22"/>
          <w:szCs w:val="22"/>
          <w:lang w:val="uk-UA"/>
        </w:rPr>
        <w:t xml:space="preserve"> 24.04.2020р.</w:t>
      </w:r>
    </w:p>
    <w:p w:rsidR="004D20F4" w:rsidRPr="001019A3" w:rsidRDefault="004D20F4" w:rsidP="004D20F4">
      <w:pPr>
        <w:ind w:firstLine="561"/>
        <w:jc w:val="both"/>
        <w:rPr>
          <w:b/>
          <w:sz w:val="22"/>
          <w:szCs w:val="22"/>
          <w:lang w:val="uk-UA"/>
        </w:rPr>
      </w:pPr>
      <w:r w:rsidRPr="001019A3">
        <w:rPr>
          <w:b/>
          <w:sz w:val="22"/>
          <w:szCs w:val="22"/>
          <w:lang w:val="uk-UA"/>
        </w:rPr>
        <w:t>Дата складання переліку акціонерів, які мають право на участь у Загальних зборах</w:t>
      </w:r>
      <w:r>
        <w:rPr>
          <w:sz w:val="22"/>
          <w:szCs w:val="22"/>
          <w:lang w:val="uk-UA"/>
        </w:rPr>
        <w:t>: 24.00г. 20.04.2020</w:t>
      </w:r>
      <w:r w:rsidRPr="001019A3">
        <w:rPr>
          <w:sz w:val="22"/>
          <w:szCs w:val="22"/>
          <w:lang w:val="uk-UA"/>
        </w:rPr>
        <w:t>р.</w:t>
      </w:r>
    </w:p>
    <w:p w:rsidR="004D20F4" w:rsidRPr="001019A3" w:rsidRDefault="004D20F4" w:rsidP="004D20F4">
      <w:pPr>
        <w:ind w:firstLine="561"/>
        <w:jc w:val="both"/>
        <w:rPr>
          <w:sz w:val="22"/>
          <w:szCs w:val="22"/>
          <w:lang w:val="uk-UA"/>
        </w:rPr>
      </w:pPr>
      <w:r w:rsidRPr="001019A3">
        <w:rPr>
          <w:b/>
          <w:sz w:val="22"/>
          <w:szCs w:val="22"/>
          <w:lang w:val="uk-UA"/>
        </w:rPr>
        <w:t>Проект порядку денного та проекти рішень з питань, включених до проекту:</w:t>
      </w:r>
    </w:p>
    <w:p w:rsidR="004D20F4" w:rsidRDefault="004D20F4" w:rsidP="004D20F4">
      <w:pPr>
        <w:pStyle w:val="----western"/>
        <w:spacing w:before="0" w:after="0"/>
        <w:ind w:firstLine="540"/>
        <w:rPr>
          <w:i/>
          <w:sz w:val="22"/>
          <w:szCs w:val="22"/>
          <w:lang w:val="uk-UA"/>
        </w:rPr>
      </w:pPr>
      <w:r>
        <w:rPr>
          <w:sz w:val="22"/>
          <w:szCs w:val="22"/>
          <w:lang w:val="uk-UA"/>
        </w:rPr>
        <w:t>1. Обрання лічильної комісії, голови та секретаря загальних зборів</w:t>
      </w:r>
    </w:p>
    <w:p w:rsidR="004D20F4" w:rsidRDefault="004D20F4" w:rsidP="004D20F4">
      <w:pPr>
        <w:ind w:firstLine="567"/>
        <w:jc w:val="both"/>
        <w:rPr>
          <w:sz w:val="22"/>
          <w:szCs w:val="22"/>
          <w:shd w:val="clear" w:color="auto" w:fill="FFFFFF"/>
          <w:lang w:val="uk-UA"/>
        </w:rPr>
      </w:pPr>
      <w:r>
        <w:rPr>
          <w:i/>
          <w:sz w:val="22"/>
          <w:szCs w:val="22"/>
          <w:lang w:val="uk-UA"/>
        </w:rPr>
        <w:t>Проект рішення:</w:t>
      </w:r>
      <w:r>
        <w:rPr>
          <w:sz w:val="22"/>
          <w:szCs w:val="22"/>
          <w:lang w:val="uk-UA"/>
        </w:rPr>
        <w:t xml:space="preserve"> „Обрати лічильну комісію Загальних зборів у складі </w:t>
      </w:r>
      <w:proofErr w:type="spellStart"/>
      <w:r w:rsidRPr="00480340">
        <w:rPr>
          <w:sz w:val="22"/>
          <w:szCs w:val="22"/>
          <w:lang w:val="uk-UA"/>
        </w:rPr>
        <w:t>Бабаніной</w:t>
      </w:r>
      <w:proofErr w:type="spellEnd"/>
      <w:r w:rsidRPr="00480340">
        <w:rPr>
          <w:sz w:val="22"/>
          <w:szCs w:val="22"/>
          <w:lang w:val="uk-UA"/>
        </w:rPr>
        <w:t xml:space="preserve"> Альбіни Андрі</w:t>
      </w:r>
      <w:r w:rsidRPr="00480340">
        <w:rPr>
          <w:sz w:val="22"/>
          <w:szCs w:val="22"/>
          <w:shd w:val="clear" w:color="auto" w:fill="FFFFFF"/>
          <w:lang w:val="uk-UA"/>
        </w:rPr>
        <w:t>ївни, Царенко Інеси Борисівни, Альошиної Світлани Іванівни.</w:t>
      </w:r>
    </w:p>
    <w:p w:rsidR="004D20F4" w:rsidRDefault="004D20F4" w:rsidP="004D20F4">
      <w:pPr>
        <w:tabs>
          <w:tab w:val="left" w:pos="927"/>
        </w:tabs>
        <w:ind w:firstLine="567"/>
        <w:jc w:val="both"/>
        <w:rPr>
          <w:sz w:val="22"/>
          <w:szCs w:val="22"/>
          <w:lang w:val="uk-UA"/>
        </w:rPr>
      </w:pPr>
      <w:r>
        <w:rPr>
          <w:sz w:val="22"/>
          <w:szCs w:val="22"/>
          <w:shd w:val="clear" w:color="auto" w:fill="FFFFFF"/>
          <w:lang w:val="uk-UA"/>
        </w:rPr>
        <w:t>Обрати головою Загаль</w:t>
      </w:r>
      <w:r>
        <w:rPr>
          <w:sz w:val="22"/>
          <w:szCs w:val="22"/>
          <w:lang w:val="uk-UA"/>
        </w:rPr>
        <w:t xml:space="preserve">них зборів </w:t>
      </w:r>
      <w:proofErr w:type="spellStart"/>
      <w:r>
        <w:rPr>
          <w:sz w:val="22"/>
          <w:szCs w:val="22"/>
          <w:lang w:val="uk-UA"/>
        </w:rPr>
        <w:t>Полосухіна</w:t>
      </w:r>
      <w:proofErr w:type="spellEnd"/>
      <w:r>
        <w:rPr>
          <w:sz w:val="22"/>
          <w:szCs w:val="22"/>
          <w:lang w:val="uk-UA"/>
        </w:rPr>
        <w:t xml:space="preserve"> Олексія Володимировича.</w:t>
      </w:r>
    </w:p>
    <w:p w:rsidR="004D20F4" w:rsidRDefault="004D20F4" w:rsidP="004D20F4">
      <w:pPr>
        <w:pStyle w:val="----western"/>
        <w:spacing w:before="0" w:after="0"/>
        <w:ind w:firstLine="567"/>
        <w:rPr>
          <w:sz w:val="22"/>
          <w:szCs w:val="22"/>
          <w:lang w:val="uk-UA"/>
        </w:rPr>
      </w:pPr>
      <w:r>
        <w:rPr>
          <w:sz w:val="22"/>
          <w:szCs w:val="22"/>
          <w:lang w:val="uk-UA"/>
        </w:rPr>
        <w:t>Обрати секретарем Загальних зборів Рибалко Ганну Валеріївну”.</w:t>
      </w:r>
    </w:p>
    <w:p w:rsidR="004D20F4" w:rsidRDefault="004D20F4" w:rsidP="004D20F4">
      <w:pPr>
        <w:pStyle w:val="----western"/>
        <w:spacing w:before="0" w:after="0"/>
        <w:ind w:firstLine="540"/>
        <w:rPr>
          <w:i/>
          <w:sz w:val="22"/>
          <w:szCs w:val="22"/>
          <w:lang w:val="uk-UA"/>
        </w:rPr>
      </w:pPr>
      <w:r>
        <w:rPr>
          <w:sz w:val="22"/>
          <w:szCs w:val="22"/>
          <w:lang w:val="uk-UA"/>
        </w:rPr>
        <w:t>2. Розгляд звіту Наглядової ради Товариство за 2019р. та затвердження заходів за результатами його розгляду</w:t>
      </w:r>
    </w:p>
    <w:p w:rsidR="004D20F4" w:rsidRDefault="004D20F4" w:rsidP="004D20F4">
      <w:pPr>
        <w:pStyle w:val="----western"/>
        <w:spacing w:before="0" w:after="0"/>
        <w:ind w:firstLine="600"/>
        <w:rPr>
          <w:sz w:val="22"/>
          <w:szCs w:val="22"/>
          <w:lang w:val="uk-UA"/>
        </w:rPr>
      </w:pPr>
      <w:r>
        <w:rPr>
          <w:i/>
          <w:sz w:val="22"/>
          <w:szCs w:val="22"/>
          <w:lang w:val="uk-UA"/>
        </w:rPr>
        <w:t xml:space="preserve">Проект рішення: </w:t>
      </w:r>
      <w:r>
        <w:rPr>
          <w:sz w:val="22"/>
          <w:szCs w:val="22"/>
          <w:lang w:val="uk-UA"/>
        </w:rPr>
        <w:t>„Визнати роботу Наглядової ради Товариства у 2019 році задовільною. Оскільки робота Наглядової ради визнана задовільною, заходи за результатами його розгляду не затверджувати”.</w:t>
      </w:r>
    </w:p>
    <w:p w:rsidR="004D20F4" w:rsidRDefault="004D20F4" w:rsidP="004D20F4">
      <w:pPr>
        <w:pStyle w:val="----western"/>
        <w:spacing w:before="0" w:after="0"/>
        <w:ind w:firstLine="600"/>
        <w:rPr>
          <w:i/>
          <w:sz w:val="22"/>
          <w:szCs w:val="22"/>
          <w:lang w:val="uk-UA"/>
        </w:rPr>
      </w:pPr>
      <w:r>
        <w:rPr>
          <w:sz w:val="22"/>
          <w:szCs w:val="22"/>
          <w:lang w:val="uk-UA"/>
        </w:rPr>
        <w:t>3.Розгляд висновків зовнішнього аудиту за 2019р. та затвердження заходів за результатами його розгляду</w:t>
      </w:r>
    </w:p>
    <w:p w:rsidR="004D20F4" w:rsidRDefault="004D20F4" w:rsidP="004D20F4">
      <w:pPr>
        <w:pStyle w:val="----western"/>
        <w:spacing w:before="0" w:after="0"/>
        <w:ind w:firstLine="600"/>
        <w:rPr>
          <w:sz w:val="22"/>
          <w:szCs w:val="22"/>
          <w:shd w:val="clear" w:color="auto" w:fill="FFFFFF"/>
          <w:lang w:val="uk-UA"/>
        </w:rPr>
      </w:pPr>
      <w:r>
        <w:rPr>
          <w:i/>
          <w:sz w:val="22"/>
          <w:szCs w:val="22"/>
          <w:lang w:val="uk-UA"/>
        </w:rPr>
        <w:t>Проект рішення:</w:t>
      </w:r>
      <w:r>
        <w:rPr>
          <w:sz w:val="22"/>
          <w:szCs w:val="22"/>
          <w:lang w:val="uk-UA"/>
        </w:rPr>
        <w:t xml:space="preserve"> «Затвердити звіт (висновок) незалежного аудитора </w:t>
      </w:r>
      <w:r>
        <w:rPr>
          <w:sz w:val="22"/>
          <w:szCs w:val="22"/>
          <w:shd w:val="clear" w:color="auto" w:fill="FFFFFF"/>
          <w:lang w:val="uk-UA"/>
        </w:rPr>
        <w:t>ТОВ "</w:t>
      </w:r>
      <w:proofErr w:type="spellStart"/>
      <w:r>
        <w:rPr>
          <w:sz w:val="22"/>
          <w:szCs w:val="22"/>
          <w:shd w:val="clear" w:color="auto" w:fill="FFFFFF"/>
          <w:lang w:val="uk-UA"/>
        </w:rPr>
        <w:t>Макаудитсервіс</w:t>
      </w:r>
      <w:proofErr w:type="spellEnd"/>
      <w:r>
        <w:rPr>
          <w:sz w:val="22"/>
          <w:szCs w:val="22"/>
          <w:shd w:val="clear" w:color="auto" w:fill="FFFFFF"/>
          <w:lang w:val="uk-UA"/>
        </w:rPr>
        <w:t>", складений за результатами аудиту річної фінансової звітності Товариства за 2019 рік</w:t>
      </w:r>
      <w:r w:rsidRPr="00480340">
        <w:rPr>
          <w:sz w:val="22"/>
          <w:szCs w:val="22"/>
          <w:shd w:val="clear" w:color="auto" w:fill="FFFFFF"/>
          <w:lang w:val="uk-UA"/>
        </w:rPr>
        <w:t>. У зв’язку з відсутністю у звіті зовнішнього аудиту будь-яких зауважень та рекомендацій щодо річної фінансової звітності Товариства, внаслідок чого план заходів за результатами розгляду висновку зовнішнього аудиту не розроблявся, не затверджувати заходи за результатами розгляду висновків зовнішнього аудиту».</w:t>
      </w:r>
    </w:p>
    <w:p w:rsidR="004D20F4" w:rsidRDefault="004D20F4" w:rsidP="004D20F4">
      <w:pPr>
        <w:pStyle w:val="----western"/>
        <w:spacing w:before="0" w:after="0"/>
        <w:ind w:firstLine="540"/>
        <w:rPr>
          <w:i/>
          <w:sz w:val="22"/>
          <w:szCs w:val="22"/>
          <w:lang w:val="uk-UA"/>
        </w:rPr>
      </w:pPr>
      <w:r>
        <w:rPr>
          <w:sz w:val="22"/>
          <w:szCs w:val="22"/>
          <w:shd w:val="clear" w:color="auto" w:fill="FFFFFF"/>
          <w:lang w:val="uk-UA"/>
        </w:rPr>
        <w:t xml:space="preserve">4. Затвердження річного звіту Товариства за 2019р. </w:t>
      </w:r>
    </w:p>
    <w:p w:rsidR="004D20F4" w:rsidRDefault="004D20F4" w:rsidP="004D20F4">
      <w:pPr>
        <w:pStyle w:val="----western"/>
        <w:spacing w:before="0" w:after="0"/>
        <w:ind w:firstLine="540"/>
        <w:rPr>
          <w:sz w:val="22"/>
          <w:szCs w:val="22"/>
          <w:lang w:val="uk-UA"/>
        </w:rPr>
      </w:pPr>
      <w:r>
        <w:rPr>
          <w:i/>
          <w:sz w:val="22"/>
          <w:szCs w:val="22"/>
          <w:lang w:val="uk-UA"/>
        </w:rPr>
        <w:t>Проект рішення:</w:t>
      </w:r>
      <w:r>
        <w:rPr>
          <w:sz w:val="22"/>
          <w:szCs w:val="22"/>
          <w:lang w:val="uk-UA"/>
        </w:rPr>
        <w:t xml:space="preserve"> „Затвердити річну фінансову звітність Товариства за 2019 рік”.</w:t>
      </w:r>
    </w:p>
    <w:p w:rsidR="004D20F4" w:rsidRDefault="004D20F4" w:rsidP="004D20F4">
      <w:pPr>
        <w:pStyle w:val="----western"/>
        <w:spacing w:before="0" w:after="0"/>
        <w:ind w:firstLine="540"/>
        <w:rPr>
          <w:i/>
          <w:sz w:val="22"/>
          <w:szCs w:val="22"/>
          <w:lang w:val="uk-UA"/>
        </w:rPr>
      </w:pPr>
      <w:r>
        <w:rPr>
          <w:sz w:val="22"/>
          <w:szCs w:val="22"/>
          <w:lang w:val="uk-UA"/>
        </w:rPr>
        <w:t>5. Затвердження порядку розподілу прибутку.</w:t>
      </w:r>
    </w:p>
    <w:p w:rsidR="004D20F4" w:rsidRDefault="004D20F4" w:rsidP="004D20F4">
      <w:pPr>
        <w:ind w:firstLine="600"/>
        <w:jc w:val="both"/>
        <w:rPr>
          <w:sz w:val="22"/>
          <w:szCs w:val="22"/>
          <w:shd w:val="clear" w:color="auto" w:fill="FFFFFF"/>
          <w:lang w:val="uk-UA"/>
        </w:rPr>
      </w:pPr>
      <w:r>
        <w:rPr>
          <w:i/>
          <w:sz w:val="22"/>
          <w:szCs w:val="22"/>
          <w:lang w:val="uk-UA"/>
        </w:rPr>
        <w:t xml:space="preserve">Проект рішення: </w:t>
      </w:r>
      <w:r>
        <w:rPr>
          <w:sz w:val="22"/>
          <w:szCs w:val="22"/>
          <w:lang w:val="uk-UA"/>
        </w:rPr>
        <w:t xml:space="preserve">„Прибуток, отриманий у 2019р., у </w:t>
      </w:r>
      <w:r w:rsidRPr="007F743F">
        <w:rPr>
          <w:sz w:val="22"/>
          <w:szCs w:val="22"/>
          <w:lang w:val="uk-UA"/>
        </w:rPr>
        <w:t xml:space="preserve">розмірі </w:t>
      </w:r>
      <w:r w:rsidRPr="007F743F">
        <w:rPr>
          <w:sz w:val="22"/>
          <w:szCs w:val="22"/>
          <w:shd w:val="clear" w:color="auto" w:fill="FFFFFF"/>
          <w:lang w:val="uk-UA"/>
        </w:rPr>
        <w:t>13 990 052,56 (тринадцять мільйонів дев’ятсот дев’яносто тисяч п’ятдесят дві гривні п’ятдесят шість</w:t>
      </w:r>
      <w:r>
        <w:rPr>
          <w:sz w:val="22"/>
          <w:szCs w:val="22"/>
          <w:shd w:val="clear" w:color="auto" w:fill="FFFFFF"/>
          <w:lang w:val="uk-UA"/>
        </w:rPr>
        <w:t xml:space="preserve"> копійок</w:t>
      </w:r>
      <w:r w:rsidRPr="007F743F">
        <w:rPr>
          <w:sz w:val="22"/>
          <w:szCs w:val="22"/>
          <w:shd w:val="clear" w:color="auto" w:fill="FFFFFF"/>
          <w:lang w:val="uk-UA"/>
        </w:rPr>
        <w:t>) грн. залишити нерозподіленим”.</w:t>
      </w:r>
    </w:p>
    <w:p w:rsidR="004D20F4" w:rsidRDefault="004D20F4" w:rsidP="004D20F4">
      <w:pPr>
        <w:ind w:firstLine="600"/>
        <w:jc w:val="both"/>
        <w:rPr>
          <w:sz w:val="22"/>
          <w:szCs w:val="22"/>
          <w:lang w:val="uk-UA"/>
        </w:rPr>
      </w:pPr>
      <w:r>
        <w:rPr>
          <w:sz w:val="22"/>
          <w:szCs w:val="22"/>
          <w:lang w:val="uk-UA"/>
        </w:rPr>
        <w:t>6. Викуп Товариством розміщених ним акцій</w:t>
      </w:r>
    </w:p>
    <w:p w:rsidR="004D20F4" w:rsidRDefault="004D20F4" w:rsidP="004D20F4">
      <w:pPr>
        <w:ind w:firstLine="600"/>
        <w:jc w:val="both"/>
        <w:rPr>
          <w:sz w:val="22"/>
          <w:szCs w:val="22"/>
          <w:lang w:val="uk-UA"/>
        </w:rPr>
      </w:pPr>
      <w:r>
        <w:rPr>
          <w:i/>
          <w:sz w:val="22"/>
          <w:szCs w:val="22"/>
          <w:lang w:val="uk-UA"/>
        </w:rPr>
        <w:t xml:space="preserve">Проект рішення: </w:t>
      </w:r>
      <w:r>
        <w:rPr>
          <w:sz w:val="22"/>
          <w:szCs w:val="22"/>
          <w:lang w:val="uk-UA"/>
        </w:rPr>
        <w:t>«Викупити розміщені Товариством акції: 3 328 503 (три мільйони триста двадцять вісім п’ятсот три) простих іменних акцій загальною номінальною вартістю 832 125,75 (вісімсот тридцять дві тисячі сто двадцять п’ять гривень сімдесят п’ять копійок) грн. Номер свідоцтва про реєстрацію випуску акцій, що підлягають викупу: 45/05/1/10. Дата реєстрації випуску акцій, що підлягають викупу: 06.01.1999р. Міжнародний ідентифікаційний номер цінних паперів: UA4000069793.</w:t>
      </w:r>
    </w:p>
    <w:p w:rsidR="004D20F4" w:rsidRDefault="004D20F4" w:rsidP="004D20F4">
      <w:pPr>
        <w:ind w:firstLine="600"/>
        <w:jc w:val="both"/>
        <w:rPr>
          <w:sz w:val="22"/>
          <w:szCs w:val="22"/>
          <w:lang w:val="uk-UA"/>
        </w:rPr>
      </w:pPr>
      <w:r>
        <w:rPr>
          <w:sz w:val="22"/>
          <w:szCs w:val="22"/>
          <w:lang w:val="uk-UA"/>
        </w:rPr>
        <w:t>Акції викупити в окремих акціонерів за їх згодою, а саме:</w:t>
      </w:r>
    </w:p>
    <w:p w:rsidR="004D20F4" w:rsidRDefault="004D20F4" w:rsidP="004D20F4">
      <w:pPr>
        <w:ind w:firstLine="600"/>
        <w:jc w:val="both"/>
        <w:rPr>
          <w:sz w:val="22"/>
          <w:szCs w:val="22"/>
          <w:lang w:val="uk-UA"/>
        </w:rPr>
      </w:pPr>
      <w:r>
        <w:rPr>
          <w:sz w:val="22"/>
          <w:szCs w:val="22"/>
          <w:lang w:val="uk-UA"/>
        </w:rPr>
        <w:t>1.</w:t>
      </w:r>
      <w:r>
        <w:rPr>
          <w:sz w:val="22"/>
          <w:szCs w:val="22"/>
          <w:lang w:val="uk-UA"/>
        </w:rPr>
        <w:tab/>
        <w:t xml:space="preserve"> Товариство з обмеженою відповідальністю «ГРУПА ІНВЕСТИЦІЙНИЙ СТАНДАРТ», код ЄДРПОУ 35830798, - 1 856 700 (один мільйон вісімсот п’ятдесят шість тисяч сімсот) простих іменних акцій;</w:t>
      </w:r>
    </w:p>
    <w:p w:rsidR="004D20F4" w:rsidRDefault="004D20F4" w:rsidP="004D20F4">
      <w:pPr>
        <w:ind w:firstLine="600"/>
        <w:jc w:val="both"/>
        <w:rPr>
          <w:sz w:val="22"/>
          <w:szCs w:val="22"/>
          <w:lang w:val="uk-UA"/>
        </w:rPr>
      </w:pPr>
      <w:r>
        <w:rPr>
          <w:sz w:val="22"/>
          <w:szCs w:val="22"/>
          <w:lang w:val="uk-UA"/>
        </w:rPr>
        <w:t>2.</w:t>
      </w:r>
      <w:r>
        <w:rPr>
          <w:sz w:val="22"/>
          <w:szCs w:val="22"/>
          <w:lang w:val="uk-UA"/>
        </w:rPr>
        <w:tab/>
        <w:t xml:space="preserve"> </w:t>
      </w:r>
      <w:proofErr w:type="spellStart"/>
      <w:r>
        <w:rPr>
          <w:sz w:val="22"/>
          <w:szCs w:val="22"/>
          <w:lang w:val="uk-UA"/>
        </w:rPr>
        <w:t>Полосухін</w:t>
      </w:r>
      <w:proofErr w:type="spellEnd"/>
      <w:r>
        <w:rPr>
          <w:sz w:val="22"/>
          <w:szCs w:val="22"/>
          <w:lang w:val="uk-UA"/>
        </w:rPr>
        <w:t xml:space="preserve"> Олексій Володимирович – 735 901 (сімсот тридцять п’ять тисяч дев’ятсот одну) просту іменну акцію;</w:t>
      </w:r>
    </w:p>
    <w:p w:rsidR="004D20F4" w:rsidRDefault="004D20F4" w:rsidP="004D20F4">
      <w:pPr>
        <w:ind w:firstLine="600"/>
        <w:jc w:val="both"/>
        <w:rPr>
          <w:sz w:val="22"/>
          <w:szCs w:val="22"/>
          <w:lang w:val="uk-UA"/>
        </w:rPr>
      </w:pPr>
      <w:r>
        <w:rPr>
          <w:sz w:val="22"/>
          <w:szCs w:val="22"/>
          <w:lang w:val="uk-UA"/>
        </w:rPr>
        <w:t>3.</w:t>
      </w:r>
      <w:r>
        <w:rPr>
          <w:sz w:val="22"/>
          <w:szCs w:val="22"/>
          <w:lang w:val="uk-UA"/>
        </w:rPr>
        <w:tab/>
        <w:t xml:space="preserve"> </w:t>
      </w:r>
      <w:proofErr w:type="spellStart"/>
      <w:r>
        <w:rPr>
          <w:sz w:val="22"/>
          <w:szCs w:val="22"/>
          <w:lang w:val="uk-UA"/>
        </w:rPr>
        <w:t>Полосухін</w:t>
      </w:r>
      <w:proofErr w:type="spellEnd"/>
      <w:r>
        <w:rPr>
          <w:sz w:val="22"/>
          <w:szCs w:val="22"/>
          <w:lang w:val="uk-UA"/>
        </w:rPr>
        <w:t xml:space="preserve"> Олександр Володимирович – 735 902 (сімсот тридцять п’ять тисяч дев’ятсот дві) простих іменних акцій.</w:t>
      </w:r>
    </w:p>
    <w:p w:rsidR="004D20F4" w:rsidRDefault="004D20F4" w:rsidP="004D20F4">
      <w:pPr>
        <w:ind w:firstLine="600"/>
        <w:jc w:val="both"/>
        <w:rPr>
          <w:sz w:val="22"/>
          <w:szCs w:val="22"/>
          <w:lang w:val="uk-UA"/>
        </w:rPr>
      </w:pPr>
      <w:r>
        <w:rPr>
          <w:sz w:val="22"/>
          <w:szCs w:val="22"/>
          <w:lang w:val="uk-UA"/>
        </w:rPr>
        <w:t>Порядок викупу.</w:t>
      </w:r>
    </w:p>
    <w:p w:rsidR="004D20F4" w:rsidRDefault="004D20F4" w:rsidP="004D20F4">
      <w:pPr>
        <w:ind w:firstLine="600"/>
        <w:jc w:val="both"/>
        <w:rPr>
          <w:sz w:val="22"/>
          <w:szCs w:val="22"/>
          <w:lang w:val="uk-UA"/>
        </w:rPr>
      </w:pPr>
      <w:r>
        <w:rPr>
          <w:sz w:val="22"/>
          <w:szCs w:val="22"/>
          <w:lang w:val="uk-UA"/>
        </w:rPr>
        <w:t>Максимальна кількість акцій, що викуповуються: 3 328 503 (три мільйони триста двадцять вісім п’ятсот три) простих іменних акцій загальною номінальною вартістю 832 125,75 (вісімсот тридцять дві тисячі сто двадцять п’ять гривень сімдесят п’ять копійок) грн.</w:t>
      </w:r>
    </w:p>
    <w:p w:rsidR="004D20F4" w:rsidRDefault="004D20F4" w:rsidP="004D20F4">
      <w:pPr>
        <w:ind w:firstLine="600"/>
        <w:jc w:val="both"/>
        <w:rPr>
          <w:sz w:val="22"/>
          <w:szCs w:val="22"/>
          <w:lang w:val="uk-UA"/>
        </w:rPr>
      </w:pPr>
      <w:r>
        <w:rPr>
          <w:sz w:val="22"/>
          <w:szCs w:val="22"/>
          <w:lang w:val="uk-UA"/>
        </w:rPr>
        <w:t xml:space="preserve">Товариство протягом 3 (трьох) робочих днів після дня прийняття Загальними зборами рішення про викуп акцій надсилає кожному акціонеру, зазначеному у цьому рішенні, акції якого викупаються, </w:t>
      </w:r>
      <w:r>
        <w:rPr>
          <w:sz w:val="22"/>
          <w:szCs w:val="22"/>
          <w:lang w:val="uk-UA"/>
        </w:rPr>
        <w:lastRenderedPageBreak/>
        <w:t>письмову пропозицію укласти договір про викуп акцій (оферту), яка має містити істотні умови договору і виражати намір Товариства вважати себе зобов'язаним у разі її прийняття.</w:t>
      </w:r>
    </w:p>
    <w:p w:rsidR="004D20F4" w:rsidRDefault="004D20F4" w:rsidP="004D20F4">
      <w:pPr>
        <w:ind w:firstLine="600"/>
        <w:jc w:val="both"/>
        <w:rPr>
          <w:sz w:val="22"/>
          <w:szCs w:val="22"/>
          <w:lang w:val="uk-UA"/>
        </w:rPr>
      </w:pPr>
      <w:r>
        <w:rPr>
          <w:sz w:val="22"/>
          <w:szCs w:val="22"/>
          <w:lang w:val="uk-UA"/>
        </w:rPr>
        <w:t>Строк відповіді на пропозицію складає 10 (десять) робочих днів від дати отримання пропозиції акціонером.</w:t>
      </w:r>
    </w:p>
    <w:p w:rsidR="004D20F4" w:rsidRDefault="004D20F4" w:rsidP="004D20F4">
      <w:pPr>
        <w:ind w:firstLine="600"/>
        <w:jc w:val="both"/>
        <w:rPr>
          <w:sz w:val="22"/>
          <w:szCs w:val="22"/>
          <w:lang w:val="uk-UA"/>
        </w:rPr>
      </w:pPr>
      <w:r>
        <w:rPr>
          <w:sz w:val="22"/>
          <w:szCs w:val="22"/>
          <w:lang w:val="uk-UA"/>
        </w:rPr>
        <w:t>Акціонер, якому адресована пропозиція укласти договір, у разі його згоди, протягом строку відповіді на пропозицію надає відповідь про її прийняття (акцепт), яка повинна бути повною і безумовною.</w:t>
      </w:r>
    </w:p>
    <w:p w:rsidR="004D20F4" w:rsidRDefault="004D20F4" w:rsidP="004D20F4">
      <w:pPr>
        <w:ind w:firstLine="600"/>
        <w:jc w:val="both"/>
        <w:rPr>
          <w:sz w:val="22"/>
          <w:szCs w:val="22"/>
          <w:lang w:val="uk-UA"/>
        </w:rPr>
      </w:pPr>
      <w:r>
        <w:rPr>
          <w:sz w:val="22"/>
          <w:szCs w:val="22"/>
          <w:lang w:val="uk-UA"/>
        </w:rPr>
        <w:t>Товариство здійснює оплату вартості акцій протягом 10 (десяти) робочих днів після отримання права власності на акції. Оплата акцій, що викуповуються, здійснюється у грошовій формі.</w:t>
      </w:r>
    </w:p>
    <w:p w:rsidR="004D20F4" w:rsidRDefault="004D20F4" w:rsidP="004D20F4">
      <w:pPr>
        <w:ind w:firstLine="600"/>
        <w:jc w:val="both"/>
        <w:rPr>
          <w:sz w:val="22"/>
          <w:szCs w:val="22"/>
          <w:lang w:val="uk-UA"/>
        </w:rPr>
      </w:pPr>
      <w:r>
        <w:rPr>
          <w:sz w:val="22"/>
          <w:szCs w:val="22"/>
          <w:lang w:val="uk-UA"/>
        </w:rPr>
        <w:t>Строк викупу: викуп акцій розпочинається 27.04.2020р. та закінчується 26.06.2020р.</w:t>
      </w:r>
    </w:p>
    <w:p w:rsidR="004D20F4" w:rsidRDefault="004D20F4" w:rsidP="004D20F4">
      <w:pPr>
        <w:ind w:firstLine="600"/>
        <w:jc w:val="both"/>
        <w:rPr>
          <w:sz w:val="22"/>
          <w:szCs w:val="22"/>
          <w:lang w:val="uk-UA"/>
        </w:rPr>
      </w:pPr>
      <w:r>
        <w:rPr>
          <w:sz w:val="22"/>
          <w:szCs w:val="22"/>
          <w:lang w:val="uk-UA"/>
        </w:rPr>
        <w:t>Порядок визначення ціни викупу: ціна викупу Товариством однієї власної акції визначається у розмірі ринкової вартості однієї акції, визначеної на засадах незалежної оцінки, проведеної відповідно до законодавства про оцінку майна, майнових прав та професійну оціночну діяльність, та затвердженої Наглядовою радою Товариства станом на останній робочий день, що передує дню розміщення в установленому порядку повідомлення про скликання цих Загальних зборів.</w:t>
      </w:r>
    </w:p>
    <w:p w:rsidR="004D20F4" w:rsidRDefault="004D20F4" w:rsidP="004D20F4">
      <w:pPr>
        <w:ind w:firstLine="600"/>
        <w:jc w:val="both"/>
        <w:rPr>
          <w:sz w:val="22"/>
          <w:szCs w:val="22"/>
          <w:lang w:val="uk-UA"/>
        </w:rPr>
      </w:pPr>
      <w:r>
        <w:rPr>
          <w:sz w:val="22"/>
          <w:szCs w:val="22"/>
          <w:lang w:val="uk-UA"/>
        </w:rPr>
        <w:t>Дії Товариства щодо викуплених акцій: анулювання».</w:t>
      </w:r>
    </w:p>
    <w:p w:rsidR="004D20F4" w:rsidRPr="001019A3" w:rsidRDefault="004D20F4" w:rsidP="004D20F4">
      <w:pPr>
        <w:ind w:left="540"/>
        <w:jc w:val="both"/>
        <w:rPr>
          <w:b/>
          <w:sz w:val="22"/>
          <w:szCs w:val="22"/>
          <w:lang w:val="uk-UA"/>
        </w:rPr>
      </w:pPr>
      <w:r w:rsidRPr="001019A3">
        <w:rPr>
          <w:b/>
          <w:sz w:val="22"/>
          <w:szCs w:val="22"/>
          <w:lang w:val="uk-UA"/>
        </w:rPr>
        <w:t>Адреса власного сайту, на якому розміщена інформація:</w:t>
      </w:r>
      <w:r w:rsidRPr="001019A3">
        <w:rPr>
          <w:sz w:val="22"/>
          <w:szCs w:val="22"/>
          <w:lang w:val="uk-UA"/>
        </w:rPr>
        <w:t xml:space="preserve"> </w:t>
      </w:r>
      <w:hyperlink r:id="rId5" w:history="1">
        <w:r w:rsidRPr="001019A3">
          <w:rPr>
            <w:rStyle w:val="a3"/>
            <w:sz w:val="22"/>
            <w:szCs w:val="22"/>
            <w:lang w:val="uk-UA"/>
          </w:rPr>
          <w:t>http://rutabus.emitents.net.ua/ua/</w:t>
        </w:r>
      </w:hyperlink>
      <w:r w:rsidRPr="001019A3">
        <w:rPr>
          <w:sz w:val="22"/>
          <w:szCs w:val="22"/>
          <w:lang w:val="uk-UA"/>
        </w:rPr>
        <w:t xml:space="preserve"> </w:t>
      </w:r>
    </w:p>
    <w:p w:rsidR="004D20F4" w:rsidRPr="001019A3" w:rsidRDefault="004D20F4" w:rsidP="004D20F4">
      <w:pPr>
        <w:ind w:left="540"/>
        <w:jc w:val="both"/>
        <w:rPr>
          <w:b/>
          <w:sz w:val="22"/>
          <w:szCs w:val="22"/>
          <w:lang w:val="uk-UA"/>
        </w:rPr>
      </w:pPr>
      <w:r w:rsidRPr="001019A3">
        <w:rPr>
          <w:b/>
          <w:sz w:val="22"/>
          <w:szCs w:val="22"/>
          <w:lang w:val="uk-UA"/>
        </w:rPr>
        <w:t xml:space="preserve">Загальна кількість акцій на дату складання переліку осіб, яким надсилається повідомлення про проведення загальних зборів: </w:t>
      </w:r>
      <w:r w:rsidRPr="001019A3">
        <w:rPr>
          <w:sz w:val="22"/>
          <w:szCs w:val="22"/>
          <w:shd w:val="clear" w:color="auto" w:fill="FFFFFF"/>
        </w:rPr>
        <w:t>8</w:t>
      </w:r>
      <w:r w:rsidR="00C627AE">
        <w:rPr>
          <w:sz w:val="22"/>
          <w:szCs w:val="22"/>
          <w:shd w:val="clear" w:color="auto" w:fill="FFFFFF"/>
          <w:lang w:val="uk-UA"/>
        </w:rPr>
        <w:t> </w:t>
      </w:r>
      <w:r w:rsidRPr="001019A3">
        <w:rPr>
          <w:sz w:val="22"/>
          <w:szCs w:val="22"/>
          <w:shd w:val="clear" w:color="auto" w:fill="FFFFFF"/>
        </w:rPr>
        <w:t>876</w:t>
      </w:r>
      <w:r w:rsidR="00C627AE">
        <w:rPr>
          <w:sz w:val="22"/>
          <w:szCs w:val="22"/>
          <w:shd w:val="clear" w:color="auto" w:fill="FFFFFF"/>
          <w:lang w:val="uk-UA"/>
        </w:rPr>
        <w:t> </w:t>
      </w:r>
      <w:r w:rsidRPr="001019A3">
        <w:rPr>
          <w:sz w:val="22"/>
          <w:szCs w:val="22"/>
          <w:shd w:val="clear" w:color="auto" w:fill="FFFFFF"/>
        </w:rPr>
        <w:t>008</w:t>
      </w:r>
      <w:bookmarkStart w:id="0" w:name="_GoBack"/>
      <w:bookmarkEnd w:id="0"/>
      <w:r w:rsidRPr="001019A3">
        <w:rPr>
          <w:sz w:val="22"/>
          <w:szCs w:val="22"/>
          <w:shd w:val="clear" w:color="auto" w:fill="FFFFFF"/>
        </w:rPr>
        <w:t xml:space="preserve"> шт.</w:t>
      </w:r>
    </w:p>
    <w:p w:rsidR="004D20F4" w:rsidRPr="001019A3" w:rsidRDefault="004D20F4" w:rsidP="004D20F4">
      <w:pPr>
        <w:ind w:left="540"/>
        <w:jc w:val="both"/>
        <w:rPr>
          <w:b/>
          <w:sz w:val="22"/>
          <w:szCs w:val="22"/>
          <w:lang w:val="uk-UA"/>
        </w:rPr>
      </w:pPr>
      <w:r w:rsidRPr="001019A3">
        <w:rPr>
          <w:b/>
          <w:sz w:val="22"/>
          <w:szCs w:val="22"/>
          <w:lang w:val="uk-UA"/>
        </w:rPr>
        <w:t xml:space="preserve">Кількість голосуючих акцій станом на дату складання переліку осіб, яким надсилається повідомлення про проведення </w:t>
      </w:r>
      <w:r w:rsidRPr="00C627AE">
        <w:rPr>
          <w:b/>
          <w:sz w:val="22"/>
          <w:szCs w:val="22"/>
          <w:lang w:val="uk-UA"/>
        </w:rPr>
        <w:t>загальних зборів:</w:t>
      </w:r>
      <w:r w:rsidRPr="00C627AE">
        <w:rPr>
          <w:sz w:val="22"/>
          <w:szCs w:val="22"/>
        </w:rPr>
        <w:t xml:space="preserve"> </w:t>
      </w:r>
      <w:r w:rsidR="00C627AE" w:rsidRPr="00C627AE">
        <w:rPr>
          <w:sz w:val="22"/>
          <w:szCs w:val="22"/>
          <w:shd w:val="clear" w:color="auto" w:fill="FFFFFF"/>
          <w:lang w:val="uk-UA"/>
        </w:rPr>
        <w:t>8 264 300</w:t>
      </w:r>
      <w:r w:rsidRPr="00C627AE">
        <w:rPr>
          <w:sz w:val="22"/>
          <w:szCs w:val="22"/>
          <w:shd w:val="clear" w:color="auto" w:fill="FFFFFF"/>
        </w:rPr>
        <w:t xml:space="preserve"> шт.</w:t>
      </w:r>
    </w:p>
    <w:p w:rsidR="004D20F4" w:rsidRPr="001019A3" w:rsidRDefault="004D20F4" w:rsidP="004D20F4">
      <w:pPr>
        <w:ind w:firstLine="709"/>
        <w:jc w:val="both"/>
        <w:rPr>
          <w:sz w:val="22"/>
          <w:szCs w:val="22"/>
          <w:lang w:val="uk-UA"/>
        </w:rPr>
      </w:pPr>
      <w:r w:rsidRPr="001019A3">
        <w:rPr>
          <w:b/>
          <w:sz w:val="22"/>
          <w:szCs w:val="22"/>
          <w:lang w:val="uk-UA"/>
        </w:rPr>
        <w:t>Перелік документів, що має надати акціонер (представник акціонера) для</w:t>
      </w:r>
      <w:r>
        <w:rPr>
          <w:b/>
          <w:sz w:val="22"/>
          <w:szCs w:val="22"/>
          <w:lang w:val="uk-UA"/>
        </w:rPr>
        <w:t xml:space="preserve"> його участі у загальних зборах.</w:t>
      </w:r>
      <w:r w:rsidRPr="001019A3">
        <w:rPr>
          <w:b/>
          <w:sz w:val="22"/>
          <w:szCs w:val="22"/>
          <w:lang w:val="uk-UA"/>
        </w:rPr>
        <w:t xml:space="preserve"> </w:t>
      </w:r>
      <w:r w:rsidRPr="001019A3">
        <w:rPr>
          <w:sz w:val="22"/>
          <w:szCs w:val="22"/>
          <w:lang w:val="uk-UA"/>
        </w:rPr>
        <w:t>Фізична особа – акціонер</w:t>
      </w:r>
      <w:r>
        <w:rPr>
          <w:sz w:val="22"/>
          <w:szCs w:val="22"/>
          <w:lang w:val="uk-UA"/>
        </w:rPr>
        <w:t>:</w:t>
      </w:r>
      <w:r w:rsidRPr="001019A3">
        <w:rPr>
          <w:sz w:val="22"/>
          <w:szCs w:val="22"/>
          <w:lang w:val="uk-UA"/>
        </w:rPr>
        <w:t xml:space="preserve"> документ, що посвідчує особу, а саме: паспорт громадянина України, паспорт громадянина України для виїзду за кордон, дипломатичний чи службовий паспорт, посвідка на проживання особи, яка мешкає в Україні, національний паспорт іноземця або документ, що його замінює.</w:t>
      </w:r>
    </w:p>
    <w:p w:rsidR="004D20F4" w:rsidRPr="001019A3" w:rsidRDefault="004D20F4" w:rsidP="004D20F4">
      <w:pPr>
        <w:ind w:firstLine="709"/>
        <w:jc w:val="both"/>
        <w:rPr>
          <w:sz w:val="22"/>
          <w:szCs w:val="22"/>
          <w:lang w:val="uk-UA"/>
        </w:rPr>
      </w:pPr>
      <w:r w:rsidRPr="001019A3">
        <w:rPr>
          <w:sz w:val="22"/>
          <w:szCs w:val="22"/>
          <w:lang w:val="uk-UA"/>
        </w:rPr>
        <w:t>Юридична особа-акціонер: статут або інший документ, яким відповідно до статуту посадову особу уповноважено представляти акціонера на загальних зборах без довіреності (протокол зборів учасників, наглядової ради тощо), документ, що посвідчує обрання особи на посаду, документ, що посвідчує особу посадової особи.</w:t>
      </w:r>
    </w:p>
    <w:p w:rsidR="004D20F4" w:rsidRPr="001019A3" w:rsidRDefault="004D20F4" w:rsidP="004D20F4">
      <w:pPr>
        <w:ind w:firstLine="709"/>
        <w:jc w:val="both"/>
        <w:rPr>
          <w:b/>
          <w:sz w:val="22"/>
          <w:szCs w:val="22"/>
          <w:shd w:val="clear" w:color="auto" w:fill="FFFFFF"/>
          <w:lang w:val="uk-UA"/>
        </w:rPr>
      </w:pPr>
      <w:r w:rsidRPr="001019A3">
        <w:rPr>
          <w:sz w:val="22"/>
          <w:szCs w:val="22"/>
          <w:lang w:val="uk-UA"/>
        </w:rPr>
        <w:t>Представник акціонера повинен надати також довіреність, оформлену відповідно до вимог чинного законодавства.</w:t>
      </w:r>
    </w:p>
    <w:p w:rsidR="004D20F4" w:rsidRPr="001019A3" w:rsidRDefault="004D20F4" w:rsidP="004D20F4">
      <w:pPr>
        <w:ind w:firstLine="561"/>
        <w:jc w:val="both"/>
        <w:rPr>
          <w:sz w:val="22"/>
          <w:szCs w:val="22"/>
          <w:shd w:val="clear" w:color="auto" w:fill="FFFFFF"/>
          <w:lang w:val="uk-UA"/>
        </w:rPr>
      </w:pPr>
      <w:r w:rsidRPr="001019A3">
        <w:rPr>
          <w:b/>
          <w:sz w:val="22"/>
          <w:szCs w:val="22"/>
          <w:shd w:val="clear" w:color="auto" w:fill="FFFFFF"/>
          <w:lang w:val="uk-UA"/>
        </w:rPr>
        <w:t>Права акціонерів після отримання повідомлення про проведення загальних зборів.</w:t>
      </w:r>
    </w:p>
    <w:p w:rsidR="004D20F4" w:rsidRPr="001019A3" w:rsidRDefault="004D20F4" w:rsidP="004D20F4">
      <w:pPr>
        <w:ind w:firstLine="561"/>
        <w:jc w:val="both"/>
        <w:rPr>
          <w:sz w:val="22"/>
          <w:szCs w:val="22"/>
          <w:lang w:val="uk-UA"/>
        </w:rPr>
      </w:pPr>
      <w:r w:rsidRPr="001019A3">
        <w:rPr>
          <w:sz w:val="22"/>
          <w:szCs w:val="22"/>
          <w:shd w:val="clear" w:color="auto" w:fill="FFFFFF"/>
          <w:lang w:val="uk-UA"/>
        </w:rPr>
        <w:t xml:space="preserve">Від дати надіслання повідомлення про проведення загальних зборів до дати проведення загальних зборів акціонери мають право ознайомитися з документами, необхідними для прийняття рішень з питань порядку денного: місце ознайомлення: Донецька область, м. Часів Яр, вул. Зелена, буд. 1, перший поверх, кабінет №3. Посадова особа Товариства, відповідальна за порядок ознайомлення акціонерів з документами: голова Наглядової ради </w:t>
      </w:r>
      <w:proofErr w:type="spellStart"/>
      <w:r w:rsidRPr="001019A3">
        <w:rPr>
          <w:sz w:val="22"/>
          <w:szCs w:val="22"/>
          <w:shd w:val="clear" w:color="auto" w:fill="FFFFFF"/>
          <w:lang w:val="uk-UA"/>
        </w:rPr>
        <w:t>Полосухін</w:t>
      </w:r>
      <w:proofErr w:type="spellEnd"/>
      <w:r w:rsidRPr="001019A3">
        <w:rPr>
          <w:sz w:val="22"/>
          <w:szCs w:val="22"/>
          <w:shd w:val="clear" w:color="auto" w:fill="FFFFFF"/>
          <w:lang w:val="uk-UA"/>
        </w:rPr>
        <w:t xml:space="preserve"> </w:t>
      </w:r>
      <w:r>
        <w:rPr>
          <w:sz w:val="22"/>
          <w:szCs w:val="22"/>
          <w:shd w:val="clear" w:color="auto" w:fill="FFFFFF"/>
          <w:lang w:val="uk-UA"/>
        </w:rPr>
        <w:t>Олександр</w:t>
      </w:r>
      <w:r w:rsidRPr="001019A3">
        <w:rPr>
          <w:sz w:val="22"/>
          <w:szCs w:val="22"/>
          <w:shd w:val="clear" w:color="auto" w:fill="FFFFFF"/>
          <w:lang w:val="uk-UA"/>
        </w:rPr>
        <w:t xml:space="preserve"> Володимирович,</w:t>
      </w:r>
      <w:r w:rsidRPr="001019A3">
        <w:rPr>
          <w:sz w:val="22"/>
          <w:szCs w:val="22"/>
          <w:lang w:val="uk-UA"/>
        </w:rPr>
        <w:t xml:space="preserve"> а в день проведення загальних зборів - також у місці їх проведення. </w:t>
      </w:r>
    </w:p>
    <w:p w:rsidR="004D20F4" w:rsidRPr="001019A3" w:rsidRDefault="004D20F4" w:rsidP="004D20F4">
      <w:pPr>
        <w:ind w:firstLine="561"/>
        <w:jc w:val="both"/>
        <w:rPr>
          <w:sz w:val="22"/>
          <w:szCs w:val="22"/>
          <w:lang w:val="uk-UA"/>
        </w:rPr>
      </w:pPr>
      <w:r w:rsidRPr="001019A3">
        <w:rPr>
          <w:sz w:val="22"/>
          <w:szCs w:val="22"/>
          <w:lang w:val="uk-UA"/>
        </w:rPr>
        <w:t>Акціонери до початку загальних зборів мають право отримувати письмові відповіді на свої письмові запитання щодо питань, включених до проекту порядку денного загальних зборів та порядку денного загальних зборів у наступному порядку: відповіді надаються Товариством письмово та надсилаються акціонеру простим поштовим листом протягом 2-х робочих днів з дати отримання письмового запитання, але не пізніше дати проведення зборів. В день проведення загальни</w:t>
      </w:r>
      <w:r>
        <w:rPr>
          <w:sz w:val="22"/>
          <w:szCs w:val="22"/>
          <w:lang w:val="uk-UA"/>
        </w:rPr>
        <w:t>х зборів відповідь може вручати</w:t>
      </w:r>
      <w:r w:rsidRPr="001019A3">
        <w:rPr>
          <w:sz w:val="22"/>
          <w:szCs w:val="22"/>
          <w:lang w:val="uk-UA"/>
        </w:rPr>
        <w:t>ся безпосередньо акціонеру під розписку.</w:t>
      </w:r>
    </w:p>
    <w:p w:rsidR="004D20F4" w:rsidRPr="001019A3" w:rsidRDefault="004D20F4" w:rsidP="004D20F4">
      <w:pPr>
        <w:ind w:firstLine="561"/>
        <w:jc w:val="both"/>
        <w:rPr>
          <w:b/>
          <w:sz w:val="22"/>
          <w:szCs w:val="22"/>
          <w:lang w:val="uk-UA"/>
        </w:rPr>
      </w:pPr>
      <w:r w:rsidRPr="001019A3">
        <w:rPr>
          <w:sz w:val="22"/>
          <w:szCs w:val="22"/>
          <w:lang w:val="uk-UA"/>
        </w:rPr>
        <w:t xml:space="preserve">Кожний акціонер має право </w:t>
      </w:r>
      <w:proofErr w:type="spellStart"/>
      <w:r w:rsidRPr="001019A3">
        <w:rPr>
          <w:sz w:val="22"/>
          <w:szCs w:val="22"/>
          <w:lang w:val="uk-UA"/>
        </w:rPr>
        <w:t>внести</w:t>
      </w:r>
      <w:proofErr w:type="spellEnd"/>
      <w:r w:rsidRPr="001019A3">
        <w:rPr>
          <w:sz w:val="22"/>
          <w:szCs w:val="22"/>
          <w:lang w:val="uk-UA"/>
        </w:rPr>
        <w:t xml:space="preserve"> пропозиції щодо питань, включених до проекту порядку денного загальних зборів, а також щодо нових кандидатів до складу органів товариства. Пропозиції вносяться не пізніше ніж за 20 днів до дати проведення загальних зборів, а щодо кандидатів до складу органів товариства - не пізніше ніж за 7 днів до дати проведення загальних зборів. Пропозиції мають відповідати вимогам ст. 38 Закону України «Про акціонерні товариства».</w:t>
      </w:r>
    </w:p>
    <w:p w:rsidR="004D20F4" w:rsidRPr="001019A3" w:rsidRDefault="004D20F4" w:rsidP="004D20F4">
      <w:pPr>
        <w:ind w:firstLine="561"/>
        <w:jc w:val="both"/>
        <w:rPr>
          <w:sz w:val="22"/>
          <w:szCs w:val="22"/>
          <w:lang w:val="uk-UA"/>
        </w:rPr>
      </w:pPr>
      <w:r w:rsidRPr="001019A3">
        <w:rPr>
          <w:b/>
          <w:sz w:val="22"/>
          <w:szCs w:val="22"/>
          <w:lang w:val="uk-UA"/>
        </w:rPr>
        <w:t>Порядок участі та голосування на загальних зборах за довіреністю:</w:t>
      </w:r>
    </w:p>
    <w:p w:rsidR="004D20F4" w:rsidRPr="001019A3" w:rsidRDefault="004D20F4" w:rsidP="004D20F4">
      <w:pPr>
        <w:ind w:firstLine="561"/>
        <w:jc w:val="both"/>
        <w:rPr>
          <w:sz w:val="22"/>
          <w:szCs w:val="22"/>
          <w:lang w:val="uk-UA"/>
        </w:rPr>
      </w:pPr>
      <w:r w:rsidRPr="001019A3">
        <w:rPr>
          <w:sz w:val="22"/>
          <w:szCs w:val="22"/>
          <w:lang w:val="uk-UA"/>
        </w:rPr>
        <w:t>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НКЦПФР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w:t>
      </w:r>
    </w:p>
    <w:p w:rsidR="004D20F4" w:rsidRPr="001019A3" w:rsidRDefault="004D20F4" w:rsidP="004D20F4">
      <w:pPr>
        <w:ind w:firstLine="561"/>
        <w:jc w:val="both"/>
        <w:rPr>
          <w:sz w:val="22"/>
          <w:szCs w:val="22"/>
          <w:lang w:val="uk-UA"/>
        </w:rPr>
      </w:pPr>
      <w:r w:rsidRPr="001019A3">
        <w:rPr>
          <w:sz w:val="22"/>
          <w:szCs w:val="22"/>
          <w:lang w:val="uk-UA"/>
        </w:rPr>
        <w:t xml:space="preserve">Довіреність на право участі та голосування на загальних зборах товариства може містити завдання щодо голосування. Під час голосування на загальних зборах представник повинен голосувати саме так, як передбачено завданням щодо голосування. Якщо довіреність не містить </w:t>
      </w:r>
      <w:r w:rsidRPr="001019A3">
        <w:rPr>
          <w:sz w:val="22"/>
          <w:szCs w:val="22"/>
          <w:lang w:val="uk-UA"/>
        </w:rPr>
        <w:lastRenderedPageBreak/>
        <w:t>завдання щодо голосування, представник вирішує всі питання щодо голосування на загальних зборах акціонерів на свій розсуд.</w:t>
      </w:r>
    </w:p>
    <w:p w:rsidR="004D20F4" w:rsidRPr="001019A3" w:rsidRDefault="004D20F4" w:rsidP="004D20F4">
      <w:pPr>
        <w:ind w:firstLine="561"/>
        <w:jc w:val="both"/>
        <w:rPr>
          <w:sz w:val="22"/>
          <w:szCs w:val="22"/>
          <w:lang w:val="uk-UA"/>
        </w:rPr>
      </w:pPr>
      <w:r w:rsidRPr="001019A3">
        <w:rPr>
          <w:sz w:val="22"/>
          <w:szCs w:val="22"/>
          <w:lang w:val="uk-UA"/>
        </w:rPr>
        <w:t>Безвідклична довіреність підлягає нотаріальному посвідченню. Особа, якій видана безвідклична довіреність, не може передоручити вчинення дій, на які вона уповноважена, іншій особі, якщо інше не передбачено такою довіреністю.</w:t>
      </w:r>
    </w:p>
    <w:p w:rsidR="004D20F4" w:rsidRPr="001019A3" w:rsidRDefault="004D20F4" w:rsidP="004D20F4">
      <w:pPr>
        <w:ind w:firstLine="561"/>
        <w:jc w:val="both"/>
        <w:rPr>
          <w:sz w:val="22"/>
          <w:szCs w:val="22"/>
          <w:lang w:val="uk-UA"/>
        </w:rPr>
      </w:pPr>
      <w:r w:rsidRPr="001019A3">
        <w:rPr>
          <w:sz w:val="22"/>
          <w:szCs w:val="22"/>
          <w:lang w:val="uk-UA"/>
        </w:rPr>
        <w:t>Акціонер має право видати довіреність на право участі та голосування на загальних зборах декільком своїм представникам.</w:t>
      </w:r>
    </w:p>
    <w:p w:rsidR="004D20F4" w:rsidRPr="001019A3" w:rsidRDefault="004D20F4" w:rsidP="004D20F4">
      <w:pPr>
        <w:ind w:firstLine="561"/>
        <w:jc w:val="both"/>
        <w:rPr>
          <w:sz w:val="22"/>
          <w:szCs w:val="22"/>
          <w:lang w:val="uk-UA"/>
        </w:rPr>
      </w:pPr>
      <w:r w:rsidRPr="001019A3">
        <w:rPr>
          <w:sz w:val="22"/>
          <w:szCs w:val="22"/>
          <w:lang w:val="uk-UA"/>
        </w:rPr>
        <w:t>Акціонер має право у будь-який час відкликати чи замінити свого представника на загальних зборах товариства.</w:t>
      </w:r>
    </w:p>
    <w:p w:rsidR="004D20F4" w:rsidRPr="001019A3" w:rsidRDefault="004D20F4" w:rsidP="004D20F4">
      <w:pPr>
        <w:ind w:firstLine="561"/>
        <w:jc w:val="both"/>
        <w:rPr>
          <w:sz w:val="22"/>
          <w:szCs w:val="22"/>
          <w:lang w:val="uk-UA"/>
        </w:rPr>
      </w:pPr>
      <w:r w:rsidRPr="001019A3">
        <w:rPr>
          <w:sz w:val="22"/>
          <w:szCs w:val="22"/>
          <w:lang w:val="uk-UA"/>
        </w:rPr>
        <w:t>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w:t>
      </w:r>
    </w:p>
    <w:p w:rsidR="004D20F4" w:rsidRPr="001019A3" w:rsidRDefault="004D20F4" w:rsidP="004D20F4">
      <w:pPr>
        <w:ind w:firstLine="561"/>
        <w:jc w:val="both"/>
        <w:rPr>
          <w:sz w:val="22"/>
          <w:szCs w:val="22"/>
          <w:lang w:val="uk-UA"/>
        </w:rPr>
      </w:pPr>
      <w:r w:rsidRPr="001019A3">
        <w:rPr>
          <w:sz w:val="22"/>
          <w:szCs w:val="22"/>
          <w:lang w:val="uk-UA"/>
        </w:rPr>
        <w:t>У разі, якщо для участі в загальних зборах з'явилося декілька представників акціонера, реєструється той представник, довіреність якому видана пізніше</w:t>
      </w:r>
      <w:r>
        <w:rPr>
          <w:sz w:val="22"/>
          <w:szCs w:val="22"/>
          <w:lang w:val="uk-UA"/>
        </w:rPr>
        <w:t>»</w:t>
      </w:r>
      <w:r w:rsidRPr="001019A3">
        <w:rPr>
          <w:sz w:val="22"/>
          <w:szCs w:val="22"/>
          <w:lang w:val="uk-UA"/>
        </w:rPr>
        <w:t>.</w:t>
      </w:r>
    </w:p>
    <w:p w:rsidR="004D20F4" w:rsidRPr="004D20F4" w:rsidRDefault="004D20F4" w:rsidP="004D20F4">
      <w:pPr>
        <w:shd w:val="clear" w:color="auto" w:fill="FFFFFF"/>
        <w:suppressAutoHyphens w:val="0"/>
        <w:spacing w:before="150" w:after="150"/>
        <w:ind w:left="450" w:right="450"/>
        <w:jc w:val="center"/>
        <w:rPr>
          <w:color w:val="000000"/>
          <w:lang w:val="uk-UA" w:eastAsia="uk-UA"/>
        </w:rPr>
      </w:pPr>
      <w:r w:rsidRPr="004D20F4">
        <w:rPr>
          <w:b/>
          <w:bCs/>
          <w:color w:val="000000"/>
          <w:sz w:val="28"/>
          <w:szCs w:val="28"/>
          <w:lang w:val="uk-UA" w:eastAsia="uk-UA"/>
        </w:rPr>
        <w:t>ОСНОВНІ ПОКАЗНИКИ </w:t>
      </w:r>
      <w:r w:rsidRPr="004D20F4">
        <w:rPr>
          <w:color w:val="000000"/>
          <w:lang w:val="uk-UA" w:eastAsia="uk-UA"/>
        </w:rPr>
        <w:br/>
      </w:r>
      <w:r w:rsidRPr="004D20F4">
        <w:rPr>
          <w:b/>
          <w:bCs/>
          <w:color w:val="000000"/>
          <w:sz w:val="28"/>
          <w:szCs w:val="28"/>
          <w:lang w:val="uk-UA" w:eastAsia="uk-UA"/>
        </w:rPr>
        <w:t>фінансово-господарської діяльності підприємства (тис. грн)*</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5692"/>
        <w:gridCol w:w="1998"/>
        <w:gridCol w:w="1979"/>
      </w:tblGrid>
      <w:tr w:rsidR="004D20F4" w:rsidRPr="004D20F4" w:rsidTr="007717F2">
        <w:trPr>
          <w:trHeight w:val="60"/>
        </w:trPr>
        <w:tc>
          <w:tcPr>
            <w:tcW w:w="453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val="uk-UA" w:eastAsia="uk-UA"/>
              </w:rPr>
            </w:pPr>
            <w:bookmarkStart w:id="1" w:name="n2118"/>
            <w:bookmarkEnd w:id="1"/>
            <w:r w:rsidRPr="004D20F4">
              <w:rPr>
                <w:lang w:val="uk-UA" w:eastAsia="uk-UA"/>
              </w:rPr>
              <w:t>Найменування показника</w:t>
            </w:r>
          </w:p>
        </w:tc>
        <w:tc>
          <w:tcPr>
            <w:tcW w:w="3165"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jc w:val="center"/>
              <w:rPr>
                <w:lang w:val="uk-UA" w:eastAsia="uk-UA"/>
              </w:rPr>
            </w:pPr>
            <w:r w:rsidRPr="004D20F4">
              <w:rPr>
                <w:lang w:val="uk-UA" w:eastAsia="uk-UA"/>
              </w:rPr>
              <w:t>Період</w:t>
            </w:r>
          </w:p>
        </w:tc>
      </w:tr>
      <w:tr w:rsidR="004D20F4" w:rsidRPr="004D20F4" w:rsidTr="007717F2">
        <w:trPr>
          <w:trHeight w:val="6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D20F4" w:rsidRPr="004D20F4" w:rsidRDefault="004D20F4" w:rsidP="004D20F4">
            <w:pPr>
              <w:suppressAutoHyphens w:val="0"/>
              <w:rPr>
                <w:lang w:val="uk-UA" w:eastAsia="uk-UA"/>
              </w:rPr>
            </w:pP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jc w:val="center"/>
              <w:rPr>
                <w:lang w:val="uk-UA" w:eastAsia="uk-UA"/>
              </w:rPr>
            </w:pPr>
            <w:r w:rsidRPr="004D20F4">
              <w:rPr>
                <w:lang w:val="uk-UA" w:eastAsia="uk-UA"/>
              </w:rPr>
              <w:t>звітний</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jc w:val="center"/>
              <w:rPr>
                <w:lang w:val="uk-UA" w:eastAsia="uk-UA"/>
              </w:rPr>
            </w:pPr>
            <w:r w:rsidRPr="004D20F4">
              <w:rPr>
                <w:lang w:val="uk-UA" w:eastAsia="uk-UA"/>
              </w:rPr>
              <w:t>попередній</w:t>
            </w:r>
          </w:p>
        </w:tc>
      </w:tr>
      <w:tr w:rsidR="004D20F4" w:rsidRPr="004D20F4"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rPr>
                <w:lang w:val="uk-UA" w:eastAsia="uk-UA"/>
              </w:rPr>
            </w:pPr>
            <w:r w:rsidRPr="004D20F4">
              <w:rPr>
                <w:lang w:val="uk-UA" w:eastAsia="uk-UA"/>
              </w:rPr>
              <w:t>Усього активів</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153589</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138607</w:t>
            </w:r>
          </w:p>
        </w:tc>
      </w:tr>
      <w:tr w:rsidR="004D20F4" w:rsidRPr="004D20F4"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rPr>
                <w:lang w:val="uk-UA" w:eastAsia="uk-UA"/>
              </w:rPr>
            </w:pPr>
            <w:r w:rsidRPr="004D20F4">
              <w:rPr>
                <w:lang w:val="uk-UA" w:eastAsia="uk-UA"/>
              </w:rPr>
              <w:t>Основні засоби (за залишковою вартістю)</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3591</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3887</w:t>
            </w:r>
          </w:p>
        </w:tc>
      </w:tr>
      <w:tr w:rsidR="004D20F4" w:rsidRPr="004D20F4"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rPr>
                <w:lang w:val="uk-UA" w:eastAsia="uk-UA"/>
              </w:rPr>
            </w:pPr>
            <w:r w:rsidRPr="004D20F4">
              <w:rPr>
                <w:lang w:val="uk-UA" w:eastAsia="uk-UA"/>
              </w:rPr>
              <w:t>Запаси</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45317</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21215</w:t>
            </w:r>
          </w:p>
        </w:tc>
      </w:tr>
      <w:tr w:rsidR="004D20F4" w:rsidRPr="004D20F4"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rPr>
                <w:lang w:val="uk-UA" w:eastAsia="uk-UA"/>
              </w:rPr>
            </w:pPr>
            <w:r w:rsidRPr="004D20F4">
              <w:rPr>
                <w:lang w:val="uk-UA" w:eastAsia="uk-UA"/>
              </w:rPr>
              <w:t>Сумарна дебіторська заборгованість</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1672</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11761</w:t>
            </w:r>
          </w:p>
        </w:tc>
      </w:tr>
      <w:tr w:rsidR="004D20F4" w:rsidRPr="004D20F4"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rPr>
                <w:lang w:val="uk-UA" w:eastAsia="uk-UA"/>
              </w:rPr>
            </w:pPr>
            <w:r w:rsidRPr="004D20F4">
              <w:rPr>
                <w:lang w:val="uk-UA" w:eastAsia="uk-UA"/>
              </w:rPr>
              <w:t>Гроші та їх еквіваленти</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6427</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8792</w:t>
            </w:r>
          </w:p>
        </w:tc>
      </w:tr>
      <w:tr w:rsidR="004D20F4" w:rsidRPr="004D20F4"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rPr>
                <w:lang w:val="uk-UA" w:eastAsia="uk-UA"/>
              </w:rPr>
            </w:pPr>
            <w:r w:rsidRPr="004D20F4">
              <w:rPr>
                <w:lang w:val="uk-UA" w:eastAsia="uk-UA"/>
              </w:rPr>
              <w:t>Нерозподілений прибуток (непокритий збиток)</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145165</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131175</w:t>
            </w:r>
          </w:p>
        </w:tc>
      </w:tr>
      <w:tr w:rsidR="004D20F4" w:rsidRPr="004D20F4"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rPr>
                <w:lang w:val="uk-UA" w:eastAsia="uk-UA"/>
              </w:rPr>
            </w:pPr>
            <w:r w:rsidRPr="004D20F4">
              <w:rPr>
                <w:lang w:val="uk-UA" w:eastAsia="uk-UA"/>
              </w:rPr>
              <w:t>Власний капітал</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147939</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133949</w:t>
            </w:r>
          </w:p>
        </w:tc>
      </w:tr>
      <w:tr w:rsidR="004D20F4" w:rsidRPr="004D20F4"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rPr>
                <w:lang w:val="uk-UA" w:eastAsia="uk-UA"/>
              </w:rPr>
            </w:pPr>
            <w:r w:rsidRPr="004D20F4">
              <w:rPr>
                <w:lang w:val="uk-UA" w:eastAsia="uk-UA"/>
              </w:rPr>
              <w:t>Зареєстрований (пайовий/статутний) капітал</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2219</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2219</w:t>
            </w:r>
          </w:p>
        </w:tc>
      </w:tr>
      <w:tr w:rsidR="004D20F4" w:rsidRPr="004D20F4"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rPr>
                <w:lang w:val="uk-UA" w:eastAsia="uk-UA"/>
              </w:rPr>
            </w:pPr>
            <w:r w:rsidRPr="004D20F4">
              <w:rPr>
                <w:lang w:val="uk-UA" w:eastAsia="uk-UA"/>
              </w:rPr>
              <w:t>Довгострокові зобов’язання і забезпечення</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22</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w:t>
            </w:r>
          </w:p>
        </w:tc>
      </w:tr>
      <w:tr w:rsidR="004D20F4" w:rsidRPr="004D20F4"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rPr>
                <w:lang w:val="uk-UA" w:eastAsia="uk-UA"/>
              </w:rPr>
            </w:pPr>
            <w:r w:rsidRPr="004D20F4">
              <w:rPr>
                <w:lang w:val="uk-UA" w:eastAsia="uk-UA"/>
              </w:rPr>
              <w:t>Поточні зобов’язання і забезпечення</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5628</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4620</w:t>
            </w:r>
          </w:p>
        </w:tc>
      </w:tr>
      <w:tr w:rsidR="004D20F4" w:rsidRPr="004D20F4"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rPr>
                <w:lang w:val="uk-UA" w:eastAsia="uk-UA"/>
              </w:rPr>
            </w:pPr>
            <w:r w:rsidRPr="004D20F4">
              <w:rPr>
                <w:lang w:val="uk-UA" w:eastAsia="uk-UA"/>
              </w:rPr>
              <w:t>Чистий фінансовий результат: прибуток (збиток)</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13990</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14599</w:t>
            </w:r>
          </w:p>
        </w:tc>
      </w:tr>
      <w:tr w:rsidR="004D20F4" w:rsidRPr="004D20F4"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rPr>
                <w:lang w:val="uk-UA" w:eastAsia="uk-UA"/>
              </w:rPr>
            </w:pPr>
            <w:r w:rsidRPr="004D20F4">
              <w:rPr>
                <w:lang w:val="uk-UA" w:eastAsia="uk-UA"/>
              </w:rPr>
              <w:t>Середньорічна кількість акцій (шт.)</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8876008</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8876008</w:t>
            </w:r>
          </w:p>
        </w:tc>
      </w:tr>
      <w:tr w:rsidR="004D20F4" w:rsidRPr="004D20F4"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line="60" w:lineRule="atLeast"/>
              <w:rPr>
                <w:lang w:val="uk-UA" w:eastAsia="uk-UA"/>
              </w:rPr>
            </w:pPr>
            <w:r w:rsidRPr="004D20F4">
              <w:rPr>
                <w:lang w:val="uk-UA" w:eastAsia="uk-UA"/>
              </w:rPr>
              <w:t>Чистий прибуток (збиток) на одну просту акцію (грн)</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1,57616</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rsidR="004D20F4" w:rsidRPr="004D20F4" w:rsidRDefault="004D20F4" w:rsidP="004D20F4">
            <w:pPr>
              <w:suppressAutoHyphens w:val="0"/>
              <w:spacing w:before="150" w:after="150"/>
              <w:jc w:val="center"/>
              <w:rPr>
                <w:lang w:eastAsia="uk-UA"/>
              </w:rPr>
            </w:pPr>
            <w:r w:rsidRPr="004D20F4">
              <w:rPr>
                <w:lang w:eastAsia="uk-UA"/>
              </w:rPr>
              <w:t>1,64477</w:t>
            </w:r>
          </w:p>
        </w:tc>
      </w:tr>
    </w:tbl>
    <w:p w:rsidR="005879B4" w:rsidRPr="004D20F4" w:rsidRDefault="00C627AE">
      <w:pPr>
        <w:rPr>
          <w:lang w:val="uk-UA"/>
        </w:rPr>
      </w:pPr>
    </w:p>
    <w:sectPr w:rsidR="005879B4" w:rsidRPr="004D20F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0F4"/>
    <w:rsid w:val="004D20F4"/>
    <w:rsid w:val="00C627AE"/>
    <w:rsid w:val="00C960D2"/>
    <w:rsid w:val="00FA00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0F4"/>
    <w:pPr>
      <w:suppressAutoHyphens/>
      <w:spacing w:after="0" w:line="240" w:lineRule="auto"/>
    </w:pPr>
    <w:rPr>
      <w:rFonts w:ascii="Times New Roman" w:eastAsia="Times New Roman" w:hAnsi="Times New Roman" w:cs="Times New Roman"/>
      <w:sz w:val="24"/>
      <w:szCs w:val="24"/>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D20F4"/>
    <w:rPr>
      <w:color w:val="0000FF"/>
      <w:u w:val="single"/>
    </w:rPr>
  </w:style>
  <w:style w:type="paragraph" w:customStyle="1" w:styleId="----western">
    <w:name w:val="основной-текст-с-отступом-western"/>
    <w:basedOn w:val="a"/>
    <w:rsid w:val="004D20F4"/>
    <w:pPr>
      <w:spacing w:before="280" w:after="119"/>
      <w:ind w:firstLine="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0F4"/>
    <w:pPr>
      <w:suppressAutoHyphens/>
      <w:spacing w:after="0" w:line="240" w:lineRule="auto"/>
    </w:pPr>
    <w:rPr>
      <w:rFonts w:ascii="Times New Roman" w:eastAsia="Times New Roman" w:hAnsi="Times New Roman" w:cs="Times New Roman"/>
      <w:sz w:val="24"/>
      <w:szCs w:val="24"/>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D20F4"/>
    <w:rPr>
      <w:color w:val="0000FF"/>
      <w:u w:val="single"/>
    </w:rPr>
  </w:style>
  <w:style w:type="paragraph" w:customStyle="1" w:styleId="----western">
    <w:name w:val="основной-текст-с-отступом-western"/>
    <w:basedOn w:val="a"/>
    <w:rsid w:val="004D20F4"/>
    <w:pPr>
      <w:spacing w:before="280" w:after="119"/>
      <w:ind w:firstLine="85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rutabus.emitents.net.ua/u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6600</Words>
  <Characters>3762</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o.yaltichenko</dc:creator>
  <cp:lastModifiedBy>o.yaltichenko</cp:lastModifiedBy>
  <cp:revision>2</cp:revision>
  <dcterms:created xsi:type="dcterms:W3CDTF">2020-03-15T15:56:00Z</dcterms:created>
  <dcterms:modified xsi:type="dcterms:W3CDTF">2020-03-16T20:40:00Z</dcterms:modified>
</cp:coreProperties>
</file>