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EFEC8" w14:textId="77777777" w:rsidR="00CD6F06" w:rsidRPr="00CD6F06" w:rsidRDefault="00CD6F06" w:rsidP="00CD6F06">
      <w:pPr>
        <w:keepNext/>
        <w:keepLines/>
        <w:widowControl w:val="0"/>
        <w:tabs>
          <w:tab w:val="right" w:pos="7710"/>
        </w:tabs>
        <w:suppressAutoHyphens/>
        <w:autoSpaceDE w:val="0"/>
        <w:autoSpaceDN w:val="0"/>
        <w:adjustRightInd w:val="0"/>
        <w:spacing w:before="120" w:after="0" w:line="257" w:lineRule="auto"/>
        <w:ind w:left="4706"/>
        <w:textAlignment w:val="center"/>
        <w:rPr>
          <w:rFonts w:eastAsia="Times New Roman" w:cs="Times New Roman"/>
          <w:color w:val="000000"/>
          <w:kern w:val="0"/>
          <w:sz w:val="18"/>
          <w:szCs w:val="18"/>
          <w:lang w:val="uk-UA" w:eastAsia="uk-UA"/>
          <w14:ligatures w14:val="none"/>
        </w:rPr>
      </w:pPr>
      <w:r w:rsidRPr="00CD6F06">
        <w:rPr>
          <w:rFonts w:eastAsia="Times New Roman" w:cs="Times New Roman"/>
          <w:color w:val="000000"/>
          <w:kern w:val="0"/>
          <w:sz w:val="18"/>
          <w:szCs w:val="18"/>
          <w:lang w:val="uk-UA" w:eastAsia="uk-UA"/>
          <w14:ligatures w14:val="none"/>
        </w:rPr>
        <w:t>Додаток 7</w:t>
      </w:r>
      <w:r w:rsidRPr="00CD6F06">
        <w:rPr>
          <w:rFonts w:eastAsia="Times New Roman" w:cs="Times New Roman"/>
          <w:color w:val="000000"/>
          <w:kern w:val="0"/>
          <w:sz w:val="18"/>
          <w:szCs w:val="18"/>
          <w:lang w:val="uk-UA" w:eastAsia="uk-UA"/>
          <w14:ligatures w14:val="none"/>
        </w:rPr>
        <w:br/>
        <w:t>до Положення про розкриття інформації емітентами цінних паперів, а також особами, які надають забезпечення за такими цінними паперами</w:t>
      </w:r>
      <w:r w:rsidRPr="00CD6F06">
        <w:rPr>
          <w:rFonts w:eastAsia="Times New Roman" w:cs="Times New Roman"/>
          <w:color w:val="000000"/>
          <w:kern w:val="0"/>
          <w:sz w:val="18"/>
          <w:szCs w:val="18"/>
          <w:lang w:eastAsia="uk-UA"/>
          <w14:ligatures w14:val="none"/>
        </w:rPr>
        <w:t xml:space="preserve"> </w:t>
      </w:r>
      <w:r w:rsidRPr="00CD6F06">
        <w:rPr>
          <w:rFonts w:eastAsia="Times New Roman" w:cs="Times New Roman"/>
          <w:color w:val="000000"/>
          <w:kern w:val="0"/>
          <w:sz w:val="18"/>
          <w:szCs w:val="18"/>
          <w:lang w:val="uk-UA" w:eastAsia="uk-UA"/>
          <w14:ligatures w14:val="none"/>
        </w:rPr>
        <w:t>(пункт 39)</w:t>
      </w:r>
    </w:p>
    <w:p w14:paraId="1B110458" w14:textId="77777777" w:rsidR="00CD6F06" w:rsidRPr="00CD6F06" w:rsidRDefault="00CD6F06" w:rsidP="00CD6F06">
      <w:pPr>
        <w:keepNext/>
        <w:keepLines/>
        <w:widowControl w:val="0"/>
        <w:tabs>
          <w:tab w:val="right" w:pos="7710"/>
        </w:tabs>
        <w:suppressAutoHyphens/>
        <w:autoSpaceDE w:val="0"/>
        <w:autoSpaceDN w:val="0"/>
        <w:adjustRightInd w:val="0"/>
        <w:spacing w:before="283" w:after="113" w:line="257" w:lineRule="auto"/>
        <w:jc w:val="center"/>
        <w:textAlignment w:val="center"/>
        <w:rPr>
          <w:rFonts w:eastAsia="Times New Roman" w:cs="Times New Roman"/>
          <w:b/>
          <w:bCs/>
          <w:color w:val="000000"/>
          <w:kern w:val="0"/>
          <w:szCs w:val="28"/>
          <w:lang w:val="uk-UA" w:eastAsia="uk-UA"/>
          <w14:ligatures w14:val="none"/>
        </w:rPr>
      </w:pPr>
    </w:p>
    <w:p w14:paraId="76E05498" w14:textId="77777777" w:rsidR="00CD6F06" w:rsidRPr="00CD6F06" w:rsidRDefault="00CD6F06" w:rsidP="00CD6F06">
      <w:pPr>
        <w:keepNext/>
        <w:keepLines/>
        <w:widowControl w:val="0"/>
        <w:tabs>
          <w:tab w:val="right" w:pos="7710"/>
        </w:tabs>
        <w:suppressAutoHyphens/>
        <w:autoSpaceDE w:val="0"/>
        <w:autoSpaceDN w:val="0"/>
        <w:adjustRightInd w:val="0"/>
        <w:spacing w:before="283" w:after="113" w:line="257" w:lineRule="auto"/>
        <w:jc w:val="center"/>
        <w:textAlignment w:val="center"/>
        <w:rPr>
          <w:rFonts w:eastAsia="Times New Roman" w:cs="Times New Roman"/>
          <w:b/>
          <w:bCs/>
          <w:color w:val="000000"/>
          <w:kern w:val="0"/>
          <w:szCs w:val="28"/>
          <w:lang w:val="uk-UA" w:eastAsia="uk-UA"/>
          <w14:ligatures w14:val="none"/>
        </w:rPr>
      </w:pPr>
      <w:r w:rsidRPr="00CD6F06">
        <w:rPr>
          <w:rFonts w:eastAsia="Times New Roman" w:cs="Times New Roman"/>
          <w:b/>
          <w:bCs/>
          <w:color w:val="000000"/>
          <w:kern w:val="0"/>
          <w:szCs w:val="28"/>
          <w:lang w:val="uk-UA" w:eastAsia="uk-UA"/>
          <w14:ligatures w14:val="none"/>
        </w:rPr>
        <w:t>Титульний аркуш</w:t>
      </w:r>
    </w:p>
    <w:tbl>
      <w:tblPr>
        <w:tblW w:w="5000" w:type="pct"/>
        <w:tblLook w:val="0000" w:firstRow="0" w:lastRow="0" w:firstColumn="0" w:lastColumn="0" w:noHBand="0" w:noVBand="0"/>
      </w:tblPr>
      <w:tblGrid>
        <w:gridCol w:w="4093"/>
        <w:gridCol w:w="5828"/>
      </w:tblGrid>
      <w:tr w:rsidR="00CD6F06" w:rsidRPr="00CD6F06" w14:paraId="0FEDAC83" w14:textId="77777777" w:rsidTr="00E9028D">
        <w:trPr>
          <w:trHeight w:val="60"/>
        </w:trPr>
        <w:tc>
          <w:tcPr>
            <w:tcW w:w="2063" w:type="pct"/>
          </w:tcPr>
          <w:p w14:paraId="171A4701" w14:textId="77777777" w:rsidR="00CD6F06" w:rsidRPr="00CD6F06" w:rsidRDefault="00CD6F06" w:rsidP="00CD6F06">
            <w:pPr>
              <w:widowControl w:val="0"/>
              <w:tabs>
                <w:tab w:val="right" w:pos="7710"/>
                <w:tab w:val="right" w:pos="11514"/>
              </w:tabs>
              <w:suppressAutoHyphens/>
              <w:autoSpaceDE w:val="0"/>
              <w:autoSpaceDN w:val="0"/>
              <w:adjustRightInd w:val="0"/>
              <w:spacing w:after="0" w:line="257" w:lineRule="auto"/>
              <w:jc w:val="center"/>
              <w:textAlignment w:val="center"/>
              <w:rPr>
                <w:rFonts w:eastAsia="Times New Roman" w:cs="Times New Roman"/>
                <w:color w:val="000000"/>
                <w:kern w:val="0"/>
                <w:sz w:val="24"/>
                <w:szCs w:val="24"/>
                <w:lang w:val="uk-UA" w:eastAsia="uk-UA"/>
                <w14:ligatures w14:val="none"/>
              </w:rPr>
            </w:pPr>
            <w:r w:rsidRPr="00CD6F06">
              <w:rPr>
                <w:rFonts w:eastAsia="Times New Roman" w:cs="Times New Roman"/>
                <w:color w:val="000000"/>
                <w:kern w:val="0"/>
                <w:sz w:val="24"/>
                <w:szCs w:val="24"/>
                <w:u w:val="single"/>
                <w:lang w:val="en-US" w:eastAsia="uk-UA"/>
                <w14:ligatures w14:val="none"/>
              </w:rPr>
              <w:t>30.04.2026</w:t>
            </w:r>
          </w:p>
          <w:p w14:paraId="6622A789" w14:textId="77777777" w:rsidR="00CD6F06" w:rsidRPr="00CD6F06" w:rsidRDefault="00CD6F06" w:rsidP="00CD6F06">
            <w:pPr>
              <w:widowControl w:val="0"/>
              <w:tabs>
                <w:tab w:val="right" w:pos="7710"/>
              </w:tabs>
              <w:suppressAutoHyphens/>
              <w:autoSpaceDE w:val="0"/>
              <w:autoSpaceDN w:val="0"/>
              <w:adjustRightInd w:val="0"/>
              <w:spacing w:before="17" w:after="0" w:line="257" w:lineRule="auto"/>
              <w:jc w:val="center"/>
              <w:textAlignment w:val="center"/>
              <w:rPr>
                <w:rFonts w:eastAsia="Times New Roman" w:cs="Times New Roman"/>
                <w:color w:val="000000"/>
                <w:kern w:val="0"/>
                <w:sz w:val="20"/>
                <w:szCs w:val="20"/>
                <w:lang w:val="uk-UA" w:eastAsia="uk-UA"/>
                <w14:ligatures w14:val="none"/>
              </w:rPr>
            </w:pPr>
            <w:r w:rsidRPr="00CD6F06">
              <w:rPr>
                <w:rFonts w:eastAsia="Times New Roman" w:cs="Times New Roman"/>
                <w:color w:val="000000"/>
                <w:kern w:val="0"/>
                <w:sz w:val="20"/>
                <w:szCs w:val="20"/>
                <w:lang w:val="uk-UA" w:eastAsia="uk-UA"/>
                <w14:ligatures w14:val="none"/>
              </w:rPr>
              <w:t>(дата реєстрації особою</w:t>
            </w:r>
            <w:r w:rsidRPr="00CD6F06">
              <w:rPr>
                <w:rFonts w:eastAsia="Times New Roman" w:cs="Times New Roman"/>
                <w:color w:val="000000"/>
                <w:kern w:val="0"/>
                <w:sz w:val="20"/>
                <w:szCs w:val="20"/>
                <w:lang w:val="uk-UA" w:eastAsia="uk-UA"/>
                <w14:ligatures w14:val="none"/>
              </w:rPr>
              <w:br/>
              <w:t>електронного документа)</w:t>
            </w:r>
          </w:p>
          <w:p w14:paraId="5A82191F" w14:textId="77777777" w:rsidR="00CD6F06" w:rsidRPr="00CD6F06" w:rsidRDefault="00CD6F06" w:rsidP="00CD6F06">
            <w:pPr>
              <w:widowControl w:val="0"/>
              <w:tabs>
                <w:tab w:val="right" w:pos="7710"/>
                <w:tab w:val="right" w:pos="11514"/>
              </w:tabs>
              <w:suppressAutoHyphens/>
              <w:autoSpaceDE w:val="0"/>
              <w:autoSpaceDN w:val="0"/>
              <w:adjustRightInd w:val="0"/>
              <w:spacing w:before="113" w:after="0" w:line="257" w:lineRule="auto"/>
              <w:jc w:val="center"/>
              <w:textAlignment w:val="center"/>
              <w:rPr>
                <w:rFonts w:eastAsia="Times New Roman" w:cs="Times New Roman"/>
                <w:color w:val="000000"/>
                <w:kern w:val="0"/>
                <w:sz w:val="24"/>
                <w:szCs w:val="24"/>
                <w:lang w:val="uk-UA" w:eastAsia="uk-UA"/>
                <w14:ligatures w14:val="none"/>
              </w:rPr>
            </w:pPr>
            <w:r w:rsidRPr="00CD6F06">
              <w:rPr>
                <w:rFonts w:eastAsia="Times New Roman" w:cs="Times New Roman"/>
                <w:color w:val="000000"/>
                <w:kern w:val="0"/>
                <w:sz w:val="24"/>
                <w:szCs w:val="24"/>
                <w:lang w:val="uk-UA" w:eastAsia="uk-UA"/>
                <w14:ligatures w14:val="none"/>
              </w:rPr>
              <w:t>№</w:t>
            </w:r>
            <w:r w:rsidRPr="00CD6F06">
              <w:rPr>
                <w:rFonts w:eastAsia="Times New Roman" w:cs="Times New Roman"/>
                <w:color w:val="000000"/>
                <w:kern w:val="0"/>
                <w:sz w:val="24"/>
                <w:szCs w:val="24"/>
                <w:lang w:eastAsia="uk-UA"/>
                <w14:ligatures w14:val="none"/>
              </w:rPr>
              <w:t xml:space="preserve"> </w:t>
            </w:r>
            <w:r w:rsidRPr="00CD6F06">
              <w:rPr>
                <w:rFonts w:eastAsia="Times New Roman" w:cs="Times New Roman"/>
                <w:color w:val="000000"/>
                <w:kern w:val="0"/>
                <w:sz w:val="24"/>
                <w:szCs w:val="24"/>
                <w:u w:val="single"/>
                <w:lang w:val="en-US" w:eastAsia="uk-UA"/>
                <w14:ligatures w14:val="none"/>
              </w:rPr>
              <w:t>20</w:t>
            </w:r>
          </w:p>
          <w:p w14:paraId="4C0A98BF" w14:textId="77777777" w:rsidR="00CD6F06" w:rsidRPr="00CD6F06" w:rsidRDefault="00CD6F06" w:rsidP="00CD6F06">
            <w:pPr>
              <w:widowControl w:val="0"/>
              <w:tabs>
                <w:tab w:val="right" w:pos="7710"/>
              </w:tabs>
              <w:suppressAutoHyphens/>
              <w:autoSpaceDE w:val="0"/>
              <w:autoSpaceDN w:val="0"/>
              <w:adjustRightInd w:val="0"/>
              <w:spacing w:before="17" w:after="0" w:line="257" w:lineRule="auto"/>
              <w:ind w:left="180"/>
              <w:jc w:val="center"/>
              <w:textAlignment w:val="center"/>
              <w:rPr>
                <w:rFonts w:eastAsia="Times New Roman" w:cs="Times New Roman"/>
                <w:color w:val="000000"/>
                <w:kern w:val="0"/>
                <w:sz w:val="20"/>
                <w:szCs w:val="20"/>
                <w:lang w:val="uk-UA" w:eastAsia="uk-UA"/>
                <w14:ligatures w14:val="none"/>
              </w:rPr>
            </w:pPr>
            <w:r w:rsidRPr="00CD6F06">
              <w:rPr>
                <w:rFonts w:eastAsia="Times New Roman" w:cs="Times New Roman"/>
                <w:color w:val="000000"/>
                <w:kern w:val="0"/>
                <w:sz w:val="20"/>
                <w:szCs w:val="20"/>
                <w:lang w:val="uk-UA" w:eastAsia="uk-UA"/>
                <w14:ligatures w14:val="none"/>
              </w:rPr>
              <w:t>(вихідний реєстраційний номер електронного документа)</w:t>
            </w:r>
          </w:p>
        </w:tc>
        <w:tc>
          <w:tcPr>
            <w:tcW w:w="2937" w:type="pct"/>
          </w:tcPr>
          <w:p w14:paraId="4D92B319"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color w:val="000000"/>
                <w:kern w:val="0"/>
                <w:sz w:val="24"/>
                <w:szCs w:val="24"/>
                <w:lang w:val="uk-UA" w:eastAsia="uk-UA"/>
                <w14:ligatures w14:val="none"/>
              </w:rPr>
            </w:pPr>
          </w:p>
        </w:tc>
      </w:tr>
    </w:tbl>
    <w:p w14:paraId="2BFFDCAE" w14:textId="77777777" w:rsidR="00CD6F06" w:rsidRPr="00CD6F06" w:rsidRDefault="00CD6F06" w:rsidP="00CD6F06">
      <w:pPr>
        <w:widowControl w:val="0"/>
        <w:tabs>
          <w:tab w:val="right" w:pos="7710"/>
          <w:tab w:val="right" w:pos="11514"/>
        </w:tabs>
        <w:suppressAutoHyphens/>
        <w:autoSpaceDE w:val="0"/>
        <w:autoSpaceDN w:val="0"/>
        <w:adjustRightInd w:val="0"/>
        <w:spacing w:after="0" w:line="257" w:lineRule="auto"/>
        <w:ind w:firstLine="283"/>
        <w:jc w:val="both"/>
        <w:textAlignment w:val="center"/>
        <w:rPr>
          <w:rFonts w:eastAsia="Times New Roman" w:cs="Times New Roman"/>
          <w:color w:val="000000"/>
          <w:kern w:val="0"/>
          <w:sz w:val="24"/>
          <w:szCs w:val="24"/>
          <w:lang w:val="uk-UA" w:eastAsia="uk-UA"/>
          <w14:ligatures w14:val="none"/>
        </w:rPr>
      </w:pPr>
    </w:p>
    <w:p w14:paraId="11C1D6CE" w14:textId="77777777" w:rsidR="00CD6F06" w:rsidRPr="00CD6F06" w:rsidRDefault="00CD6F06" w:rsidP="00CD6F06">
      <w:pPr>
        <w:widowControl w:val="0"/>
        <w:tabs>
          <w:tab w:val="right" w:pos="7710"/>
          <w:tab w:val="right" w:pos="11514"/>
        </w:tabs>
        <w:suppressAutoHyphens/>
        <w:autoSpaceDE w:val="0"/>
        <w:autoSpaceDN w:val="0"/>
        <w:adjustRightInd w:val="0"/>
        <w:spacing w:before="57" w:after="0" w:line="257" w:lineRule="auto"/>
        <w:jc w:val="both"/>
        <w:textAlignment w:val="center"/>
        <w:rPr>
          <w:rFonts w:eastAsia="Times New Roman" w:cs="Times New Roman"/>
          <w:color w:val="000000"/>
          <w:kern w:val="0"/>
          <w:sz w:val="24"/>
          <w:szCs w:val="24"/>
          <w:lang w:val="uk-UA" w:eastAsia="uk-UA"/>
          <w14:ligatures w14:val="none"/>
        </w:rPr>
      </w:pPr>
      <w:r w:rsidRPr="00CD6F06">
        <w:rPr>
          <w:rFonts w:eastAsia="Times New Roman" w:cs="Times New Roman"/>
          <w:color w:val="000000"/>
          <w:kern w:val="0"/>
          <w:sz w:val="24"/>
          <w:szCs w:val="24"/>
          <w:lang w:val="uk-UA" w:eastAsia="uk-UA"/>
          <w14:ligatures w14:val="none"/>
        </w:rPr>
        <w:t>Підтверджую ідентичність та достовірність інформації, що розкрита відповідно до вимог Положення про розкриття інформації емітентами цінних паперів, а також особами, які надають забезпечення за такими цінними паперами (далі - Положення)</w:t>
      </w:r>
    </w:p>
    <w:p w14:paraId="545A5D46" w14:textId="77777777" w:rsidR="00CD6F06" w:rsidRPr="00CD6F06" w:rsidRDefault="00CD6F06" w:rsidP="00CD6F06">
      <w:pPr>
        <w:widowControl w:val="0"/>
        <w:tabs>
          <w:tab w:val="right" w:pos="7710"/>
          <w:tab w:val="right" w:pos="11514"/>
        </w:tabs>
        <w:suppressAutoHyphens/>
        <w:autoSpaceDE w:val="0"/>
        <w:autoSpaceDN w:val="0"/>
        <w:adjustRightInd w:val="0"/>
        <w:spacing w:before="57" w:after="0" w:line="257" w:lineRule="auto"/>
        <w:jc w:val="both"/>
        <w:textAlignment w:val="center"/>
        <w:rPr>
          <w:rFonts w:eastAsia="Times New Roman" w:cs="Times New Roman"/>
          <w:color w:val="000000"/>
          <w:kern w:val="0"/>
          <w:sz w:val="24"/>
          <w:szCs w:val="24"/>
          <w:lang w:val="uk-UA" w:eastAsia="uk-UA"/>
          <w14:ligatures w14:val="none"/>
        </w:rPr>
      </w:pPr>
    </w:p>
    <w:tbl>
      <w:tblPr>
        <w:tblW w:w="5000" w:type="pct"/>
        <w:tblLook w:val="0000" w:firstRow="0" w:lastRow="0" w:firstColumn="0" w:lastColumn="0" w:noHBand="0" w:noVBand="0"/>
      </w:tblPr>
      <w:tblGrid>
        <w:gridCol w:w="2993"/>
        <w:gridCol w:w="3936"/>
        <w:gridCol w:w="2992"/>
      </w:tblGrid>
      <w:tr w:rsidR="00CD6F06" w:rsidRPr="00CD6F06" w14:paraId="55B95B2A" w14:textId="77777777" w:rsidTr="00E9028D">
        <w:trPr>
          <w:trHeight w:val="60"/>
        </w:trPr>
        <w:tc>
          <w:tcPr>
            <w:tcW w:w="1667" w:type="pct"/>
          </w:tcPr>
          <w:p w14:paraId="29B9285D" w14:textId="77777777" w:rsidR="00CD6F06" w:rsidRPr="00CD6F06" w:rsidRDefault="00CD6F06" w:rsidP="00CD6F06">
            <w:pPr>
              <w:widowControl w:val="0"/>
              <w:tabs>
                <w:tab w:val="right" w:pos="7767"/>
              </w:tabs>
              <w:suppressAutoHyphens/>
              <w:autoSpaceDE w:val="0"/>
              <w:autoSpaceDN w:val="0"/>
              <w:adjustRightInd w:val="0"/>
              <w:spacing w:after="0" w:line="252" w:lineRule="auto"/>
              <w:jc w:val="center"/>
              <w:textAlignment w:val="center"/>
              <w:rPr>
                <w:rFonts w:eastAsia="Times New Roman" w:cs="Times New Roman"/>
                <w:color w:val="000000"/>
                <w:spacing w:val="-2"/>
                <w:kern w:val="0"/>
                <w:sz w:val="24"/>
                <w:szCs w:val="24"/>
                <w:lang w:val="uk-UA" w:eastAsia="uk-UA"/>
                <w14:ligatures w14:val="none"/>
              </w:rPr>
            </w:pPr>
            <w:r w:rsidRPr="00CD6F06">
              <w:rPr>
                <w:rFonts w:ascii="HeliosCond" w:eastAsia="Times New Roman" w:hAnsi="HeliosCond" w:cs="HeliosCond"/>
                <w:color w:val="000000"/>
                <w:spacing w:val="-2"/>
                <w:kern w:val="0"/>
                <w:sz w:val="24"/>
                <w:szCs w:val="24"/>
                <w:u w:val="single"/>
                <w:lang w:val="en-US" w:eastAsia="uk-UA"/>
                <w14:ligatures w14:val="none"/>
              </w:rPr>
              <w:t>Директор</w:t>
            </w:r>
            <w:r w:rsidRPr="00CD6F06">
              <w:rPr>
                <w:rFonts w:eastAsia="Times New Roman" w:cs="Times New Roman"/>
                <w:color w:val="000000"/>
                <w:spacing w:val="-2"/>
                <w:kern w:val="0"/>
                <w:sz w:val="24"/>
                <w:szCs w:val="24"/>
                <w:lang w:val="uk-UA" w:eastAsia="uk-UA"/>
                <w14:ligatures w14:val="none"/>
              </w:rPr>
              <w:t xml:space="preserve"> </w:t>
            </w:r>
          </w:p>
          <w:p w14:paraId="3F4E3AC5" w14:textId="77777777" w:rsidR="00CD6F06" w:rsidRPr="00CD6F06" w:rsidRDefault="00CD6F06" w:rsidP="00CD6F06">
            <w:pPr>
              <w:widowControl w:val="0"/>
              <w:tabs>
                <w:tab w:val="right" w:pos="7767"/>
              </w:tabs>
              <w:suppressAutoHyphens/>
              <w:autoSpaceDE w:val="0"/>
              <w:autoSpaceDN w:val="0"/>
              <w:adjustRightInd w:val="0"/>
              <w:spacing w:after="0" w:line="252" w:lineRule="auto"/>
              <w:jc w:val="center"/>
              <w:textAlignment w:val="center"/>
              <w:rPr>
                <w:rFonts w:eastAsia="Times New Roman" w:cs="Times New Roman"/>
                <w:color w:val="000000"/>
                <w:spacing w:val="-2"/>
                <w:kern w:val="0"/>
                <w:sz w:val="20"/>
                <w:szCs w:val="20"/>
                <w:lang w:val="uk-UA" w:eastAsia="uk-UA"/>
                <w14:ligatures w14:val="none"/>
              </w:rPr>
            </w:pPr>
            <w:r w:rsidRPr="00CD6F06">
              <w:rPr>
                <w:rFonts w:eastAsia="Times New Roman" w:cs="Times New Roman"/>
                <w:color w:val="000000"/>
                <w:spacing w:val="-2"/>
                <w:kern w:val="0"/>
                <w:sz w:val="18"/>
                <w:szCs w:val="20"/>
                <w:lang w:val="uk-UA" w:eastAsia="uk-UA"/>
                <w14:ligatures w14:val="none"/>
              </w:rPr>
              <w:t>(посада)</w:t>
            </w:r>
          </w:p>
        </w:tc>
        <w:tc>
          <w:tcPr>
            <w:tcW w:w="1667" w:type="pct"/>
          </w:tcPr>
          <w:p w14:paraId="3731803E" w14:textId="77777777" w:rsidR="00CD6F06" w:rsidRPr="00CD6F06" w:rsidRDefault="00CD6F06" w:rsidP="00CD6F06">
            <w:pPr>
              <w:widowControl w:val="0"/>
              <w:tabs>
                <w:tab w:val="right" w:pos="7767"/>
              </w:tabs>
              <w:suppressAutoHyphens/>
              <w:autoSpaceDE w:val="0"/>
              <w:autoSpaceDN w:val="0"/>
              <w:adjustRightInd w:val="0"/>
              <w:spacing w:after="0" w:line="252" w:lineRule="auto"/>
              <w:jc w:val="center"/>
              <w:textAlignment w:val="center"/>
              <w:rPr>
                <w:rFonts w:eastAsia="Times New Roman" w:cs="Times New Roman"/>
                <w:color w:val="000000"/>
                <w:kern w:val="0"/>
                <w:sz w:val="24"/>
                <w:szCs w:val="24"/>
                <w:lang w:val="uk-UA" w:eastAsia="uk-UA"/>
                <w14:ligatures w14:val="none"/>
              </w:rPr>
            </w:pPr>
            <w:r w:rsidRPr="00CD6F06">
              <w:rPr>
                <w:rFonts w:eastAsia="Times New Roman" w:cs="Times New Roman"/>
                <w:color w:val="000000"/>
                <w:kern w:val="0"/>
                <w:sz w:val="24"/>
                <w:szCs w:val="24"/>
                <w:lang w:val="uk-UA" w:eastAsia="uk-UA"/>
                <w14:ligatures w14:val="none"/>
              </w:rPr>
              <w:t>_______________________________</w:t>
            </w:r>
          </w:p>
          <w:p w14:paraId="01119ADA" w14:textId="77777777" w:rsidR="00CD6F06" w:rsidRPr="00CD6F06" w:rsidRDefault="00CD6F06" w:rsidP="00CD6F06">
            <w:pPr>
              <w:widowControl w:val="0"/>
              <w:tabs>
                <w:tab w:val="right" w:pos="7710"/>
              </w:tabs>
              <w:suppressAutoHyphens/>
              <w:autoSpaceDE w:val="0"/>
              <w:autoSpaceDN w:val="0"/>
              <w:adjustRightInd w:val="0"/>
              <w:spacing w:before="17" w:after="0" w:line="257" w:lineRule="auto"/>
              <w:jc w:val="center"/>
              <w:textAlignment w:val="center"/>
              <w:rPr>
                <w:rFonts w:eastAsia="Times New Roman" w:cs="Times New Roman"/>
                <w:color w:val="000000"/>
                <w:kern w:val="0"/>
                <w:sz w:val="18"/>
                <w:szCs w:val="18"/>
                <w:lang w:val="uk-UA" w:eastAsia="uk-UA"/>
                <w14:ligatures w14:val="none"/>
              </w:rPr>
            </w:pPr>
            <w:r w:rsidRPr="00CD6F06">
              <w:rPr>
                <w:rFonts w:eastAsia="Times New Roman" w:cs="Times New Roman"/>
                <w:color w:val="000000"/>
                <w:kern w:val="0"/>
                <w:sz w:val="18"/>
                <w:szCs w:val="18"/>
                <w:lang w:val="uk-UA" w:eastAsia="uk-UA"/>
                <w14:ligatures w14:val="none"/>
              </w:rPr>
              <w:t xml:space="preserve">(місце для накладання електронного підпису </w:t>
            </w:r>
            <w:r w:rsidRPr="00CD6F06">
              <w:rPr>
                <w:rFonts w:eastAsia="Times New Roman" w:cs="Times New Roman"/>
                <w:color w:val="000000"/>
                <w:kern w:val="0"/>
                <w:sz w:val="18"/>
                <w:szCs w:val="18"/>
                <w:lang w:val="uk-UA" w:eastAsia="uk-UA"/>
                <w14:ligatures w14:val="none"/>
              </w:rPr>
              <w:br/>
              <w:t>уповноваженої особи емітента/особи, яка надає забезпечення, що базується на кваліфікованому сертифікаті відкритого ключа)</w:t>
            </w:r>
          </w:p>
        </w:tc>
        <w:tc>
          <w:tcPr>
            <w:tcW w:w="1667" w:type="pct"/>
          </w:tcPr>
          <w:p w14:paraId="1B6E45E2" w14:textId="77777777" w:rsidR="00CD6F06" w:rsidRPr="00CD6F06" w:rsidRDefault="00CD6F06" w:rsidP="00CD6F06">
            <w:pPr>
              <w:widowControl w:val="0"/>
              <w:tabs>
                <w:tab w:val="right" w:pos="7710"/>
              </w:tabs>
              <w:suppressAutoHyphens/>
              <w:autoSpaceDE w:val="0"/>
              <w:autoSpaceDN w:val="0"/>
              <w:adjustRightInd w:val="0"/>
              <w:spacing w:before="17" w:after="0" w:line="257" w:lineRule="auto"/>
              <w:jc w:val="center"/>
              <w:textAlignment w:val="center"/>
              <w:rPr>
                <w:rFonts w:eastAsia="Times New Roman" w:cs="Times New Roman"/>
                <w:color w:val="000000"/>
                <w:kern w:val="0"/>
                <w:sz w:val="24"/>
                <w:szCs w:val="24"/>
                <w:u w:val="single"/>
                <w:lang w:val="uk-UA" w:eastAsia="uk-UA"/>
                <w14:ligatures w14:val="none"/>
              </w:rPr>
            </w:pPr>
            <w:r w:rsidRPr="00CD6F06">
              <w:rPr>
                <w:rFonts w:eastAsia="Times New Roman" w:cs="Times New Roman"/>
                <w:color w:val="000000"/>
                <w:kern w:val="0"/>
                <w:sz w:val="24"/>
                <w:szCs w:val="24"/>
                <w:u w:val="single"/>
                <w:lang w:val="en-US" w:eastAsia="uk-UA"/>
                <w14:ligatures w14:val="none"/>
              </w:rPr>
              <w:t>Полосухін Олексій Володимирович</w:t>
            </w:r>
            <w:r w:rsidRPr="00CD6F06">
              <w:rPr>
                <w:rFonts w:eastAsia="Times New Roman" w:cs="Times New Roman"/>
                <w:color w:val="000000"/>
                <w:kern w:val="0"/>
                <w:sz w:val="24"/>
                <w:szCs w:val="24"/>
                <w:u w:val="single"/>
                <w:lang w:val="uk-UA" w:eastAsia="uk-UA"/>
                <w14:ligatures w14:val="none"/>
              </w:rPr>
              <w:t xml:space="preserve"> </w:t>
            </w:r>
          </w:p>
          <w:p w14:paraId="707BBAC7" w14:textId="77777777" w:rsidR="00CD6F06" w:rsidRPr="00CD6F06" w:rsidRDefault="00CD6F06" w:rsidP="00CD6F06">
            <w:pPr>
              <w:widowControl w:val="0"/>
              <w:tabs>
                <w:tab w:val="right" w:pos="7710"/>
              </w:tabs>
              <w:suppressAutoHyphens/>
              <w:autoSpaceDE w:val="0"/>
              <w:autoSpaceDN w:val="0"/>
              <w:adjustRightInd w:val="0"/>
              <w:spacing w:before="17" w:after="0" w:line="257" w:lineRule="auto"/>
              <w:jc w:val="center"/>
              <w:textAlignment w:val="center"/>
              <w:rPr>
                <w:rFonts w:eastAsia="Times New Roman" w:cs="Times New Roman"/>
                <w:color w:val="000000"/>
                <w:kern w:val="0"/>
                <w:sz w:val="20"/>
                <w:szCs w:val="20"/>
                <w:lang w:val="uk-UA" w:eastAsia="uk-UA"/>
                <w14:ligatures w14:val="none"/>
              </w:rPr>
            </w:pPr>
            <w:r w:rsidRPr="00CD6F06">
              <w:rPr>
                <w:rFonts w:eastAsia="Times New Roman" w:cs="Times New Roman"/>
                <w:color w:val="000000"/>
                <w:kern w:val="0"/>
                <w:sz w:val="18"/>
                <w:szCs w:val="20"/>
                <w:lang w:val="uk-UA" w:eastAsia="uk-UA"/>
                <w14:ligatures w14:val="none"/>
              </w:rPr>
              <w:t xml:space="preserve">(прізвище та ініціали керівника </w:t>
            </w:r>
            <w:r w:rsidRPr="00CD6F06">
              <w:rPr>
                <w:rFonts w:eastAsia="Times New Roman" w:cs="Times New Roman"/>
                <w:color w:val="000000"/>
                <w:kern w:val="0"/>
                <w:sz w:val="18"/>
                <w:szCs w:val="20"/>
                <w:lang w:val="uk-UA" w:eastAsia="uk-UA"/>
                <w14:ligatures w14:val="none"/>
              </w:rPr>
              <w:br/>
              <w:t>або уповноваженої особи)</w:t>
            </w:r>
          </w:p>
        </w:tc>
      </w:tr>
    </w:tbl>
    <w:p w14:paraId="42EB4E06" w14:textId="77777777" w:rsidR="00CD6F06" w:rsidRPr="00CD6F06" w:rsidRDefault="00CD6F06" w:rsidP="00CD6F06">
      <w:pPr>
        <w:keepNext/>
        <w:keepLines/>
        <w:widowControl w:val="0"/>
        <w:tabs>
          <w:tab w:val="right" w:pos="7710"/>
        </w:tabs>
        <w:suppressAutoHyphens/>
        <w:autoSpaceDE w:val="0"/>
        <w:autoSpaceDN w:val="0"/>
        <w:adjustRightInd w:val="0"/>
        <w:spacing w:before="283" w:after="113" w:line="257" w:lineRule="auto"/>
        <w:jc w:val="center"/>
        <w:textAlignment w:val="center"/>
        <w:rPr>
          <w:rFonts w:eastAsia="Times New Roman" w:cs="Times New Roman"/>
          <w:b/>
          <w:bCs/>
          <w:color w:val="000000"/>
          <w:kern w:val="0"/>
          <w:sz w:val="24"/>
          <w:szCs w:val="24"/>
          <w:lang w:val="uk-UA" w:eastAsia="uk-UA"/>
          <w14:ligatures w14:val="none"/>
        </w:rPr>
      </w:pPr>
    </w:p>
    <w:p w14:paraId="581D0802" w14:textId="77777777" w:rsidR="00CD6F06" w:rsidRPr="00CD6F06" w:rsidRDefault="00CD6F06" w:rsidP="00CD6F06">
      <w:pPr>
        <w:keepNext/>
        <w:keepLines/>
        <w:widowControl w:val="0"/>
        <w:tabs>
          <w:tab w:val="right" w:pos="7710"/>
        </w:tabs>
        <w:suppressAutoHyphens/>
        <w:autoSpaceDE w:val="0"/>
        <w:autoSpaceDN w:val="0"/>
        <w:adjustRightInd w:val="0"/>
        <w:spacing w:before="283" w:after="113" w:line="257" w:lineRule="auto"/>
        <w:jc w:val="center"/>
        <w:textAlignment w:val="center"/>
        <w:rPr>
          <w:rFonts w:eastAsia="Times New Roman" w:cs="Times New Roman"/>
          <w:b/>
          <w:bCs/>
          <w:color w:val="000000"/>
          <w:kern w:val="0"/>
          <w:sz w:val="24"/>
          <w:szCs w:val="24"/>
          <w:lang w:val="uk-UA" w:eastAsia="uk-UA"/>
          <w14:ligatures w14:val="none"/>
        </w:rPr>
      </w:pPr>
      <w:r w:rsidRPr="00CD6F06">
        <w:rPr>
          <w:rFonts w:eastAsia="Times New Roman" w:cs="Times New Roman"/>
          <w:b/>
          <w:bCs/>
          <w:color w:val="000000"/>
          <w:kern w:val="0"/>
          <w:sz w:val="24"/>
          <w:szCs w:val="24"/>
          <w:lang w:val="uk-UA" w:eastAsia="uk-UA"/>
          <w14:ligatures w14:val="none"/>
        </w:rPr>
        <w:t>Річний звіт</w:t>
      </w:r>
      <w:r w:rsidRPr="00CD6F06">
        <w:rPr>
          <w:rFonts w:ascii="Pragmatica-Bold" w:eastAsia="Times New Roman" w:hAnsi="Pragmatica-Bold" w:cs="Pragmatica-Bold"/>
          <w:b/>
          <w:bCs/>
          <w:color w:val="000000"/>
          <w:w w:val="90"/>
          <w:kern w:val="0"/>
          <w:sz w:val="20"/>
          <w:szCs w:val="20"/>
          <w:lang w:val="uk-UA" w:eastAsia="uk-UA"/>
          <w14:ligatures w14:val="none"/>
        </w:rPr>
        <w:t xml:space="preserve"> </w:t>
      </w:r>
      <w:r w:rsidRPr="00CD6F06">
        <w:rPr>
          <w:rFonts w:eastAsia="Times New Roman" w:cs="Times New Roman"/>
          <w:b/>
          <w:bCs/>
          <w:color w:val="000000"/>
          <w:kern w:val="0"/>
          <w:sz w:val="24"/>
          <w:szCs w:val="24"/>
          <w:lang w:val="en-US" w:eastAsia="uk-UA"/>
          <w14:ligatures w14:val="none"/>
        </w:rPr>
        <w:t>Приватне акціонерне товариство "ЗАВОД "ЧАСIВОЯРСЬКІ АВТОБУСИ " ( ідентифікаційний код : 01350251 )</w:t>
      </w:r>
      <w:r w:rsidRPr="00CD6F06">
        <w:rPr>
          <w:rFonts w:eastAsia="Times New Roman" w:cs="Times New Roman"/>
          <w:b/>
          <w:bCs/>
          <w:color w:val="000000"/>
          <w:kern w:val="0"/>
          <w:sz w:val="24"/>
          <w:szCs w:val="24"/>
          <w:lang w:val="uk-UA" w:eastAsia="uk-UA"/>
          <w14:ligatures w14:val="none"/>
        </w:rPr>
        <w:t xml:space="preserve"> за </w:t>
      </w:r>
      <w:r w:rsidRPr="00CD6F06">
        <w:rPr>
          <w:rFonts w:eastAsia="Times New Roman" w:cs="Times New Roman"/>
          <w:b/>
          <w:color w:val="000000"/>
          <w:kern w:val="0"/>
          <w:sz w:val="24"/>
          <w:szCs w:val="24"/>
          <w:lang w:val="en-US" w:eastAsia="uk-UA"/>
          <w14:ligatures w14:val="none"/>
        </w:rPr>
        <w:t>2025</w:t>
      </w:r>
      <w:r w:rsidRPr="00CD6F06">
        <w:rPr>
          <w:rFonts w:eastAsia="Times New Roman" w:cs="Times New Roman"/>
          <w:b/>
          <w:bCs/>
          <w:color w:val="000000"/>
          <w:kern w:val="0"/>
          <w:sz w:val="24"/>
          <w:szCs w:val="24"/>
          <w:lang w:val="uk-UA" w:eastAsia="uk-UA"/>
          <w14:ligatures w14:val="none"/>
        </w:rPr>
        <w:t xml:space="preserve"> рік</w:t>
      </w:r>
    </w:p>
    <w:p w14:paraId="6CC907AB" w14:textId="77777777" w:rsidR="00CD6F06" w:rsidRPr="00CD6F06" w:rsidRDefault="00CD6F06" w:rsidP="00CD6F06">
      <w:pPr>
        <w:keepNext/>
        <w:keepLines/>
        <w:widowControl w:val="0"/>
        <w:tabs>
          <w:tab w:val="right" w:pos="7710"/>
        </w:tabs>
        <w:suppressAutoHyphens/>
        <w:autoSpaceDE w:val="0"/>
        <w:autoSpaceDN w:val="0"/>
        <w:adjustRightInd w:val="0"/>
        <w:spacing w:before="283" w:after="113" w:line="257" w:lineRule="auto"/>
        <w:jc w:val="center"/>
        <w:textAlignment w:val="center"/>
        <w:rPr>
          <w:rFonts w:eastAsia="Times New Roman" w:cs="Times New Roman"/>
          <w:b/>
          <w:bCs/>
          <w:color w:val="000000"/>
          <w:kern w:val="0"/>
          <w:sz w:val="24"/>
          <w:szCs w:val="24"/>
          <w:lang w:val="uk-UA" w:eastAsia="uk-UA"/>
          <w14:ligatures w14:val="none"/>
        </w:rPr>
      </w:pPr>
    </w:p>
    <w:p w14:paraId="77382E3E" w14:textId="77777777" w:rsidR="00CD6F06" w:rsidRPr="00CD6F06" w:rsidRDefault="00CD6F06" w:rsidP="00CD6F06">
      <w:pPr>
        <w:widowControl w:val="0"/>
        <w:tabs>
          <w:tab w:val="right" w:pos="7710"/>
          <w:tab w:val="right" w:pos="11514"/>
        </w:tabs>
        <w:suppressAutoHyphens/>
        <w:autoSpaceDE w:val="0"/>
        <w:autoSpaceDN w:val="0"/>
        <w:adjustRightInd w:val="0"/>
        <w:spacing w:after="0" w:line="257" w:lineRule="auto"/>
        <w:jc w:val="both"/>
        <w:textAlignment w:val="center"/>
        <w:rPr>
          <w:rFonts w:eastAsia="Times New Roman" w:cs="Times New Roman"/>
          <w:color w:val="000000"/>
          <w:kern w:val="0"/>
          <w:sz w:val="24"/>
          <w:szCs w:val="24"/>
          <w:lang w:val="en-US" w:eastAsia="uk-UA"/>
          <w14:ligatures w14:val="none"/>
        </w:rPr>
      </w:pPr>
      <w:r w:rsidRPr="00CD6F06">
        <w:rPr>
          <w:rFonts w:eastAsia="Times New Roman" w:cs="Times New Roman"/>
          <w:b/>
          <w:bCs/>
          <w:color w:val="000000"/>
          <w:kern w:val="0"/>
          <w:sz w:val="24"/>
          <w:szCs w:val="24"/>
          <w:lang w:val="uk-UA" w:eastAsia="uk-UA"/>
          <w14:ligatures w14:val="none"/>
        </w:rPr>
        <w:t>Рішення про затвердження річного звіту</w:t>
      </w:r>
      <w:r w:rsidRPr="00CD6F06">
        <w:rPr>
          <w:rFonts w:eastAsia="Times New Roman" w:cs="Times New Roman"/>
          <w:color w:val="000000"/>
          <w:kern w:val="0"/>
          <w:sz w:val="24"/>
          <w:szCs w:val="24"/>
          <w:lang w:val="en-US" w:eastAsia="uk-UA"/>
          <w14:ligatures w14:val="none"/>
        </w:rPr>
        <w:t xml:space="preserve"> </w:t>
      </w:r>
      <w:r w:rsidRPr="00CD6F06">
        <w:rPr>
          <w:rFonts w:eastAsia="Times New Roman" w:cs="Times New Roman"/>
          <w:color w:val="000000"/>
          <w:kern w:val="0"/>
          <w:sz w:val="24"/>
          <w:szCs w:val="24"/>
          <w:lang w:val="uk-UA" w:eastAsia="uk-UA"/>
          <w14:ligatures w14:val="none"/>
        </w:rPr>
        <w:t>:</w:t>
      </w:r>
      <w:r w:rsidRPr="00CD6F06">
        <w:rPr>
          <w:rFonts w:ascii="Pragmatica-Book" w:eastAsia="Times New Roman" w:hAnsi="Pragmatica-Book" w:cs="Pragmatica-Book"/>
          <w:color w:val="000000"/>
          <w:w w:val="90"/>
          <w:kern w:val="0"/>
          <w:sz w:val="20"/>
          <w:szCs w:val="20"/>
          <w:lang w:eastAsia="uk-UA"/>
          <w14:ligatures w14:val="none"/>
        </w:rPr>
        <w:t xml:space="preserve"> </w:t>
      </w:r>
      <w:r w:rsidRPr="00CD6F06">
        <w:rPr>
          <w:rFonts w:eastAsia="Times New Roman" w:cs="Times New Roman"/>
          <w:color w:val="000000"/>
          <w:kern w:val="0"/>
          <w:sz w:val="24"/>
          <w:szCs w:val="24"/>
          <w:lang w:val="en-US" w:eastAsia="uk-UA"/>
          <w14:ligatures w14:val="none"/>
        </w:rPr>
        <w:t>Рішення загальних зборів акціонерів</w:t>
      </w:r>
    </w:p>
    <w:p w14:paraId="4152FBEE" w14:textId="77777777" w:rsidR="00CD6F06" w:rsidRPr="00CD6F06" w:rsidRDefault="00CD6F06" w:rsidP="00CD6F06">
      <w:pPr>
        <w:widowControl w:val="0"/>
        <w:tabs>
          <w:tab w:val="right" w:pos="7710"/>
          <w:tab w:val="right" w:pos="11514"/>
        </w:tabs>
        <w:suppressAutoHyphens/>
        <w:autoSpaceDE w:val="0"/>
        <w:autoSpaceDN w:val="0"/>
        <w:adjustRightInd w:val="0"/>
        <w:spacing w:after="0" w:line="257" w:lineRule="auto"/>
        <w:jc w:val="both"/>
        <w:textAlignment w:val="center"/>
        <w:rPr>
          <w:rFonts w:eastAsia="Times New Roman" w:cs="Times New Roman"/>
          <w:color w:val="000000"/>
          <w:kern w:val="0"/>
          <w:sz w:val="24"/>
          <w:szCs w:val="24"/>
          <w:lang w:val="uk-UA" w:eastAsia="uk-UA"/>
          <w14:ligatures w14:val="none"/>
        </w:rPr>
      </w:pPr>
      <w:r w:rsidRPr="00CD6F06">
        <w:rPr>
          <w:rFonts w:eastAsia="Times New Roman" w:cs="Times New Roman"/>
          <w:color w:val="000000"/>
          <w:kern w:val="0"/>
          <w:sz w:val="24"/>
          <w:szCs w:val="24"/>
          <w:lang w:val="en-US" w:eastAsia="uk-UA"/>
          <w14:ligatures w14:val="none"/>
        </w:rPr>
        <w:t>Протокол  вiд 30.04.2026 від 30.04.2026р.</w:t>
      </w:r>
    </w:p>
    <w:p w14:paraId="2797B999" w14:textId="77777777" w:rsidR="00CD6F06" w:rsidRPr="00CD6F06" w:rsidRDefault="00CD6F06" w:rsidP="00CD6F06">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eastAsia="Times New Roman" w:cs="Times New Roman"/>
          <w:b/>
          <w:bCs/>
          <w:color w:val="000000"/>
          <w:kern w:val="0"/>
          <w:sz w:val="24"/>
          <w:szCs w:val="24"/>
          <w:lang w:val="uk-UA" w:eastAsia="uk-UA"/>
          <w14:ligatures w14:val="none"/>
        </w:rPr>
      </w:pPr>
    </w:p>
    <w:p w14:paraId="02B7D7C9" w14:textId="77777777" w:rsidR="00CD6F06" w:rsidRPr="00CD6F06" w:rsidRDefault="00CD6F06" w:rsidP="00CD6F06">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eastAsia="Times New Roman" w:cs="Times New Roman"/>
          <w:b/>
          <w:bCs/>
          <w:color w:val="000000"/>
          <w:kern w:val="0"/>
          <w:sz w:val="24"/>
          <w:szCs w:val="24"/>
          <w:lang w:val="uk-UA" w:eastAsia="uk-UA"/>
          <w14:ligatures w14:val="none"/>
        </w:rPr>
      </w:pPr>
      <w:r w:rsidRPr="00CD6F06">
        <w:rPr>
          <w:rFonts w:eastAsia="Times New Roman" w:cs="Times New Roman"/>
          <w:b/>
          <w:bCs/>
          <w:color w:val="000000"/>
          <w:kern w:val="0"/>
          <w:sz w:val="24"/>
          <w:szCs w:val="24"/>
          <w:lang w:val="uk-UA" w:eastAsia="uk-UA"/>
          <w14:ligatures w14:val="none"/>
        </w:rPr>
        <w:t>Особа, яка здійснює діяльність з оприлюднення регульованої інформації:</w:t>
      </w:r>
    </w:p>
    <w:p w14:paraId="61DDEC25" w14:textId="77777777" w:rsidR="00CD6F06" w:rsidRPr="00CD6F06" w:rsidRDefault="00CD6F06" w:rsidP="00CD6F06">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eastAsia="Times New Roman" w:cs="Times New Roman"/>
          <w:color w:val="000000"/>
          <w:kern w:val="0"/>
          <w:sz w:val="24"/>
          <w:szCs w:val="24"/>
          <w:lang w:val="en-US" w:eastAsia="uk-UA"/>
          <w14:ligatures w14:val="none"/>
        </w:rPr>
      </w:pPr>
      <w:r w:rsidRPr="00CD6F06">
        <w:rPr>
          <w:rFonts w:eastAsia="Times New Roman" w:cs="Times New Roman"/>
          <w:color w:val="000000"/>
          <w:kern w:val="0"/>
          <w:sz w:val="24"/>
          <w:szCs w:val="24"/>
          <w:lang w:val="en-US" w:eastAsia="uk-UA"/>
          <w14:ligatures w14:val="none"/>
        </w:rPr>
        <w:t>Державна установа "Агентство з розвитку iнфраструктури фондового ринку України"</w:t>
      </w:r>
    </w:p>
    <w:p w14:paraId="19B93524" w14:textId="77777777" w:rsidR="00CD6F06" w:rsidRPr="00CD6F06" w:rsidRDefault="00CD6F06" w:rsidP="00CD6F06">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eastAsia="Times New Roman" w:cs="Times New Roman"/>
          <w:color w:val="000000"/>
          <w:kern w:val="0"/>
          <w:sz w:val="24"/>
          <w:szCs w:val="24"/>
          <w:lang w:val="en-US" w:eastAsia="uk-UA"/>
          <w14:ligatures w14:val="none"/>
        </w:rPr>
      </w:pPr>
      <w:r w:rsidRPr="00CD6F06">
        <w:rPr>
          <w:rFonts w:eastAsia="Times New Roman" w:cs="Times New Roman"/>
          <w:color w:val="000000"/>
          <w:kern w:val="0"/>
          <w:sz w:val="24"/>
          <w:szCs w:val="24"/>
          <w:lang w:val="en-US" w:eastAsia="uk-UA"/>
          <w14:ligatures w14:val="none"/>
        </w:rPr>
        <w:t>Ідентифікаційний код юридичної особи : 21676262</w:t>
      </w:r>
    </w:p>
    <w:p w14:paraId="71386D8F" w14:textId="77777777" w:rsidR="00CD6F06" w:rsidRPr="00CD6F06" w:rsidRDefault="00CD6F06" w:rsidP="00CD6F06">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eastAsia="Times New Roman" w:cs="Times New Roman"/>
          <w:color w:val="000000"/>
          <w:kern w:val="0"/>
          <w:sz w:val="24"/>
          <w:szCs w:val="24"/>
          <w:lang w:val="en-US" w:eastAsia="uk-UA"/>
          <w14:ligatures w14:val="none"/>
        </w:rPr>
      </w:pPr>
      <w:r w:rsidRPr="00CD6F06">
        <w:rPr>
          <w:rFonts w:eastAsia="Times New Roman" w:cs="Times New Roman"/>
          <w:color w:val="000000"/>
          <w:kern w:val="0"/>
          <w:sz w:val="24"/>
          <w:szCs w:val="24"/>
          <w:lang w:val="en-US" w:eastAsia="uk-UA"/>
          <w14:ligatures w14:val="none"/>
        </w:rPr>
        <w:t>Країна реєстрації : Україна</w:t>
      </w:r>
    </w:p>
    <w:p w14:paraId="1CCFEBBB" w14:textId="77777777" w:rsidR="00CD6F06" w:rsidRPr="00CD6F06" w:rsidRDefault="00CD6F06" w:rsidP="00CD6F06">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eastAsia="Times New Roman" w:cs="Times New Roman"/>
          <w:color w:val="000000"/>
          <w:kern w:val="0"/>
          <w:sz w:val="24"/>
          <w:szCs w:val="24"/>
          <w:lang w:val="en-US" w:eastAsia="uk-UA"/>
          <w14:ligatures w14:val="none"/>
        </w:rPr>
      </w:pPr>
      <w:r w:rsidRPr="00CD6F06">
        <w:rPr>
          <w:rFonts w:eastAsia="Times New Roman" w:cs="Times New Roman"/>
          <w:color w:val="000000"/>
          <w:kern w:val="0"/>
          <w:sz w:val="24"/>
          <w:szCs w:val="24"/>
          <w:lang w:val="en-US" w:eastAsia="uk-UA"/>
          <w14:ligatures w14:val="none"/>
        </w:rPr>
        <w:t>Номер свідоцтва : DR/00001/APA</w:t>
      </w:r>
    </w:p>
    <w:p w14:paraId="6F93243F" w14:textId="77777777" w:rsidR="00CD6F06" w:rsidRPr="00CD6F06" w:rsidRDefault="00CD6F06" w:rsidP="00CD6F06">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eastAsia="Times New Roman" w:cs="Times New Roman"/>
          <w:b/>
          <w:bCs/>
          <w:color w:val="000000"/>
          <w:kern w:val="0"/>
          <w:sz w:val="24"/>
          <w:szCs w:val="24"/>
          <w:lang w:val="uk-UA" w:eastAsia="uk-UA"/>
          <w14:ligatures w14:val="none"/>
        </w:rPr>
      </w:pPr>
    </w:p>
    <w:p w14:paraId="7AE27161" w14:textId="77777777" w:rsidR="00CD6F06" w:rsidRPr="00CD6F06" w:rsidRDefault="00CD6F06" w:rsidP="00CD6F06">
      <w:pPr>
        <w:widowControl w:val="0"/>
        <w:tabs>
          <w:tab w:val="right" w:leader="underscore" w:pos="7710"/>
          <w:tab w:val="right" w:leader="underscore" w:pos="11514"/>
        </w:tabs>
        <w:suppressAutoHyphens/>
        <w:autoSpaceDE w:val="0"/>
        <w:autoSpaceDN w:val="0"/>
        <w:adjustRightInd w:val="0"/>
        <w:spacing w:after="0" w:line="257" w:lineRule="auto"/>
        <w:jc w:val="both"/>
        <w:textAlignment w:val="center"/>
        <w:rPr>
          <w:rFonts w:eastAsia="Times New Roman" w:cs="Times New Roman"/>
          <w:b/>
          <w:bCs/>
          <w:color w:val="000000"/>
          <w:kern w:val="0"/>
          <w:sz w:val="24"/>
          <w:szCs w:val="24"/>
          <w:lang w:val="uk-UA" w:eastAsia="uk-UA"/>
          <w14:ligatures w14:val="none"/>
        </w:rPr>
      </w:pPr>
      <w:r w:rsidRPr="00CD6F06">
        <w:rPr>
          <w:rFonts w:eastAsia="Times New Roman" w:cs="Times New Roman"/>
          <w:b/>
          <w:bCs/>
          <w:color w:val="000000"/>
          <w:kern w:val="0"/>
          <w:sz w:val="24"/>
          <w:szCs w:val="24"/>
          <w:lang w:val="uk-UA" w:eastAsia="uk-UA"/>
          <w14:ligatures w14:val="none"/>
        </w:rPr>
        <w:t xml:space="preserve">Особа, яка здійснює подання звітності та/або звітних даних до Національної комісії з цінних паперів та фондового ринку: </w:t>
      </w:r>
    </w:p>
    <w:p w14:paraId="5C24970A" w14:textId="77777777" w:rsidR="00CD6F06" w:rsidRPr="00CD6F06" w:rsidRDefault="00CD6F06" w:rsidP="00CD6F06">
      <w:pPr>
        <w:widowControl w:val="0"/>
        <w:tabs>
          <w:tab w:val="right" w:pos="7710"/>
          <w:tab w:val="right" w:pos="11514"/>
        </w:tabs>
        <w:suppressAutoHyphens/>
        <w:autoSpaceDE w:val="0"/>
        <w:autoSpaceDN w:val="0"/>
        <w:adjustRightInd w:val="0"/>
        <w:spacing w:after="0" w:line="257" w:lineRule="auto"/>
        <w:jc w:val="both"/>
        <w:textAlignment w:val="center"/>
        <w:rPr>
          <w:rFonts w:eastAsia="Times New Roman" w:cs="Times New Roman"/>
          <w:color w:val="000000"/>
          <w:kern w:val="0"/>
          <w:sz w:val="24"/>
          <w:szCs w:val="24"/>
          <w:lang w:val="en-US" w:eastAsia="uk-UA"/>
          <w14:ligatures w14:val="none"/>
        </w:rPr>
      </w:pPr>
      <w:r w:rsidRPr="00CD6F06">
        <w:rPr>
          <w:rFonts w:eastAsia="Times New Roman" w:cs="Times New Roman"/>
          <w:color w:val="000000"/>
          <w:kern w:val="0"/>
          <w:sz w:val="24"/>
          <w:szCs w:val="24"/>
          <w:lang w:val="en-US" w:eastAsia="uk-UA"/>
          <w14:ligatures w14:val="none"/>
        </w:rPr>
        <w:t>Державна установа "Агентство з розвитку iнфраструктури фондового ринку України"</w:t>
      </w:r>
    </w:p>
    <w:p w14:paraId="02C33DC4" w14:textId="77777777" w:rsidR="00CD6F06" w:rsidRPr="00CD6F06" w:rsidRDefault="00CD6F06" w:rsidP="00CD6F06">
      <w:pPr>
        <w:widowControl w:val="0"/>
        <w:tabs>
          <w:tab w:val="right" w:pos="7710"/>
          <w:tab w:val="right" w:pos="11514"/>
        </w:tabs>
        <w:suppressAutoHyphens/>
        <w:autoSpaceDE w:val="0"/>
        <w:autoSpaceDN w:val="0"/>
        <w:adjustRightInd w:val="0"/>
        <w:spacing w:after="0" w:line="257" w:lineRule="auto"/>
        <w:jc w:val="both"/>
        <w:textAlignment w:val="center"/>
        <w:rPr>
          <w:rFonts w:eastAsia="Times New Roman" w:cs="Times New Roman"/>
          <w:color w:val="000000"/>
          <w:kern w:val="0"/>
          <w:sz w:val="24"/>
          <w:szCs w:val="24"/>
          <w:lang w:val="en-US" w:eastAsia="uk-UA"/>
          <w14:ligatures w14:val="none"/>
        </w:rPr>
      </w:pPr>
      <w:r w:rsidRPr="00CD6F06">
        <w:rPr>
          <w:rFonts w:eastAsia="Times New Roman" w:cs="Times New Roman"/>
          <w:color w:val="000000"/>
          <w:kern w:val="0"/>
          <w:sz w:val="24"/>
          <w:szCs w:val="24"/>
          <w:lang w:val="en-US" w:eastAsia="uk-UA"/>
          <w14:ligatures w14:val="none"/>
        </w:rPr>
        <w:t>Ідентифікаційний код юридичної особи : 21676262</w:t>
      </w:r>
    </w:p>
    <w:p w14:paraId="17254798" w14:textId="77777777" w:rsidR="00CD6F06" w:rsidRPr="00CD6F06" w:rsidRDefault="00CD6F06" w:rsidP="00CD6F06">
      <w:pPr>
        <w:widowControl w:val="0"/>
        <w:tabs>
          <w:tab w:val="right" w:pos="7710"/>
          <w:tab w:val="right" w:pos="11514"/>
        </w:tabs>
        <w:suppressAutoHyphens/>
        <w:autoSpaceDE w:val="0"/>
        <w:autoSpaceDN w:val="0"/>
        <w:adjustRightInd w:val="0"/>
        <w:spacing w:after="0" w:line="257" w:lineRule="auto"/>
        <w:jc w:val="both"/>
        <w:textAlignment w:val="center"/>
        <w:rPr>
          <w:rFonts w:eastAsia="Times New Roman" w:cs="Times New Roman"/>
          <w:color w:val="000000"/>
          <w:kern w:val="0"/>
          <w:sz w:val="24"/>
          <w:szCs w:val="24"/>
          <w:lang w:val="en-US" w:eastAsia="uk-UA"/>
          <w14:ligatures w14:val="none"/>
        </w:rPr>
      </w:pPr>
      <w:r w:rsidRPr="00CD6F06">
        <w:rPr>
          <w:rFonts w:eastAsia="Times New Roman" w:cs="Times New Roman"/>
          <w:color w:val="000000"/>
          <w:kern w:val="0"/>
          <w:sz w:val="24"/>
          <w:szCs w:val="24"/>
          <w:lang w:val="en-US" w:eastAsia="uk-UA"/>
          <w14:ligatures w14:val="none"/>
        </w:rPr>
        <w:t>Країна реєстрації : Україна</w:t>
      </w:r>
    </w:p>
    <w:p w14:paraId="0C385F53" w14:textId="77777777" w:rsidR="00CD6F06" w:rsidRPr="00CD6F06" w:rsidRDefault="00CD6F06" w:rsidP="00CD6F06">
      <w:pPr>
        <w:widowControl w:val="0"/>
        <w:tabs>
          <w:tab w:val="right" w:pos="7710"/>
          <w:tab w:val="right" w:pos="11514"/>
        </w:tabs>
        <w:suppressAutoHyphens/>
        <w:autoSpaceDE w:val="0"/>
        <w:autoSpaceDN w:val="0"/>
        <w:adjustRightInd w:val="0"/>
        <w:spacing w:after="0" w:line="257" w:lineRule="auto"/>
        <w:jc w:val="both"/>
        <w:textAlignment w:val="center"/>
        <w:rPr>
          <w:rFonts w:eastAsia="Times New Roman" w:cs="Times New Roman"/>
          <w:color w:val="000000"/>
          <w:kern w:val="0"/>
          <w:sz w:val="24"/>
          <w:szCs w:val="24"/>
          <w:lang w:val="uk-UA" w:eastAsia="uk-UA"/>
          <w14:ligatures w14:val="none"/>
        </w:rPr>
      </w:pPr>
      <w:r w:rsidRPr="00CD6F06">
        <w:rPr>
          <w:rFonts w:eastAsia="Times New Roman" w:cs="Times New Roman"/>
          <w:color w:val="000000"/>
          <w:kern w:val="0"/>
          <w:sz w:val="24"/>
          <w:szCs w:val="24"/>
          <w:lang w:val="en-US" w:eastAsia="uk-UA"/>
          <w14:ligatures w14:val="none"/>
        </w:rPr>
        <w:t>Номер свідоцтва : DR/00002/ARM</w:t>
      </w:r>
    </w:p>
    <w:p w14:paraId="69ADBA1B" w14:textId="77777777" w:rsidR="00CD6F06" w:rsidRPr="00CD6F06" w:rsidRDefault="00CD6F06" w:rsidP="00CD6F06">
      <w:pPr>
        <w:widowControl w:val="0"/>
        <w:tabs>
          <w:tab w:val="right" w:pos="7710"/>
          <w:tab w:val="right" w:pos="11514"/>
        </w:tabs>
        <w:suppressAutoHyphens/>
        <w:autoSpaceDE w:val="0"/>
        <w:autoSpaceDN w:val="0"/>
        <w:adjustRightInd w:val="0"/>
        <w:spacing w:before="113" w:after="0" w:line="257" w:lineRule="auto"/>
        <w:jc w:val="both"/>
        <w:textAlignment w:val="center"/>
        <w:rPr>
          <w:rFonts w:eastAsia="Times New Roman" w:cs="Times New Roman"/>
          <w:b/>
          <w:bCs/>
          <w:color w:val="000000"/>
          <w:kern w:val="0"/>
          <w:sz w:val="24"/>
          <w:szCs w:val="24"/>
          <w:lang w:val="uk-UA" w:eastAsia="uk-UA"/>
          <w14:ligatures w14:val="none"/>
        </w:rPr>
      </w:pPr>
      <w:r w:rsidRPr="00CD6F06">
        <w:rPr>
          <w:rFonts w:eastAsia="Times New Roman" w:cs="Times New Roman"/>
          <w:b/>
          <w:bCs/>
          <w:color w:val="000000"/>
          <w:kern w:val="0"/>
          <w:sz w:val="24"/>
          <w:szCs w:val="24"/>
          <w:lang w:val="uk-UA" w:eastAsia="uk-UA"/>
          <w14:ligatures w14:val="none"/>
        </w:rPr>
        <w:t>Дані про дату та місце оприлюднення річної інформації:</w:t>
      </w:r>
    </w:p>
    <w:p w14:paraId="48C99E89" w14:textId="77777777" w:rsidR="00CD6F06" w:rsidRPr="00CD6F06" w:rsidRDefault="00CD6F06" w:rsidP="00CD6F06">
      <w:pPr>
        <w:widowControl w:val="0"/>
        <w:tabs>
          <w:tab w:val="right" w:pos="7710"/>
          <w:tab w:val="right" w:pos="11514"/>
        </w:tabs>
        <w:suppressAutoHyphens/>
        <w:autoSpaceDE w:val="0"/>
        <w:autoSpaceDN w:val="0"/>
        <w:adjustRightInd w:val="0"/>
        <w:spacing w:before="113" w:after="0" w:line="257" w:lineRule="auto"/>
        <w:jc w:val="both"/>
        <w:textAlignment w:val="center"/>
        <w:rPr>
          <w:rFonts w:eastAsia="Times New Roman" w:cs="Times New Roman"/>
          <w:color w:val="000000"/>
          <w:kern w:val="0"/>
          <w:sz w:val="24"/>
          <w:szCs w:val="24"/>
          <w:lang w:val="uk-UA" w:eastAsia="uk-UA"/>
          <w14:ligatures w14:val="none"/>
        </w:rPr>
      </w:pPr>
    </w:p>
    <w:tbl>
      <w:tblPr>
        <w:tblW w:w="5000" w:type="pct"/>
        <w:tblLook w:val="0000" w:firstRow="0" w:lastRow="0" w:firstColumn="0" w:lastColumn="0" w:noHBand="0" w:noVBand="0"/>
      </w:tblPr>
      <w:tblGrid>
        <w:gridCol w:w="3444"/>
        <w:gridCol w:w="4282"/>
        <w:gridCol w:w="2195"/>
      </w:tblGrid>
      <w:tr w:rsidR="00CD6F06" w:rsidRPr="00CD6F06" w14:paraId="7106279E" w14:textId="77777777" w:rsidTr="00E9028D">
        <w:trPr>
          <w:trHeight w:val="60"/>
        </w:trPr>
        <w:tc>
          <w:tcPr>
            <w:tcW w:w="1736" w:type="pct"/>
          </w:tcPr>
          <w:p w14:paraId="79D3C9DA" w14:textId="77777777" w:rsidR="00CD6F06" w:rsidRPr="00CD6F06" w:rsidRDefault="00CD6F06" w:rsidP="00CD6F06">
            <w:pPr>
              <w:widowControl w:val="0"/>
              <w:tabs>
                <w:tab w:val="right" w:pos="7710"/>
                <w:tab w:val="right" w:pos="11514"/>
              </w:tabs>
              <w:suppressAutoHyphens/>
              <w:autoSpaceDE w:val="0"/>
              <w:autoSpaceDN w:val="0"/>
              <w:adjustRightInd w:val="0"/>
              <w:spacing w:after="0" w:line="257" w:lineRule="auto"/>
              <w:textAlignment w:val="center"/>
              <w:rPr>
                <w:rFonts w:eastAsia="Times New Roman" w:cs="Times New Roman"/>
                <w:color w:val="000000"/>
                <w:kern w:val="0"/>
                <w:sz w:val="24"/>
                <w:szCs w:val="24"/>
                <w:lang w:val="uk-UA" w:eastAsia="uk-UA"/>
                <w14:ligatures w14:val="none"/>
              </w:rPr>
            </w:pPr>
            <w:r w:rsidRPr="00CD6F06">
              <w:rPr>
                <w:rFonts w:eastAsia="Times New Roman" w:cs="Times New Roman"/>
                <w:color w:val="000000"/>
                <w:kern w:val="0"/>
                <w:sz w:val="24"/>
                <w:szCs w:val="24"/>
                <w:lang w:val="uk-UA" w:eastAsia="uk-UA"/>
                <w14:ligatures w14:val="none"/>
              </w:rPr>
              <w:t xml:space="preserve">Річну інформацію розміщено </w:t>
            </w:r>
            <w:r w:rsidRPr="00CD6F06">
              <w:rPr>
                <w:rFonts w:eastAsia="Times New Roman" w:cs="Times New Roman"/>
                <w:color w:val="000000"/>
                <w:kern w:val="0"/>
                <w:sz w:val="24"/>
                <w:szCs w:val="24"/>
                <w:lang w:val="uk-UA" w:eastAsia="uk-UA"/>
                <w14:ligatures w14:val="none"/>
              </w:rPr>
              <w:lastRenderedPageBreak/>
              <w:t>на власному вебсайті емітента</w:t>
            </w:r>
          </w:p>
        </w:tc>
        <w:tc>
          <w:tcPr>
            <w:tcW w:w="2158" w:type="pct"/>
          </w:tcPr>
          <w:p w14:paraId="4CF3B977" w14:textId="77777777" w:rsidR="00CD6F06" w:rsidRPr="00CD6F06" w:rsidRDefault="00CD6F06" w:rsidP="00CD6F06">
            <w:pPr>
              <w:widowControl w:val="0"/>
              <w:tabs>
                <w:tab w:val="right" w:pos="7710"/>
              </w:tabs>
              <w:suppressAutoHyphens/>
              <w:autoSpaceDE w:val="0"/>
              <w:autoSpaceDN w:val="0"/>
              <w:adjustRightInd w:val="0"/>
              <w:spacing w:before="17" w:after="0" w:line="257" w:lineRule="auto"/>
              <w:jc w:val="center"/>
              <w:textAlignment w:val="center"/>
              <w:rPr>
                <w:rFonts w:eastAsia="Times New Roman" w:cs="Times New Roman"/>
                <w:color w:val="000000"/>
                <w:kern w:val="0"/>
                <w:sz w:val="24"/>
                <w:szCs w:val="24"/>
                <w:u w:val="single"/>
                <w:lang w:val="uk-UA" w:eastAsia="uk-UA"/>
                <w14:ligatures w14:val="none"/>
              </w:rPr>
            </w:pPr>
            <w:r w:rsidRPr="00CD6F06">
              <w:rPr>
                <w:rFonts w:eastAsia="Times New Roman" w:cs="Times New Roman"/>
                <w:color w:val="000000"/>
                <w:kern w:val="0"/>
                <w:sz w:val="24"/>
                <w:szCs w:val="24"/>
                <w:u w:val="single"/>
                <w:lang w:val="en-US" w:eastAsia="uk-UA"/>
                <w14:ligatures w14:val="none"/>
              </w:rPr>
              <w:lastRenderedPageBreak/>
              <w:t>http://rutabus.emitents.net.ua/ua/</w:t>
            </w:r>
            <w:r w:rsidRPr="00CD6F06">
              <w:rPr>
                <w:rFonts w:eastAsia="Times New Roman" w:cs="Times New Roman"/>
                <w:color w:val="000000"/>
                <w:kern w:val="0"/>
                <w:sz w:val="24"/>
                <w:szCs w:val="24"/>
                <w:u w:val="single"/>
                <w:lang w:val="uk-UA" w:eastAsia="uk-UA"/>
                <w14:ligatures w14:val="none"/>
              </w:rPr>
              <w:t xml:space="preserve"> </w:t>
            </w:r>
          </w:p>
          <w:p w14:paraId="3D1EDB14" w14:textId="77777777" w:rsidR="00CD6F06" w:rsidRPr="00CD6F06" w:rsidRDefault="00CD6F06" w:rsidP="00CD6F06">
            <w:pPr>
              <w:widowControl w:val="0"/>
              <w:tabs>
                <w:tab w:val="right" w:pos="7710"/>
              </w:tabs>
              <w:suppressAutoHyphens/>
              <w:autoSpaceDE w:val="0"/>
              <w:autoSpaceDN w:val="0"/>
              <w:adjustRightInd w:val="0"/>
              <w:spacing w:before="17" w:after="0" w:line="257" w:lineRule="auto"/>
              <w:jc w:val="center"/>
              <w:textAlignment w:val="center"/>
              <w:rPr>
                <w:rFonts w:eastAsia="Times New Roman" w:cs="Times New Roman"/>
                <w:color w:val="000000"/>
                <w:kern w:val="0"/>
                <w:sz w:val="20"/>
                <w:szCs w:val="20"/>
                <w:lang w:val="uk-UA" w:eastAsia="uk-UA"/>
                <w14:ligatures w14:val="none"/>
              </w:rPr>
            </w:pPr>
            <w:r w:rsidRPr="00CD6F06">
              <w:rPr>
                <w:rFonts w:eastAsia="Times New Roman" w:cs="Times New Roman"/>
                <w:color w:val="000000"/>
                <w:kern w:val="0"/>
                <w:sz w:val="20"/>
                <w:szCs w:val="20"/>
                <w:lang w:val="uk-UA" w:eastAsia="uk-UA"/>
                <w14:ligatures w14:val="none"/>
              </w:rPr>
              <w:lastRenderedPageBreak/>
              <w:t>(URL-адреса вебсайту)</w:t>
            </w:r>
          </w:p>
        </w:tc>
        <w:tc>
          <w:tcPr>
            <w:tcW w:w="1106" w:type="pct"/>
          </w:tcPr>
          <w:p w14:paraId="63C767BA" w14:textId="77777777" w:rsidR="00CD6F06" w:rsidRPr="00CD6F06" w:rsidRDefault="00CD6F06" w:rsidP="00CD6F06">
            <w:pPr>
              <w:widowControl w:val="0"/>
              <w:tabs>
                <w:tab w:val="right" w:pos="7710"/>
              </w:tabs>
              <w:suppressAutoHyphens/>
              <w:autoSpaceDE w:val="0"/>
              <w:autoSpaceDN w:val="0"/>
              <w:adjustRightInd w:val="0"/>
              <w:spacing w:before="17" w:after="0" w:line="257" w:lineRule="auto"/>
              <w:jc w:val="center"/>
              <w:textAlignment w:val="center"/>
              <w:rPr>
                <w:rFonts w:eastAsia="Times New Roman" w:cs="Times New Roman"/>
                <w:color w:val="000000"/>
                <w:kern w:val="0"/>
                <w:sz w:val="24"/>
                <w:szCs w:val="24"/>
                <w:u w:val="single"/>
                <w:lang w:val="uk-UA" w:eastAsia="uk-UA"/>
                <w14:ligatures w14:val="none"/>
              </w:rPr>
            </w:pPr>
            <w:r w:rsidRPr="00CD6F06">
              <w:rPr>
                <w:rFonts w:eastAsia="Times New Roman" w:cs="Times New Roman"/>
                <w:color w:val="000000"/>
                <w:kern w:val="0"/>
                <w:sz w:val="24"/>
                <w:szCs w:val="24"/>
                <w:u w:val="single"/>
                <w:lang w:val="en-US" w:eastAsia="uk-UA"/>
                <w14:ligatures w14:val="none"/>
              </w:rPr>
              <w:lastRenderedPageBreak/>
              <w:t>30.04.2026</w:t>
            </w:r>
            <w:r w:rsidRPr="00CD6F06">
              <w:rPr>
                <w:rFonts w:eastAsia="Times New Roman" w:cs="Times New Roman"/>
                <w:color w:val="000000"/>
                <w:kern w:val="0"/>
                <w:sz w:val="24"/>
                <w:szCs w:val="24"/>
                <w:u w:val="single"/>
                <w:lang w:val="uk-UA" w:eastAsia="uk-UA"/>
                <w14:ligatures w14:val="none"/>
              </w:rPr>
              <w:t xml:space="preserve"> </w:t>
            </w:r>
          </w:p>
          <w:p w14:paraId="73E34620" w14:textId="77777777" w:rsidR="00CD6F06" w:rsidRPr="00CD6F06" w:rsidRDefault="00CD6F06" w:rsidP="00CD6F06">
            <w:pPr>
              <w:widowControl w:val="0"/>
              <w:tabs>
                <w:tab w:val="right" w:pos="7710"/>
              </w:tabs>
              <w:suppressAutoHyphens/>
              <w:autoSpaceDE w:val="0"/>
              <w:autoSpaceDN w:val="0"/>
              <w:adjustRightInd w:val="0"/>
              <w:spacing w:before="17" w:after="0" w:line="257" w:lineRule="auto"/>
              <w:jc w:val="center"/>
              <w:textAlignment w:val="center"/>
              <w:rPr>
                <w:rFonts w:eastAsia="Times New Roman" w:cs="Times New Roman"/>
                <w:color w:val="000000"/>
                <w:kern w:val="0"/>
                <w:sz w:val="20"/>
                <w:szCs w:val="20"/>
                <w:lang w:val="uk-UA" w:eastAsia="uk-UA"/>
                <w14:ligatures w14:val="none"/>
              </w:rPr>
            </w:pPr>
            <w:r w:rsidRPr="00CD6F06">
              <w:rPr>
                <w:rFonts w:eastAsia="Times New Roman" w:cs="Times New Roman"/>
                <w:color w:val="000000"/>
                <w:kern w:val="0"/>
                <w:sz w:val="20"/>
                <w:szCs w:val="20"/>
                <w:lang w:val="uk-UA" w:eastAsia="uk-UA"/>
                <w14:ligatures w14:val="none"/>
              </w:rPr>
              <w:lastRenderedPageBreak/>
              <w:t>(дата)</w:t>
            </w:r>
          </w:p>
        </w:tc>
      </w:tr>
    </w:tbl>
    <w:p w14:paraId="142ACB1E" w14:textId="77777777" w:rsidR="00CD6F06" w:rsidRPr="00CD6F06" w:rsidRDefault="00CD6F06" w:rsidP="00CD6F06">
      <w:pPr>
        <w:spacing w:line="259" w:lineRule="auto"/>
        <w:rPr>
          <w:rFonts w:ascii="Calibri" w:eastAsia="Times New Roman" w:hAnsi="Calibri" w:cs="Times New Roman"/>
          <w:kern w:val="0"/>
          <w:sz w:val="22"/>
          <w:lang w:val="uk-UA" w:eastAsia="uk-UA"/>
          <w14:ligatures w14:val="none"/>
        </w:rPr>
        <w:sectPr w:rsidR="00CD6F06" w:rsidRPr="00CD6F06" w:rsidSect="00CD6F06">
          <w:headerReference w:type="even" r:id="rId6"/>
          <w:headerReference w:type="default" r:id="rId7"/>
          <w:footerReference w:type="even" r:id="rId8"/>
          <w:footerReference w:type="default" r:id="rId9"/>
          <w:headerReference w:type="first" r:id="rId10"/>
          <w:footerReference w:type="first" r:id="rId11"/>
          <w:pgSz w:w="11906" w:h="16838"/>
          <w:pgMar w:top="340" w:right="567" w:bottom="340" w:left="1418" w:header="709" w:footer="709" w:gutter="0"/>
          <w:cols w:space="708"/>
          <w:docGrid w:linePitch="360"/>
        </w:sectPr>
      </w:pPr>
    </w:p>
    <w:p w14:paraId="48BEF4F8" w14:textId="77777777" w:rsidR="00CD6F06" w:rsidRPr="00CD6F06" w:rsidRDefault="00CD6F06" w:rsidP="00CD6F06">
      <w:pPr>
        <w:spacing w:line="259" w:lineRule="auto"/>
        <w:rPr>
          <w:rFonts w:ascii="Calibri" w:eastAsia="Times New Roman" w:hAnsi="Calibri" w:cs="Times New Roman"/>
          <w:kern w:val="0"/>
          <w:sz w:val="22"/>
          <w:lang w:val="uk-UA" w:eastAsia="uk-UA"/>
          <w14:ligatures w14:val="none"/>
        </w:rPr>
      </w:pPr>
    </w:p>
    <w:p w14:paraId="06E33811" w14:textId="77777777" w:rsidR="00CD6F06" w:rsidRPr="00CD6F06" w:rsidRDefault="00CD6F06" w:rsidP="00CD6F06">
      <w:pPr>
        <w:keepNext/>
        <w:keepLines/>
        <w:widowControl w:val="0"/>
        <w:tabs>
          <w:tab w:val="right" w:pos="7710"/>
        </w:tabs>
        <w:suppressAutoHyphens/>
        <w:autoSpaceDE w:val="0"/>
        <w:autoSpaceDN w:val="0"/>
        <w:adjustRightInd w:val="0"/>
        <w:spacing w:before="113" w:after="57" w:line="257" w:lineRule="auto"/>
        <w:jc w:val="center"/>
        <w:textAlignment w:val="center"/>
        <w:rPr>
          <w:rFonts w:eastAsia="Times New Roman" w:cs="Times New Roman"/>
          <w:b/>
          <w:bCs/>
          <w:color w:val="000000"/>
          <w:kern w:val="0"/>
          <w:sz w:val="24"/>
          <w:szCs w:val="24"/>
          <w:lang w:val="uk-UA" w:eastAsia="uk-UA"/>
          <w14:ligatures w14:val="none"/>
        </w:rPr>
      </w:pPr>
      <w:r w:rsidRPr="00CD6F06">
        <w:rPr>
          <w:rFonts w:eastAsia="Times New Roman" w:cs="Times New Roman"/>
          <w:b/>
          <w:bCs/>
          <w:color w:val="000000"/>
          <w:kern w:val="0"/>
          <w:sz w:val="24"/>
          <w:szCs w:val="24"/>
          <w:lang w:val="uk-UA" w:eastAsia="uk-UA"/>
          <w14:ligatures w14:val="none"/>
        </w:rPr>
        <w:t>Пояснення щодо розкриття інформації</w:t>
      </w:r>
    </w:p>
    <w:p w14:paraId="55EA99C0" w14:textId="77777777" w:rsidR="00CD6F06" w:rsidRPr="00CD6F06" w:rsidRDefault="00CD6F06" w:rsidP="00CD6F06">
      <w:pPr>
        <w:widowControl w:val="0"/>
        <w:tabs>
          <w:tab w:val="right" w:pos="7710"/>
          <w:tab w:val="right" w:pos="11514"/>
        </w:tabs>
        <w:suppressAutoHyphens/>
        <w:autoSpaceDE w:val="0"/>
        <w:autoSpaceDN w:val="0"/>
        <w:adjustRightInd w:val="0"/>
        <w:spacing w:after="0" w:line="257" w:lineRule="auto"/>
        <w:textAlignment w:val="center"/>
        <w:rPr>
          <w:rFonts w:eastAsia="Times New Roman" w:cs="Times New Roman"/>
          <w:b/>
          <w:color w:val="000000"/>
          <w:kern w:val="0"/>
          <w:sz w:val="24"/>
          <w:szCs w:val="24"/>
          <w:lang w:val="uk-UA" w:eastAsia="uk-UA"/>
          <w14:ligatures w14:val="none"/>
        </w:rPr>
      </w:pPr>
    </w:p>
    <w:p w14:paraId="24192FB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щодо усiх випускiв цiнних паперiв, за якими надається забезпечення (якщо рiчний звiт подається особою, яка надає забезпечення (незалежно вiд того, чи є особа емiтентом)" не розкрита особою у складі річного звіту через те, що річний звіт подає емітент.</w:t>
      </w:r>
    </w:p>
    <w:p w14:paraId="75487EE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щодо всiх осiб, якi на дають забезпечення за його зобов'язаннями (якщо за зобов'язаннями емiтента надаються забезпечення)"  не розкрита особою у складі річного звіту через те, що річний звіт подає емітент.</w:t>
      </w:r>
    </w:p>
    <w:p w14:paraId="793A6F8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про рейтингове агентство" не розкрита особою у складі річного звіту через те, що за звітний період емітент не проводив рейтингову оцінку свого кредитного рейтингу або його цінних паперів.</w:t>
      </w:r>
    </w:p>
    <w:p w14:paraId="51D5DD5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про судовi справи" не розкрита особою у складі річного звіту через те, що особа не мала судових справ , за якими розглядаються позовні вимоги у розмірі на суму 1 та більше відсотків активів особи або дочірнього підприємства станом на початок звітного року, стороною в яких виступає особа, її дочірні підприємства, посадові особи.</w:t>
      </w:r>
    </w:p>
    <w:p w14:paraId="149A501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про штрафнi санкцiї щодо особи" не розкрита особою у складі річного звіту через те, що протягом звітного періоду особа не мала штрафних санкцій в розмірі,  який перевищує 1000 грн.</w:t>
      </w:r>
    </w:p>
    <w:p w14:paraId="7EFE6BBF"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01787AD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щодо отриманих особою лiцензiй" не розкрита особою у складі річного звіту через те, що на кінець звітного періоду особа не мала жодної ліцензії.</w:t>
      </w:r>
    </w:p>
    <w:p w14:paraId="060D7F1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про зобов'язання та забезпечення емiтента. Кредити банку у тому числi" не розкрита особою у складі річного звіту через те, що на кінець звітного періоду особа не мала кредитів.</w:t>
      </w:r>
    </w:p>
    <w:p w14:paraId="4ED09DC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про зобов'язання та забезпечення особи. Зобов'язання за цiнними паперами у тому числi: за облiгацiями (за кожним власним випуском)" не розкрита особою у складі річного звіту через те, що на кінець звітного періоду особа не мала зобов'язань за цiнними паперами (облігаціями).</w:t>
      </w:r>
    </w:p>
    <w:p w14:paraId="344177C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про зобов'язання та забезпечення особи. Зобов'язання за цiнними паперами у тому числi: за iпотечними цiнними паперами (за кожним власним випуском)" не розкрита особою у складі річного звіту через те, що на кінець звітного періоду особа не мала зобов'язань за iпотечними цiнними паперами.</w:t>
      </w:r>
    </w:p>
    <w:p w14:paraId="4E9DB6E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про зобов'язання та забезпечення особи. Зобов'язання за цiнними паперами: за сертифiкатами ФОН (за кожним власним випуском)" не розкрита особою у складі річного звіту через те, що на кінець звітного періоду особа не мала зобов'язаннь за сертифiкатами ФОН.</w:t>
      </w:r>
    </w:p>
    <w:p w14:paraId="137ECE6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про зобов'язання та забезпечення особи. Зобов'язання за цiнними паперами: за векселями (всього)" не розкрита особою у складі річного звіту через те, що на кінець звітного періоду особа не мала зобов'язаннь за векселями.</w:t>
      </w:r>
    </w:p>
    <w:p w14:paraId="02C1236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про зобов'язання та забезпечення особи. Зобов'язання за цiнними паперами у тому числi: за iншими цiнними паперами (у тому числi за похiдними цiнними паперами) (за кожним видом)" не розкрита особою у складі річного звіту через те, що на кінець звітного періоду особа не мала зобов'язаннь за iншими цiнними паперами (у тому числi за похiдними цiнними паперами) .</w:t>
      </w:r>
    </w:p>
    <w:p w14:paraId="4677118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про зобов'язання та забезпечення особи. Зобов'язання за цiнними паперами у тому числi: за фiнансовими iнвестицiями в корпоративнi права (за кожним видом)" не розкрита особою у складі річного звіту через те, що на кінець звітного періоду особа не мала зобов'язаннь за фiнансовими iнвестицiями в корпоративнi права.</w:t>
      </w:r>
    </w:p>
    <w:p w14:paraId="60E891A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про зобов'язання та забезпечення особи. Фiнансова допомога на зворотнiй основi" не розкрита особою у складі річного звіту через те, що на кінець звітного періоду особа не мала зобов'язаннь по фiнансовій допомозі на зворотнiй основi.</w:t>
      </w:r>
    </w:p>
    <w:p w14:paraId="5529BA0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"Вiдомостi про участь в iнших юридичних особах" не розкрита особою у складі річного звіту через те, що на кінець звітного періоду особа не мала участі в інших юридичних особах, відсоток акцій (часток, паїв) у яких перевищує 5 відсотків..</w:t>
      </w:r>
    </w:p>
    <w:p w14:paraId="3CD31F2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про вiдокремленi пiдроздiл" не розкрита особою у складі річного звіту через те, що на кінець звітного періоду особа не мала відокремилених підрозділів.</w:t>
      </w:r>
    </w:p>
    <w:p w14:paraId="0A5FB96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щодо змiни прав на акцiї" не розкрита особою у складі річного звіту через те, що протягом звітного періоду особа не мала випадків змін прав на акції.</w:t>
      </w:r>
    </w:p>
    <w:p w14:paraId="15582C7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про облiгацiї" не розкрита особою у складі річного звіту через те, що на кінець звітного періоду особа не мала зареєстрованих випусків облігацій.</w:t>
      </w:r>
    </w:p>
    <w:p w14:paraId="72AD88D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про iншi цiннi папери" не розкрита особою у складі річного звіту через те, що на кінець звітного періоду особа не мала зареєстрованих випусків інших цінних паперів.</w:t>
      </w:r>
    </w:p>
    <w:p w14:paraId="0668B81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про деривативнi цiннi папери" не розкрита особою у складі річного звіту через те, що на кінець звітного періоду особа не мала зареєстрованих випусків деривативних цінних паперів.</w:t>
      </w:r>
    </w:p>
    <w:p w14:paraId="7A6B258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Складова змісту річної інформації "Iнформацiя про забезпечення випуску боргових цiнних паперiв" не розкрита особою у складі річного звіту через те, що на кінець звітного періоду особа не мала зареєстованих випусків боргових цінних паперів, за якими надається забеспечення.</w:t>
      </w:r>
    </w:p>
    <w:p w14:paraId="7B8C218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"Звiт про стан об'єкта нерухомостi (у разi емiсiї цiльових корпоративних облiгацiй, виконання зобов'язань за якими здiйснюється шляхом об'єкта (частини об'єкта) житлового будiвництва)" не розкрита особою у складі річного звіту через те, що на кінець звітного періоду особа не мала зареєстрованих випусків цільових корпоративних  облігацій, виконання зобов'язань за якими здiйснюється шляхом об'єкта (частини об'єкта) житлового будiвництва.</w:t>
      </w:r>
    </w:p>
    <w:p w14:paraId="49EE542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про придбання власних акцiй протягом звiтного перiоду" не розкрита особою у складі річного звіту через те, що протягом звітний період особа не мала випадків придбання власних акцiй.</w:t>
      </w:r>
    </w:p>
    <w:p w14:paraId="571FA44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про наявнiсть у власностi працiвникiв особи цiнних паперiв (крiм акцiй) такої особи" не розкрита особою у складі річного звіту через те, що на кінець звітного періоду у працівників особи не має цiнних паперiв (крiм акцiй) такої особи.</w:t>
      </w:r>
    </w:p>
    <w:p w14:paraId="73EEFE0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про наявнiсть у власностi працiвникiв особи цiнних паперiв (крiм акцiй) такої особи: Усього" не розкрита особою у складі річного звіту через те, що на кінець звітного періоду у працівників особи не має цiнних паперiв (крiм акцiй) такої особи.</w:t>
      </w:r>
    </w:p>
    <w:p w14:paraId="32944D8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про будь-якi обмеження щодо обiгу цiнних паперiв особи, в тому числi необхiднiсть отримання вiд особи або iнших власникiв цiнних паперiв згоди на вiдчуження таких цiнних паперiв" не розкрита особою у складі річного звіту через те, що на кінець звітного періоду особа не мала будь-яких обмеженнь щодо обiгу цiнних паперiв особи, в тому числi необхiднiсть отримання вiд особи або iнших власникiв цiнних паперiв згоди на вiдчуження таких цiнних паперiв.</w:t>
      </w:r>
    </w:p>
    <w:p w14:paraId="7E6E042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про осiб, що володiють 5 i бiльше вiдсотками акцiй особи. Юридичнi особи"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5DA3735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про осiб, що володiють 5 i бiльше вiдсотками акцiй особи. Усього"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628D8D0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"Вiдомостi про змiну акцiонерiв, яким належать голосуючi акцiї, розмiр пакета яких стає бiльшим, меншим або рiвним пороговому значенню пакета акцiй"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6B68220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"Відомості про зміну акціонерів, яким належать голосуючі акції, розмір пакета яких стає більшим, меншим або рівним пороговому значенню пакета акцій /Відомості про зміну осіб, яким належить право голосу за акціями, сумарна кількість прав за якими стає більшою, меншою або рівною пороговому значенню пакета акцій/Відомості про зміну осіб, які є власниками фінансових інструментів, пов'язаних з голосуючими акціями акціонерного товариства, у разі, якщо сумарна кількість прав за такими акціями стає більшою, меншою або рівною пороговому значенню пакета акцій"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14ED5FC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"Вiдомостi про осiб, якi входять до ланцюга володiння корпоративними правами юридичної особи, через яких особа (особи, що дiють спiльно) здiйснює розпорядження акцiями"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717F051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"Довiдка щодо вiдомостей про аудиторський звiт щодо фiнансової звiтностi за звiтний рiк" не розкрита особою у складі річного звіту через те, що  особа не здійснювала аудит фiнансової звiтностi за звiтний рiк.</w:t>
      </w:r>
    </w:p>
    <w:p w14:paraId="30F23F7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"Вiдомостi про прийняття рiшення про попереднє надання згоди на вчинення значних правочинiв"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587A378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"Вiдомостi про вчинення значних правочинiв"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63B070A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Складова змісту річної інформації "Вiдомостi про вчинення правочинiв, щодо вчинення яких є заiнтересованiсть" не розкрита особою у складі річного звіту через те, що згідно п.48 "Положення про розкриття інформації про </w:t>
      </w:r>
      <w:r w:rsidRPr="00CD6F06">
        <w:rPr>
          <w:rFonts w:eastAsia="Times New Roman" w:cs="Times New Roman"/>
          <w:kern w:val="0"/>
          <w:sz w:val="20"/>
          <w:szCs w:val="20"/>
          <w:lang w:val="en-US" w:eastAsia="uk-UA"/>
          <w14:ligatures w14:val="none"/>
        </w:rPr>
        <w:lastRenderedPageBreak/>
        <w:t>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02DED59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"Звiт про платежi на користь держави"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39B4E5A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кодекс корпоративного управлiння, яким керується особа" не розкрита особою у складі річного звіту через те, що на кінець звітного періоду особа не має Кодексу корпоративного управлiння, яким керується особа.</w:t>
      </w:r>
    </w:p>
    <w:p w14:paraId="6BDB5C2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Цiлi особи та акцiонери та стейкхолдери"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596A901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Наглядова рада"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6826B96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Виконавчий орган"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30A4096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Рада директорiв"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20096B7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Винагорода"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246D87A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Розкриття iнформацiї i прозорiсть"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18FA0B6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Система контролю i стандарти етики"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4B9534C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практику корпоративного управлiння особи, застосовувану понад визначенi законодавством вимоги. Оцiнка корпоративного управлiння" не розкрита особою у складі річного звіту через те, що протягом  звітного періоду особа не користувалася практикою корпоративного управлiння особи, яка застосована понад визначенi законодавством вимоги.</w:t>
      </w:r>
    </w:p>
    <w:p w14:paraId="3617A55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збори власникiв облiгацiй та загальний опис прийнятих на таких зборах рiшень" не розкрита особою у складі річного звіту через те, що протягом  звітного періоду особа не скликала та не проводила збори власникiв облiгацiй.</w:t>
      </w:r>
    </w:p>
    <w:p w14:paraId="442FDB8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"Звiт про корпоративне управлiння. Рада. Персональний склад ради та її комiтетiв" не розкрита особою у складі річного звіту через те, що на кінець звітного періоду особа не має Ради.</w:t>
      </w:r>
    </w:p>
    <w:p w14:paraId="7B05450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"Звiт про корпоративне управлiння. Рада. Iнформацiя про проведенi засiдання ради та загальний опис прийнятих рiшень" не розкрита особою у складі річного звіту через те, що на протягом звітного періоду особа не проводила засіданнь Ради.</w:t>
      </w:r>
    </w:p>
    <w:p w14:paraId="1435CA8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"Звiт про корпоративне управлiння. Рада. Iнформацiя про проведенi засiдання комiтетiв ради та загальний опис прийнятих рiшень" не розкрита особою у складі річного звіту через те, що протягом звітного періоду особа не проводила засiданнь комiтетiв ради.</w:t>
      </w:r>
    </w:p>
    <w:p w14:paraId="6EA669B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"Звiт про корпоративне управлiння. Рада. Звiт ради" не розкрита особою у складі річного звіту через те, що на кінець звітного періоду особа не мала Ради.</w:t>
      </w:r>
    </w:p>
    <w:p w14:paraId="01335E5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"Звiт про корпоративне управлiння. Виконавчий орган. Персональний склад колегіального виконавчого органу та його комiтетiв" не розкрита особою у складі річного звіту через те, що на кінець звітного періоду особа не мала колегіального виконавчого органу.</w:t>
      </w:r>
    </w:p>
    <w:p w14:paraId="2AB5F73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"Звiт про корпоративне управлiння. Виконавчий орган. Iнформацiя  про проведенi засiдання колегiального виконавчого органу та загальний опис прийнятих рiшень" не розкрита особою у складі річного звіту через те, що протягом звітного періоду особа не проводила засіданнь колегіального виконавчого органу.</w:t>
      </w:r>
    </w:p>
    <w:p w14:paraId="21D9856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Складова змісту річної інформації "Звiт про корпоративне управлiння. Виконавчий орган. Iнформацiя про проведенi засiдання комiтетiв колегiального виконавчого органу та загальний опис прийнятих рiшень" не розкрита </w:t>
      </w:r>
      <w:r w:rsidRPr="00CD6F06">
        <w:rPr>
          <w:rFonts w:eastAsia="Times New Roman" w:cs="Times New Roman"/>
          <w:kern w:val="0"/>
          <w:sz w:val="20"/>
          <w:szCs w:val="20"/>
          <w:lang w:val="en-US" w:eastAsia="uk-UA"/>
          <w14:ligatures w14:val="none"/>
        </w:rPr>
        <w:lastRenderedPageBreak/>
        <w:t>особою у складі річного звіту через те, що протягом звітного періоду особа не проводила засіданнь комітетів колегіального виконавчого органу.</w:t>
      </w:r>
    </w:p>
    <w:p w14:paraId="30E0450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корпоративного секретаря, а також звiт щодо результатiв його дiяльностi" не розкрита особою у складі річного звіту через те, що на кінець звітного періоду особа не мала корпоративного секретаря.</w:t>
      </w:r>
    </w:p>
    <w:p w14:paraId="26C610D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"Звiт про корпоративне управлiння. Опис основних характеристик систем внутрiшнього контролю особи, а також перелiк структурних пiдроздiлiв особи, якi здiйснюють ключовi обов'язки щодо забезпечення роботи систем внутрiшнього контролю" не розкрита особою у складі річного звіту через те, що на кінець звітного періоду особа не мала створенної системи внутрiшнього контролю особи.</w:t>
      </w:r>
    </w:p>
    <w:p w14:paraId="1781467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"Звiт про корпоративне управлiння. Iнформацiя щодо будь-яких обмежень прав участi та голосування акцiонерiв (учасникiв) на загальних зборах особи" не розкрита особою у складі річного звіту через те, що на кінець звітного періоду особа не мала будь-яких обмежень прав участi та голосування акцiонерiв (учасникiв) на загальних зборах особи.</w:t>
      </w:r>
    </w:p>
    <w:p w14:paraId="5578F51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"Звiт про корпоративне управлiння. Iнформацiя щодо порядку призначення / звiльнення посадових осiб (крiм ради та виконавчого органу) особи" не розкрита особою у складі річного звіту через те, що на кінець звітного періоду особа не мала внутрішнього документу особи, в якому визначено порядок призначення / звiльнення посадових осiб (крiм ради та виконавчого органу) особи.</w:t>
      </w:r>
    </w:p>
    <w:p w14:paraId="1C5F823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винагороду членiв виконавчого органу та/або ради особи" не розкрита особою у складі річного звіту через те, що протягом звітного періоду члени виконавчого органу та/або ради особи не отримували винагороду.</w:t>
      </w:r>
    </w:p>
    <w:p w14:paraId="1712FD6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полiтику розкриття iнформацiї особою" не розкрита особою у складі річного звіту через те, що на кінець звітного періоду особа не мала внутрішнього документу особи, в якому визначено полiтику розкриття iнформацiї особою.</w:t>
      </w:r>
    </w:p>
    <w:p w14:paraId="4E8F28B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"Звiт про корпоративне управлiння.  Iнформацiя про радника" не розкрита особою у складі річного звіту через те, що на кінець звітного періоду особа не мала радника.</w:t>
      </w:r>
    </w:p>
    <w:p w14:paraId="6519A9F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"Звiт про корпоративне управлiння. Iнформацiя вiд суб'єкта аудиторської дiяльностi з урахуванням вимог, передбачених пунктом 45 Положення" не розкрита особою у складі річного звіту через те, що протягом звітного періоду особа не проводила аудит з урахуванням вимог, передбачених пунктом 45 Положення.</w:t>
      </w:r>
    </w:p>
    <w:p w14:paraId="249AD03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"Звiт про корпоративне управлiння. Iнформацiя, передбачена законодавством про дiяльнiсть та регулювання дiяльностi на ринку фiнансових послуг" не розкрита особою у складі річного звіту через те, що на кінець звітного періоду особа не є фінансовою установою.</w:t>
      </w:r>
    </w:p>
    <w:p w14:paraId="6231784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"Звiт про сталий розвиток" не розкрита особою у складі річного звіту через те, що за звітний період особа має підстави не складати та оприлюднювати "Звiт про сталий розвиток".</w:t>
      </w:r>
    </w:p>
    <w:p w14:paraId="1EE060D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щодо наявностi в структурi власностi емiтента фiзичних осiб, якi мають громадянство iноземної держави зони ризику" не розкрита особою у складі річного звіту через те, що на кінець звітного періоду особа не мала в структурi власностi емiтента фiзичних осiб, якi мають громадянство iноземної держави зони ризику.</w:t>
      </w:r>
    </w:p>
    <w:p w14:paraId="20F0B7A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щодо наявностi в структурi власностi емiтента фiзичних осiб, постiйним мiсцем проживання яких є iноземнi держави зони ризику" не розкрита особою у складі річного звіту через те, що на кінець звітного періоду особа не мала в структурi власностi емiтента фiзичних осiб, постiйним мiсцем проживання яких є iноземнi держави зони ризику.</w:t>
      </w:r>
    </w:p>
    <w:p w14:paraId="4DC36D4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щодо наявностi в структурi власностi емiтента юридичних осiб, мiсцем реєстрацiї яких є iноземнi держави зони ризику" не розкрита особою у складі річного звіту через те, що на кінець звітного періоду особа не мала в структурi власностi емiтента юридичних осiб, мiсцем реєстрацiї яких є iноземнi держави зони ризику.</w:t>
      </w:r>
    </w:p>
    <w:p w14:paraId="5D44C35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"Перелiк засновникiв, акцiонерiв, учасникiв, що вiдноситься до iнформацiї щодо наявностi в структурi власностi емiтента юридичних осiб, мiсцем реєстрацiї яких є iноземнi держави зони ризику" не розкрита особою у складі річного звіту через те, що на кінець звітного періоду особа не мала в структурi власностi емiтента юридичних осiб, мiсцем реєстрацiї яких є iноземнi держави зони ризику.</w:t>
      </w:r>
    </w:p>
    <w:p w14:paraId="3206CC6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щодо наявностi в органах управлiння емiтента фiзичних осiб, якi мають громадянство iноземної держави зони ризику" не розкрита особою у складі річного звіту через те, що на кінець звітного періоду особа не мала  в органах управлiння емiтента фiзичних осiб, якi мають громадянство iноземної держави зони ризику.</w:t>
      </w:r>
    </w:p>
    <w:p w14:paraId="49DD5A0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щодо наявностi у емiтента дiлових вiдносин з клiєнтами/контрагентами держави зони ризику або клiєнтами/контрагентами, якi контролюються державою зони ризику для клiєнтiв/контрагентiв - юридичних осiб" не розкрита особою у складі річного звіту через те, що на кінець звітного періоду  особа не мала дiлових вiдносин з клiєнтами/контрагентами держави зони ризику або клiєнтами/контрагентами, якi контролюються державою зони ризику для клiєнтiв/контрагентiв - юридичних осiб.</w:t>
      </w:r>
    </w:p>
    <w:p w14:paraId="4BD4602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щодо наявностi у емiтента дiлових вiдносин з клiєнтами/контрагентами держави зони ризику або клiєнтами/контрагентами, якi контролюються державою зони ризику для клiєнтiв/контрагентiв - фiзичних осiб" не розкрита особою у складі річного звіту через те, що на кінець звітного періоду  особіне мала дiлових вiдносин з клiєнтами/контрагентами держави зони ризику або клiєнтами/контрагентами, якi контролюються державою зони ризику для клiєнтiв/контрагентiв - фiзичних осiб.</w:t>
      </w:r>
    </w:p>
    <w:p w14:paraId="2D79207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Складова змісту річної інформації "Iнформацiя щодо розташування дочiрнiх компанiй/пiдприємств, фiлiй, представництв та/або iнших вiдокремлених структурних пiдроздiлiв емiтента на територiї держави зони ризику" не розкрита особою у складі річного звіту через те, що на кінець звітного періоду  особа не мала дочiрнiх компанiй/пiдприємств, фiлiй, представництв та/або iнших вiдокремлених структурних пiдроздiлiв емiтента,  розташованих на територiї держави зони ризику.</w:t>
      </w:r>
    </w:p>
    <w:p w14:paraId="1AE04C5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щодо наявностi юридичних осiб засновником, учасником, акцiонером яких є емiтент разом з особами, визначеними пп.1-3 п.47 Положення" не розкрита особою у складі річного звіту через те, що на кінець звітного періоду  особа не є  засновником, учасником, акцiонером юридичних осiб разом з особами, визначеними пп.1-3 п.47 Положення.</w:t>
      </w:r>
    </w:p>
    <w:p w14:paraId="29DD021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"Перелiк засновникiв, акцiонерiв, учасникiв, що вiдноситься до iнформацiї щодо наявностi юридичних осiб засновником, учасником, акцiонером яких є емiтент разом з особами, визначеними пп.1-3 п.47 Положення" не розкрита особою у складі річного звіту через те, що на кінець звітного періоду  особа не є  засновником, учасником, акцiонером юридичних осiб разом з особами, визначеними пп.1-3 п.47 Положення.</w:t>
      </w:r>
    </w:p>
    <w:p w14:paraId="1EA6027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щодо наявностi у емiтента корпоративних прав в юридичнiй особi, зареєстрованiй в iноземнiй державi зони ризику" не розкрита особою у складі річного звіту через те, що на кінець звітного періоду  особа не мала  корпоративних прав в юридичнiй особi, зареєстрованiй в iноземнiй державi зони ризику.</w:t>
      </w:r>
    </w:p>
    <w:p w14:paraId="61B8C44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щодо наявностi у емiтента цiнних паперiв (крiм акцiй) юридичної особи, яка зареєстрована в iноземнiй державi зони ризику" не розкрита особою у складі річного звіту через те, що на кінець звітного періоду  особа не мала цiнних паперiв (крiм акцiй) юридичної особи, яка зареєстрована в iноземнiй державi зони ризику.</w:t>
      </w:r>
    </w:p>
    <w:p w14:paraId="084FA59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"Корпоративнi та iншi договори. Iнформацiя про корпоративнi / акцiонернi) договори, укладенi акцiонерами (учасниками) особи, яка наявна в особи" не розкрита особою у складі річного звіту через те, що особа  не мала  корпоративних/акціонерних договорів, укладених акціонерами (учасниками) особи які укладені, набрали чинності або діяли протягом звітного періоду.</w:t>
      </w:r>
    </w:p>
    <w:p w14:paraId="7290C07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"Корпоративнi та iншi договори. Iнформацiя про будь-якi договори та/або правочини, умовою чинностi яких є незмiннiсть осiб, якi здiйснюють контроль над емiтентом" не розкрита особою у складі річного звіту через те, що особа  не мала  договорів та/або правочинів, умовою чинностi яких є незмiннiсть осiб, якi здiйснюють контроль над емiтентом, які укладені, набрали чинності або діяли протягом звітного періоду.</w:t>
      </w:r>
    </w:p>
    <w:p w14:paraId="36336B1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про будь-якi винагороди або компенсацiї, якi мають бути виплаченi посадовим особам емiтента в разi їх звiльнення" не розкрита особою у складі річного звіту через те, що згідно п.48 "Положення про розкриття інформації про розкриття інформації емітентами цінних паперів, а також особами, які надають забезпечення за такими цінними паперами" (Рішення НКЦПФР № 608 від 06.06.2023 р.) особа має право не розкривати цю інформацію</w:t>
      </w:r>
    </w:p>
    <w:p w14:paraId="6D9F580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"Дивiдендна полiтика" не розкрита особою у складі річного звіту через те, що на кінець звітного періоду особа не мала внутрішнього документа,  який визначає дивідендну політику особи.</w:t>
      </w:r>
    </w:p>
    <w:p w14:paraId="15019B4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"Дивiденди. Iнформацiя про виплату дивiдендiв та iнших доходiв за цiнними паперами у звiтному роцi" не розкрита особою у складі річного звіту через те, що протягом звітного періоду дивіденди не нараховувалися та не сплачувалися.</w:t>
      </w:r>
    </w:p>
    <w:p w14:paraId="79AEC13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про виплату дивiдендiв та iнших доходiв за цiнними паперами у звiтному роцi (суми перерахованих/вiдправлених дивiдендiв на вiдповiдну дату)" не розкрита особою у складі річного звіту через те, що протягом звітного періоду дивіденди не нараховувалися та не сплачувалися.</w:t>
      </w:r>
    </w:p>
    <w:p w14:paraId="4038482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"Перелiк посилань на внутрiшнi документи особи, що розмiщенi на вебсайтi особи" не розкрита особою у складі річного звіту через те, що на кінець звітного періоду особа має право не  розміщувати внутрішні документи на власному вебсайті.</w:t>
      </w:r>
    </w:p>
    <w:p w14:paraId="4A35F2D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щодо iпотечних облiгацiй. Iнформацiя про змiну прав власникiв депозитарних розписок за такими деривативними цiнними паперами у зв'язку зi змiною прав за акцiями, що є базовим активом таких деривативних цiнних паперiв" не розкрита особою у складі річного звіту через те, що за звітний період особа не здійснювала емісії iпотечних облiгацiй.</w:t>
      </w:r>
    </w:p>
    <w:p w14:paraId="12B1EBB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про випуски iпотечних облiгацiй" не розкрита особою у складі річного звіту через те, що за звітний період особа не здійснювала емісії iпотечних облiгацiй.</w:t>
      </w:r>
    </w:p>
    <w:p w14:paraId="4EAB80A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про розмiр iпотечного покриття та його спiввiдношення з розмiром (сумою) зобов'язань за iпотечними  облiгацiями з цим iпотечним покриттям" не розкрита особою у складі річного звіту через те, що за звітний період особа не здійснювала емісії iпотечних облiгацiй.</w:t>
      </w:r>
    </w:p>
    <w:p w14:paraId="2473459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щодо спiввiдношення розмiру iпотечного покриття з розмiром (сумою) зобов'язань за iпотечними  облiгацiями з цим iпотечним покриттям на кожну дату пiсля замiн iпотечних активiв у складi iпотечного покриття, якi вiдбувались протягом звiтного періоду не розкрита особою у складі річного звіту через те, що за звітний період особа не здійснювала емісії iпотечних облiгацiй.</w:t>
      </w:r>
    </w:p>
    <w:p w14:paraId="75423B5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про замiни iпотечних активiв у складi iпотечного покриття або включення нових iпотечних активiв до складу iпотечного покриття (за кожним випуском iпотечних облiгацiй)" не розкрита особою у складі річного звіту через те, що за звітний період особа не здійснювала емісії iпотечних облiгацiй.</w:t>
      </w:r>
    </w:p>
    <w:p w14:paraId="08EACE3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Складова змісту річної інформації "Вiдомостi про структуру iпотечного покриття iпотечних облiгацiй за видами iпотечних активiв та iнших активiв на кiнець звiтного перiоду" не розкрита особою у складі річного звіту через те, що за звітний період особа не здійснювала емісії iпотечних облiгацiй.</w:t>
      </w:r>
    </w:p>
    <w:p w14:paraId="32F5357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"Вiдомостi щодо пiдстав виникнення у емiтента iпотечних облiгацiй прав на iпотечнi активи, якi складають iпотечне покриття за станом на кiнець звiтного року" не розкрита особою у складі річного звіту через те, що за звітний період особа не здійснювала емісії iпотечних облiгацiй.</w:t>
      </w:r>
    </w:p>
    <w:p w14:paraId="0412211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про наявнiсть прострочених боржником строкiв сплати чергових платежiв за кредитними договорами (договорами позики), права вимоги за якими забезпечено iпотеками, якi включено до складу iпотечного покриття" не розкрита особою у складі річного звіту через те, що за звітний період особа не здійснювала емісії iпотечних облiгацiй.</w:t>
      </w:r>
    </w:p>
    <w:p w14:paraId="468CC5B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щодо сертифiкатiв ФОН. Вiдомостi про замiну адмiнiстратора за випуском облiгацiй, управителя iпотечних активiв " не розкрита особою у складі річного звіту через те, що за звітний період особа не здійснювала емісії сертифікатів ФОН.</w:t>
      </w:r>
    </w:p>
    <w:p w14:paraId="218A3DE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"Основнi вiдомостi про ФОН" не розкрита особою у складі річного звіту через те, що за звітний період особа не здійснювала емісії сертифікатів ФОН.</w:t>
      </w:r>
    </w:p>
    <w:p w14:paraId="4F75656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про випуски сертифiкатiв ФОН" не розкрита особою у складі річного звіту через те, що за звітний період особа не здійснювала емісії сертифікатів ФОН.</w:t>
      </w:r>
    </w:p>
    <w:p w14:paraId="65C06A9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про осiб, що володiють сертифiкатами ФОН. Юридичнi особи власники сертифiкатiв ФОН" не розкрита особою у складі річного звіту через те, що за звітний період особа не здійснювала емісії сертифікатів ФОН.</w:t>
      </w:r>
    </w:p>
    <w:p w14:paraId="21C565C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про осiб, що володiють сертифiкатами ФОН. Фiзичнi особи власники сертифiкатiв ФОН" не розкрита особою у складі річного звіту через те, що за звітний період особа здійснювала емісії сертифікатів ФОН.</w:t>
      </w:r>
    </w:p>
    <w:p w14:paraId="2CDECEC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"Iнформацiя про осiб, що володiють сертифiкатами ФОН. Усього" не розкрита особою у складі річного звіту через те, що за звітний період особа не здійснювала емісії сертифікатів ФОН.</w:t>
      </w:r>
    </w:p>
    <w:p w14:paraId="7AB04ED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"Розрахунок вартостi чистих активiв ФОН (на кiнець звiтного перiоду)" не розкрита особою у складі річного звіту через те, що за звітний період особа не здійснювала емісії сертифікатів ФОН.</w:t>
      </w:r>
    </w:p>
    <w:p w14:paraId="58CD42B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"Правила ФОН" не розкрита особою у складі річного звіту через те, що за звітний період особа не здійснювала емісії сертифікатів ФОН.</w:t>
      </w:r>
    </w:p>
    <w:p w14:paraId="5584E10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Складова змісту річної інформації "Рiчна фiнансова звiтнiсть поручителя (страховика/гаранта), що здiйснює забезпечення випуску боргових цiнних паперiв" не розкрита особою у складі річного звіту через те, що на кінець звітного періоду особа не є поручителем (страховиком/гарантом).</w:t>
      </w:r>
    </w:p>
    <w:p w14:paraId="65B8FFF6"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7B2D9C2E" w14:textId="77777777" w:rsidR="00CD6F06" w:rsidRPr="00CD6F06" w:rsidRDefault="00CD6F06" w:rsidP="00CD6F06">
      <w:pPr>
        <w:widowControl w:val="0"/>
        <w:tabs>
          <w:tab w:val="right" w:pos="7710"/>
          <w:tab w:val="right" w:pos="11514"/>
        </w:tabs>
        <w:suppressAutoHyphens/>
        <w:autoSpaceDE w:val="0"/>
        <w:autoSpaceDN w:val="0"/>
        <w:adjustRightInd w:val="0"/>
        <w:spacing w:after="0" w:line="257" w:lineRule="auto"/>
        <w:jc w:val="center"/>
        <w:textAlignment w:val="center"/>
        <w:rPr>
          <w:rFonts w:eastAsia="Times New Roman" w:cs="Times New Roman"/>
          <w:color w:val="000000"/>
          <w:kern w:val="0"/>
          <w:sz w:val="24"/>
          <w:szCs w:val="24"/>
          <w:lang w:val="en-US" w:eastAsia="uk-UA"/>
          <w14:ligatures w14:val="none"/>
        </w:rPr>
      </w:pPr>
      <w:r w:rsidRPr="00CD6F06">
        <w:rPr>
          <w:rFonts w:eastAsia="Times New Roman" w:cs="Times New Roman"/>
          <w:b/>
          <w:color w:val="000000"/>
          <w:kern w:val="0"/>
          <w:sz w:val="24"/>
          <w:szCs w:val="24"/>
          <w:lang w:val="uk-UA" w:eastAsia="uk-UA"/>
          <w14:ligatures w14:val="none"/>
        </w:rPr>
        <w:t>Зміст</w:t>
      </w:r>
      <w:r w:rsidRPr="00CD6F06">
        <w:rPr>
          <w:rFonts w:eastAsia="Times New Roman" w:cs="Times New Roman"/>
          <w:b/>
          <w:color w:val="000000"/>
          <w:kern w:val="0"/>
          <w:sz w:val="24"/>
          <w:szCs w:val="24"/>
          <w:vertAlign w:val="superscript"/>
          <w:lang w:val="uk-UA" w:eastAsia="uk-UA"/>
          <w14:ligatures w14:val="none"/>
        </w:rPr>
        <w:t xml:space="preserve"> </w:t>
      </w:r>
      <w:r w:rsidRPr="00CD6F06">
        <w:rPr>
          <w:rFonts w:eastAsia="Times New Roman" w:cs="Times New Roman"/>
          <w:b/>
          <w:color w:val="000000"/>
          <w:kern w:val="0"/>
          <w:sz w:val="24"/>
          <w:szCs w:val="24"/>
          <w:lang w:val="uk-UA" w:eastAsia="uk-UA"/>
          <w14:ligatures w14:val="none"/>
        </w:rPr>
        <w:t>до річного звіту</w:t>
      </w:r>
    </w:p>
    <w:p w14:paraId="1FCD89B9" w14:textId="77777777" w:rsidR="00CD6F06" w:rsidRPr="00CD6F06" w:rsidRDefault="00CD6F06" w:rsidP="00CD6F06">
      <w:pPr>
        <w:widowControl w:val="0"/>
        <w:tabs>
          <w:tab w:val="right" w:pos="7710"/>
          <w:tab w:val="right" w:pos="11514"/>
        </w:tabs>
        <w:suppressAutoHyphens/>
        <w:autoSpaceDE w:val="0"/>
        <w:autoSpaceDN w:val="0"/>
        <w:adjustRightInd w:val="0"/>
        <w:spacing w:after="0" w:line="257" w:lineRule="auto"/>
        <w:textAlignment w:val="center"/>
        <w:rPr>
          <w:rFonts w:eastAsia="Times New Roman" w:cs="Times New Roman"/>
          <w:b/>
          <w:color w:val="000000"/>
          <w:kern w:val="0"/>
          <w:sz w:val="24"/>
          <w:szCs w:val="24"/>
          <w:lang w:val="uk-UA" w:eastAsia="uk-UA"/>
          <w14:ligatures w14:val="none"/>
        </w:rPr>
      </w:pPr>
    </w:p>
    <w:p w14:paraId="48868739" w14:textId="44963047" w:rsidR="00CD6F06" w:rsidRDefault="00CD6F06">
      <w:pPr>
        <w:pStyle w:val="12"/>
        <w:tabs>
          <w:tab w:val="right" w:leader="dot" w:pos="9912"/>
        </w:tabs>
        <w:rPr>
          <w:noProof/>
        </w:rPr>
      </w:pPr>
      <w:r>
        <w:rPr>
          <w:rFonts w:eastAsia="Times New Roman" w:cs="Times New Roman"/>
          <w:kern w:val="0"/>
          <w:sz w:val="20"/>
          <w:szCs w:val="20"/>
          <w:lang w:val="en-US" w:eastAsia="uk-UA"/>
          <w14:ligatures w14:val="none"/>
        </w:rPr>
        <w:fldChar w:fldCharType="begin"/>
      </w:r>
      <w:r>
        <w:rPr>
          <w:rFonts w:eastAsia="Times New Roman" w:cs="Times New Roman"/>
          <w:kern w:val="0"/>
          <w:sz w:val="20"/>
          <w:szCs w:val="20"/>
          <w:lang w:val="en-US" w:eastAsia="uk-UA"/>
          <w14:ligatures w14:val="none"/>
        </w:rPr>
        <w:instrText xml:space="preserve"> TOC \o "1-9" \h \z \u </w:instrText>
      </w:r>
      <w:r>
        <w:rPr>
          <w:rFonts w:eastAsia="Times New Roman" w:cs="Times New Roman"/>
          <w:kern w:val="0"/>
          <w:sz w:val="20"/>
          <w:szCs w:val="20"/>
          <w:lang w:val="en-US" w:eastAsia="uk-UA"/>
          <w14:ligatures w14:val="none"/>
        </w:rPr>
        <w:fldChar w:fldCharType="separate"/>
      </w:r>
      <w:hyperlink w:anchor="_Toc228379128" w:history="1">
        <w:r w:rsidRPr="00C87AAE">
          <w:rPr>
            <w:rStyle w:val="af2"/>
            <w:rFonts w:eastAsia="Times New Roman" w:cs="Times New Roman"/>
            <w:b/>
            <w:bCs/>
            <w:noProof/>
            <w:kern w:val="28"/>
            <w:lang w:val="uk-UA" w:eastAsia="uk-UA"/>
            <w14:ligatures w14:val="none"/>
          </w:rPr>
          <w:t>I. Загальна інформація</w:t>
        </w:r>
        <w:r>
          <w:rPr>
            <w:noProof/>
            <w:webHidden/>
          </w:rPr>
          <w:tab/>
        </w:r>
        <w:r>
          <w:rPr>
            <w:noProof/>
            <w:webHidden/>
          </w:rPr>
          <w:fldChar w:fldCharType="begin"/>
        </w:r>
        <w:r>
          <w:rPr>
            <w:noProof/>
            <w:webHidden/>
          </w:rPr>
          <w:instrText xml:space="preserve"> PAGEREF _Toc228379128 \h </w:instrText>
        </w:r>
        <w:r>
          <w:rPr>
            <w:noProof/>
            <w:webHidden/>
          </w:rPr>
        </w:r>
        <w:r>
          <w:rPr>
            <w:noProof/>
            <w:webHidden/>
          </w:rPr>
          <w:fldChar w:fldCharType="separate"/>
        </w:r>
        <w:r>
          <w:rPr>
            <w:noProof/>
            <w:webHidden/>
          </w:rPr>
          <w:t>9</w:t>
        </w:r>
        <w:r>
          <w:rPr>
            <w:noProof/>
            <w:webHidden/>
          </w:rPr>
          <w:fldChar w:fldCharType="end"/>
        </w:r>
      </w:hyperlink>
    </w:p>
    <w:p w14:paraId="6BFE6B46" w14:textId="78E5250C" w:rsidR="00CD6F06" w:rsidRDefault="00CD6F06">
      <w:pPr>
        <w:pStyle w:val="12"/>
        <w:tabs>
          <w:tab w:val="right" w:leader="dot" w:pos="9912"/>
        </w:tabs>
        <w:rPr>
          <w:noProof/>
        </w:rPr>
      </w:pPr>
      <w:hyperlink w:anchor="_Toc228379129" w:history="1">
        <w:r w:rsidRPr="00C87AAE">
          <w:rPr>
            <w:rStyle w:val="af2"/>
            <w:rFonts w:eastAsia="Times New Roman" w:cs="Times New Roman"/>
            <w:b/>
            <w:bCs/>
            <w:noProof/>
            <w:kern w:val="28"/>
            <w:lang w:val="uk-UA" w:eastAsia="uk-UA"/>
            <w14:ligatures w14:val="none"/>
          </w:rPr>
          <w:t>1. Ідентифікаційні дані та загальна інформація</w:t>
        </w:r>
        <w:r>
          <w:rPr>
            <w:noProof/>
            <w:webHidden/>
          </w:rPr>
          <w:tab/>
        </w:r>
        <w:r>
          <w:rPr>
            <w:noProof/>
            <w:webHidden/>
          </w:rPr>
          <w:fldChar w:fldCharType="begin"/>
        </w:r>
        <w:r>
          <w:rPr>
            <w:noProof/>
            <w:webHidden/>
          </w:rPr>
          <w:instrText xml:space="preserve"> PAGEREF _Toc228379129 \h </w:instrText>
        </w:r>
        <w:r>
          <w:rPr>
            <w:noProof/>
            <w:webHidden/>
          </w:rPr>
        </w:r>
        <w:r>
          <w:rPr>
            <w:noProof/>
            <w:webHidden/>
          </w:rPr>
          <w:fldChar w:fldCharType="separate"/>
        </w:r>
        <w:r>
          <w:rPr>
            <w:noProof/>
            <w:webHidden/>
          </w:rPr>
          <w:t>9</w:t>
        </w:r>
        <w:r>
          <w:rPr>
            <w:noProof/>
            <w:webHidden/>
          </w:rPr>
          <w:fldChar w:fldCharType="end"/>
        </w:r>
      </w:hyperlink>
    </w:p>
    <w:p w14:paraId="1A6646E8" w14:textId="5639214C" w:rsidR="00CD6F06" w:rsidRDefault="00CD6F06">
      <w:pPr>
        <w:pStyle w:val="12"/>
        <w:tabs>
          <w:tab w:val="right" w:leader="dot" w:pos="9912"/>
        </w:tabs>
        <w:rPr>
          <w:noProof/>
        </w:rPr>
      </w:pPr>
      <w:hyperlink w:anchor="_Toc228379130" w:history="1">
        <w:r w:rsidRPr="00C87AAE">
          <w:rPr>
            <w:rStyle w:val="af2"/>
            <w:rFonts w:eastAsia="Times New Roman" w:cs="Times New Roman"/>
            <w:b/>
            <w:bCs/>
            <w:noProof/>
            <w:kern w:val="28"/>
            <w:lang w:val="uk-UA" w:eastAsia="uk-UA"/>
            <w14:ligatures w14:val="none"/>
          </w:rPr>
          <w:t>2. Органи управління та посадові особи. Організаційна структура</w:t>
        </w:r>
        <w:r>
          <w:rPr>
            <w:noProof/>
            <w:webHidden/>
          </w:rPr>
          <w:tab/>
        </w:r>
        <w:r>
          <w:rPr>
            <w:noProof/>
            <w:webHidden/>
          </w:rPr>
          <w:fldChar w:fldCharType="begin"/>
        </w:r>
        <w:r>
          <w:rPr>
            <w:noProof/>
            <w:webHidden/>
          </w:rPr>
          <w:instrText xml:space="preserve"> PAGEREF _Toc228379130 \h </w:instrText>
        </w:r>
        <w:r>
          <w:rPr>
            <w:noProof/>
            <w:webHidden/>
          </w:rPr>
        </w:r>
        <w:r>
          <w:rPr>
            <w:noProof/>
            <w:webHidden/>
          </w:rPr>
          <w:fldChar w:fldCharType="separate"/>
        </w:r>
        <w:r>
          <w:rPr>
            <w:noProof/>
            <w:webHidden/>
          </w:rPr>
          <w:t>11</w:t>
        </w:r>
        <w:r>
          <w:rPr>
            <w:noProof/>
            <w:webHidden/>
          </w:rPr>
          <w:fldChar w:fldCharType="end"/>
        </w:r>
      </w:hyperlink>
    </w:p>
    <w:p w14:paraId="60BAEA1A" w14:textId="0A6048E5" w:rsidR="00CD6F06" w:rsidRDefault="00CD6F06">
      <w:pPr>
        <w:pStyle w:val="12"/>
        <w:tabs>
          <w:tab w:val="right" w:leader="dot" w:pos="9912"/>
        </w:tabs>
        <w:rPr>
          <w:noProof/>
        </w:rPr>
      </w:pPr>
      <w:hyperlink w:anchor="_Toc228379131" w:history="1">
        <w:r w:rsidRPr="00C87AAE">
          <w:rPr>
            <w:rStyle w:val="af2"/>
            <w:rFonts w:eastAsia="Times New Roman" w:cs="Times New Roman"/>
            <w:b/>
            <w:bCs/>
            <w:noProof/>
            <w:kern w:val="28"/>
            <w:lang w:eastAsia="uk-UA"/>
            <w14:ligatures w14:val="none"/>
          </w:rPr>
          <w:t xml:space="preserve">3. </w:t>
        </w:r>
        <w:r w:rsidRPr="00C87AAE">
          <w:rPr>
            <w:rStyle w:val="af2"/>
            <w:rFonts w:eastAsia="Times New Roman" w:cs="Times New Roman"/>
            <w:b/>
            <w:bCs/>
            <w:noProof/>
            <w:kern w:val="28"/>
            <w:lang w:val="uk-UA" w:eastAsia="uk-UA"/>
            <w14:ligatures w14:val="none"/>
          </w:rPr>
          <w:t>Структура власності</w:t>
        </w:r>
        <w:r>
          <w:rPr>
            <w:noProof/>
            <w:webHidden/>
          </w:rPr>
          <w:tab/>
        </w:r>
        <w:r>
          <w:rPr>
            <w:noProof/>
            <w:webHidden/>
          </w:rPr>
          <w:fldChar w:fldCharType="begin"/>
        </w:r>
        <w:r>
          <w:rPr>
            <w:noProof/>
            <w:webHidden/>
          </w:rPr>
          <w:instrText xml:space="preserve"> PAGEREF _Toc228379131 \h </w:instrText>
        </w:r>
        <w:r>
          <w:rPr>
            <w:noProof/>
            <w:webHidden/>
          </w:rPr>
        </w:r>
        <w:r>
          <w:rPr>
            <w:noProof/>
            <w:webHidden/>
          </w:rPr>
          <w:fldChar w:fldCharType="separate"/>
        </w:r>
        <w:r>
          <w:rPr>
            <w:noProof/>
            <w:webHidden/>
          </w:rPr>
          <w:t>15</w:t>
        </w:r>
        <w:r>
          <w:rPr>
            <w:noProof/>
            <w:webHidden/>
          </w:rPr>
          <w:fldChar w:fldCharType="end"/>
        </w:r>
      </w:hyperlink>
    </w:p>
    <w:p w14:paraId="7DB3CDA5" w14:textId="6799590B" w:rsidR="00CD6F06" w:rsidRDefault="00CD6F06">
      <w:pPr>
        <w:pStyle w:val="12"/>
        <w:tabs>
          <w:tab w:val="right" w:leader="dot" w:pos="9912"/>
        </w:tabs>
        <w:rPr>
          <w:noProof/>
        </w:rPr>
      </w:pPr>
      <w:hyperlink w:anchor="_Toc228379132" w:history="1">
        <w:r w:rsidRPr="00C87AAE">
          <w:rPr>
            <w:rStyle w:val="af2"/>
            <w:rFonts w:eastAsia="Times New Roman" w:cs="Times New Roman"/>
            <w:b/>
            <w:bCs/>
            <w:noProof/>
            <w:kern w:val="28"/>
            <w:lang w:eastAsia="uk-UA"/>
            <w14:ligatures w14:val="none"/>
          </w:rPr>
          <w:t xml:space="preserve">4. </w:t>
        </w:r>
        <w:r w:rsidRPr="00C87AAE">
          <w:rPr>
            <w:rStyle w:val="af2"/>
            <w:rFonts w:eastAsia="Times New Roman" w:cs="Times New Roman"/>
            <w:b/>
            <w:bCs/>
            <w:noProof/>
            <w:kern w:val="28"/>
            <w:lang w:val="uk-UA" w:eastAsia="uk-UA"/>
            <w14:ligatures w14:val="none"/>
          </w:rPr>
          <w:t>Опис господарської та фінансової діяльності</w:t>
        </w:r>
        <w:r>
          <w:rPr>
            <w:noProof/>
            <w:webHidden/>
          </w:rPr>
          <w:tab/>
        </w:r>
        <w:r>
          <w:rPr>
            <w:noProof/>
            <w:webHidden/>
          </w:rPr>
          <w:fldChar w:fldCharType="begin"/>
        </w:r>
        <w:r>
          <w:rPr>
            <w:noProof/>
            <w:webHidden/>
          </w:rPr>
          <w:instrText xml:space="preserve"> PAGEREF _Toc228379132 \h </w:instrText>
        </w:r>
        <w:r>
          <w:rPr>
            <w:noProof/>
            <w:webHidden/>
          </w:rPr>
        </w:r>
        <w:r>
          <w:rPr>
            <w:noProof/>
            <w:webHidden/>
          </w:rPr>
          <w:fldChar w:fldCharType="separate"/>
        </w:r>
        <w:r>
          <w:rPr>
            <w:noProof/>
            <w:webHidden/>
          </w:rPr>
          <w:t>15</w:t>
        </w:r>
        <w:r>
          <w:rPr>
            <w:noProof/>
            <w:webHidden/>
          </w:rPr>
          <w:fldChar w:fldCharType="end"/>
        </w:r>
      </w:hyperlink>
    </w:p>
    <w:p w14:paraId="75E529DA" w14:textId="0D52714D" w:rsidR="00CD6F06" w:rsidRDefault="00CD6F06">
      <w:pPr>
        <w:pStyle w:val="12"/>
        <w:tabs>
          <w:tab w:val="right" w:leader="dot" w:pos="9912"/>
        </w:tabs>
        <w:rPr>
          <w:noProof/>
        </w:rPr>
      </w:pPr>
      <w:hyperlink w:anchor="_Toc228379133" w:history="1">
        <w:r w:rsidRPr="00C87AAE">
          <w:rPr>
            <w:rStyle w:val="af2"/>
            <w:rFonts w:eastAsia="Times New Roman" w:cs="Times New Roman"/>
            <w:b/>
            <w:bCs/>
            <w:noProof/>
            <w:kern w:val="28"/>
            <w:lang w:val="uk-UA" w:eastAsia="uk-UA"/>
            <w14:ligatures w14:val="none"/>
          </w:rPr>
          <w:t>II. Інформація щодо капіталу та цінних паперів</w:t>
        </w:r>
        <w:r>
          <w:rPr>
            <w:noProof/>
            <w:webHidden/>
          </w:rPr>
          <w:tab/>
        </w:r>
        <w:r>
          <w:rPr>
            <w:noProof/>
            <w:webHidden/>
          </w:rPr>
          <w:fldChar w:fldCharType="begin"/>
        </w:r>
        <w:r>
          <w:rPr>
            <w:noProof/>
            <w:webHidden/>
          </w:rPr>
          <w:instrText xml:space="preserve"> PAGEREF _Toc228379133 \h </w:instrText>
        </w:r>
        <w:r>
          <w:rPr>
            <w:noProof/>
            <w:webHidden/>
          </w:rPr>
        </w:r>
        <w:r>
          <w:rPr>
            <w:noProof/>
            <w:webHidden/>
          </w:rPr>
          <w:fldChar w:fldCharType="separate"/>
        </w:r>
        <w:r>
          <w:rPr>
            <w:noProof/>
            <w:webHidden/>
          </w:rPr>
          <w:t>30</w:t>
        </w:r>
        <w:r>
          <w:rPr>
            <w:noProof/>
            <w:webHidden/>
          </w:rPr>
          <w:fldChar w:fldCharType="end"/>
        </w:r>
      </w:hyperlink>
    </w:p>
    <w:p w14:paraId="73837439" w14:textId="31B131F5" w:rsidR="00CD6F06" w:rsidRDefault="00CD6F06">
      <w:pPr>
        <w:pStyle w:val="12"/>
        <w:tabs>
          <w:tab w:val="right" w:leader="dot" w:pos="9912"/>
        </w:tabs>
        <w:rPr>
          <w:noProof/>
        </w:rPr>
      </w:pPr>
      <w:hyperlink w:anchor="_Toc228379134" w:history="1">
        <w:r w:rsidRPr="00C87AAE">
          <w:rPr>
            <w:rStyle w:val="af2"/>
            <w:rFonts w:eastAsia="Times New Roman" w:cs="Times New Roman"/>
            <w:b/>
            <w:bCs/>
            <w:noProof/>
            <w:kern w:val="28"/>
            <w:lang w:val="uk-UA" w:eastAsia="uk-UA"/>
            <w14:ligatures w14:val="none"/>
          </w:rPr>
          <w:t>1. Структура капіталу</w:t>
        </w:r>
        <w:r>
          <w:rPr>
            <w:noProof/>
            <w:webHidden/>
          </w:rPr>
          <w:tab/>
        </w:r>
        <w:r>
          <w:rPr>
            <w:noProof/>
            <w:webHidden/>
          </w:rPr>
          <w:fldChar w:fldCharType="begin"/>
        </w:r>
        <w:r>
          <w:rPr>
            <w:noProof/>
            <w:webHidden/>
          </w:rPr>
          <w:instrText xml:space="preserve"> PAGEREF _Toc228379134 \h </w:instrText>
        </w:r>
        <w:r>
          <w:rPr>
            <w:noProof/>
            <w:webHidden/>
          </w:rPr>
        </w:r>
        <w:r>
          <w:rPr>
            <w:noProof/>
            <w:webHidden/>
          </w:rPr>
          <w:fldChar w:fldCharType="separate"/>
        </w:r>
        <w:r>
          <w:rPr>
            <w:noProof/>
            <w:webHidden/>
          </w:rPr>
          <w:t>30</w:t>
        </w:r>
        <w:r>
          <w:rPr>
            <w:noProof/>
            <w:webHidden/>
          </w:rPr>
          <w:fldChar w:fldCharType="end"/>
        </w:r>
      </w:hyperlink>
    </w:p>
    <w:p w14:paraId="150E9B6E" w14:textId="37EE5657" w:rsidR="00CD6F06" w:rsidRDefault="00CD6F06">
      <w:pPr>
        <w:pStyle w:val="12"/>
        <w:tabs>
          <w:tab w:val="right" w:leader="dot" w:pos="9912"/>
        </w:tabs>
        <w:rPr>
          <w:noProof/>
        </w:rPr>
      </w:pPr>
      <w:hyperlink w:anchor="_Toc228379135" w:history="1">
        <w:r w:rsidRPr="00C87AAE">
          <w:rPr>
            <w:rStyle w:val="af2"/>
            <w:rFonts w:eastAsia="Times New Roman" w:cs="Times New Roman"/>
            <w:b/>
            <w:bCs/>
            <w:noProof/>
            <w:kern w:val="28"/>
            <w:lang w:val="uk-UA" w:eastAsia="uk-UA"/>
            <w14:ligatures w14:val="none"/>
          </w:rPr>
          <w:t>3. Цінні папери</w:t>
        </w:r>
        <w:r>
          <w:rPr>
            <w:noProof/>
            <w:webHidden/>
          </w:rPr>
          <w:tab/>
        </w:r>
        <w:r>
          <w:rPr>
            <w:noProof/>
            <w:webHidden/>
          </w:rPr>
          <w:fldChar w:fldCharType="begin"/>
        </w:r>
        <w:r>
          <w:rPr>
            <w:noProof/>
            <w:webHidden/>
          </w:rPr>
          <w:instrText xml:space="preserve"> PAGEREF _Toc228379135 \h </w:instrText>
        </w:r>
        <w:r>
          <w:rPr>
            <w:noProof/>
            <w:webHidden/>
          </w:rPr>
        </w:r>
        <w:r>
          <w:rPr>
            <w:noProof/>
            <w:webHidden/>
          </w:rPr>
          <w:fldChar w:fldCharType="separate"/>
        </w:r>
        <w:r>
          <w:rPr>
            <w:noProof/>
            <w:webHidden/>
          </w:rPr>
          <w:t>31</w:t>
        </w:r>
        <w:r>
          <w:rPr>
            <w:noProof/>
            <w:webHidden/>
          </w:rPr>
          <w:fldChar w:fldCharType="end"/>
        </w:r>
      </w:hyperlink>
    </w:p>
    <w:p w14:paraId="6C6D9403" w14:textId="550AA1C2" w:rsidR="00CD6F06" w:rsidRDefault="00CD6F06">
      <w:pPr>
        <w:pStyle w:val="12"/>
        <w:tabs>
          <w:tab w:val="right" w:leader="dot" w:pos="9912"/>
        </w:tabs>
        <w:rPr>
          <w:noProof/>
        </w:rPr>
      </w:pPr>
      <w:hyperlink w:anchor="_Toc228379136" w:history="1">
        <w:r w:rsidRPr="00C87AAE">
          <w:rPr>
            <w:rStyle w:val="af2"/>
            <w:rFonts w:eastAsia="Times New Roman" w:cs="Times New Roman"/>
            <w:b/>
            <w:bCs/>
            <w:noProof/>
            <w:kern w:val="28"/>
            <w:lang w:val="en-US" w:eastAsia="uk-UA"/>
            <w14:ligatures w14:val="none"/>
          </w:rPr>
          <w:t xml:space="preserve">III. </w:t>
        </w:r>
        <w:r w:rsidRPr="00C87AAE">
          <w:rPr>
            <w:rStyle w:val="af2"/>
            <w:rFonts w:eastAsia="Times New Roman" w:cs="Times New Roman"/>
            <w:b/>
            <w:bCs/>
            <w:noProof/>
            <w:kern w:val="28"/>
            <w:lang w:val="uk-UA" w:eastAsia="uk-UA"/>
            <w14:ligatures w14:val="none"/>
          </w:rPr>
          <w:t>Фінансова інформація</w:t>
        </w:r>
        <w:r>
          <w:rPr>
            <w:noProof/>
            <w:webHidden/>
          </w:rPr>
          <w:tab/>
        </w:r>
        <w:r>
          <w:rPr>
            <w:noProof/>
            <w:webHidden/>
          </w:rPr>
          <w:fldChar w:fldCharType="begin"/>
        </w:r>
        <w:r>
          <w:rPr>
            <w:noProof/>
            <w:webHidden/>
          </w:rPr>
          <w:instrText xml:space="preserve"> PAGEREF _Toc228379136 \h </w:instrText>
        </w:r>
        <w:r>
          <w:rPr>
            <w:noProof/>
            <w:webHidden/>
          </w:rPr>
        </w:r>
        <w:r>
          <w:rPr>
            <w:noProof/>
            <w:webHidden/>
          </w:rPr>
          <w:fldChar w:fldCharType="separate"/>
        </w:r>
        <w:r>
          <w:rPr>
            <w:noProof/>
            <w:webHidden/>
          </w:rPr>
          <w:t>34</w:t>
        </w:r>
        <w:r>
          <w:rPr>
            <w:noProof/>
            <w:webHidden/>
          </w:rPr>
          <w:fldChar w:fldCharType="end"/>
        </w:r>
      </w:hyperlink>
    </w:p>
    <w:p w14:paraId="42D43B1D" w14:textId="6FE19679" w:rsidR="00CD6F06" w:rsidRDefault="00CD6F06">
      <w:pPr>
        <w:pStyle w:val="12"/>
        <w:tabs>
          <w:tab w:val="right" w:leader="dot" w:pos="9912"/>
        </w:tabs>
        <w:rPr>
          <w:noProof/>
        </w:rPr>
      </w:pPr>
      <w:hyperlink w:anchor="_Toc228379137" w:history="1">
        <w:r w:rsidRPr="00C87AAE">
          <w:rPr>
            <w:rStyle w:val="af2"/>
            <w:rFonts w:eastAsia="Times New Roman" w:cs="Times New Roman"/>
            <w:b/>
            <w:bCs/>
            <w:noProof/>
            <w:kern w:val="32"/>
            <w:lang w:val="uk-UA" w:eastAsia="uk-UA"/>
            <w14:ligatures w14:val="none"/>
          </w:rPr>
          <w:t>1. Інформація про розмір доходу за видами діяльності особи</w:t>
        </w:r>
        <w:r>
          <w:rPr>
            <w:noProof/>
            <w:webHidden/>
          </w:rPr>
          <w:tab/>
        </w:r>
        <w:r>
          <w:rPr>
            <w:noProof/>
            <w:webHidden/>
          </w:rPr>
          <w:fldChar w:fldCharType="begin"/>
        </w:r>
        <w:r>
          <w:rPr>
            <w:noProof/>
            <w:webHidden/>
          </w:rPr>
          <w:instrText xml:space="preserve"> PAGEREF _Toc228379137 \h </w:instrText>
        </w:r>
        <w:r>
          <w:rPr>
            <w:noProof/>
            <w:webHidden/>
          </w:rPr>
        </w:r>
        <w:r>
          <w:rPr>
            <w:noProof/>
            <w:webHidden/>
          </w:rPr>
          <w:fldChar w:fldCharType="separate"/>
        </w:r>
        <w:r>
          <w:rPr>
            <w:noProof/>
            <w:webHidden/>
          </w:rPr>
          <w:t>34</w:t>
        </w:r>
        <w:r>
          <w:rPr>
            <w:noProof/>
            <w:webHidden/>
          </w:rPr>
          <w:fldChar w:fldCharType="end"/>
        </w:r>
      </w:hyperlink>
    </w:p>
    <w:p w14:paraId="62ECA378" w14:textId="622E57EF" w:rsidR="00CD6F06" w:rsidRDefault="00CD6F06">
      <w:pPr>
        <w:pStyle w:val="12"/>
        <w:tabs>
          <w:tab w:val="right" w:leader="dot" w:pos="9912"/>
        </w:tabs>
        <w:rPr>
          <w:noProof/>
        </w:rPr>
      </w:pPr>
      <w:hyperlink w:anchor="_Toc228379138" w:history="1">
        <w:r w:rsidRPr="00C87AAE">
          <w:rPr>
            <w:rStyle w:val="af2"/>
            <w:rFonts w:eastAsia="Times New Roman" w:cs="Times New Roman"/>
            <w:b/>
            <w:bCs/>
            <w:noProof/>
            <w:kern w:val="28"/>
            <w:lang w:val="en-US" w:eastAsia="uk-UA"/>
            <w14:ligatures w14:val="none"/>
          </w:rPr>
          <w:t>2. Річна</w:t>
        </w:r>
        <w:r w:rsidRPr="00C87AAE">
          <w:rPr>
            <w:rStyle w:val="af2"/>
            <w:rFonts w:eastAsia="Times New Roman" w:cs="Times New Roman"/>
            <w:b/>
            <w:bCs/>
            <w:noProof/>
            <w:kern w:val="28"/>
            <w:lang w:val="uk-UA" w:eastAsia="uk-UA"/>
            <w14:ligatures w14:val="none"/>
          </w:rPr>
          <w:t xml:space="preserve"> фінансова звітність</w:t>
        </w:r>
        <w:r>
          <w:rPr>
            <w:noProof/>
            <w:webHidden/>
          </w:rPr>
          <w:tab/>
        </w:r>
        <w:r>
          <w:rPr>
            <w:noProof/>
            <w:webHidden/>
          </w:rPr>
          <w:fldChar w:fldCharType="begin"/>
        </w:r>
        <w:r>
          <w:rPr>
            <w:noProof/>
            <w:webHidden/>
          </w:rPr>
          <w:instrText xml:space="preserve"> PAGEREF _Toc228379138 \h </w:instrText>
        </w:r>
        <w:r>
          <w:rPr>
            <w:noProof/>
            <w:webHidden/>
          </w:rPr>
        </w:r>
        <w:r>
          <w:rPr>
            <w:noProof/>
            <w:webHidden/>
          </w:rPr>
          <w:fldChar w:fldCharType="separate"/>
        </w:r>
        <w:r>
          <w:rPr>
            <w:noProof/>
            <w:webHidden/>
          </w:rPr>
          <w:t>34</w:t>
        </w:r>
        <w:r>
          <w:rPr>
            <w:noProof/>
            <w:webHidden/>
          </w:rPr>
          <w:fldChar w:fldCharType="end"/>
        </w:r>
      </w:hyperlink>
    </w:p>
    <w:p w14:paraId="2B482DED" w14:textId="6C14AC43" w:rsidR="00CD6F06" w:rsidRDefault="00CD6F06">
      <w:pPr>
        <w:pStyle w:val="12"/>
        <w:tabs>
          <w:tab w:val="right" w:leader="dot" w:pos="9912"/>
        </w:tabs>
        <w:rPr>
          <w:noProof/>
        </w:rPr>
      </w:pPr>
      <w:hyperlink w:anchor="_Toc228379139" w:history="1">
        <w:r w:rsidRPr="00C87AAE">
          <w:rPr>
            <w:rStyle w:val="af2"/>
            <w:rFonts w:eastAsia="Times New Roman" w:cs="Times New Roman"/>
            <w:b/>
            <w:bCs/>
            <w:noProof/>
            <w:kern w:val="28"/>
            <w:lang w:val="en-US" w:eastAsia="uk-UA"/>
            <w14:ligatures w14:val="none"/>
          </w:rPr>
          <w:t>4. Твердження щодо річної інформації</w:t>
        </w:r>
        <w:r>
          <w:rPr>
            <w:noProof/>
            <w:webHidden/>
          </w:rPr>
          <w:tab/>
        </w:r>
        <w:r>
          <w:rPr>
            <w:noProof/>
            <w:webHidden/>
          </w:rPr>
          <w:fldChar w:fldCharType="begin"/>
        </w:r>
        <w:r>
          <w:rPr>
            <w:noProof/>
            <w:webHidden/>
          </w:rPr>
          <w:instrText xml:space="preserve"> PAGEREF _Toc228379139 \h </w:instrText>
        </w:r>
        <w:r>
          <w:rPr>
            <w:noProof/>
            <w:webHidden/>
          </w:rPr>
        </w:r>
        <w:r>
          <w:rPr>
            <w:noProof/>
            <w:webHidden/>
          </w:rPr>
          <w:fldChar w:fldCharType="separate"/>
        </w:r>
        <w:r>
          <w:rPr>
            <w:noProof/>
            <w:webHidden/>
          </w:rPr>
          <w:t>34</w:t>
        </w:r>
        <w:r>
          <w:rPr>
            <w:noProof/>
            <w:webHidden/>
          </w:rPr>
          <w:fldChar w:fldCharType="end"/>
        </w:r>
      </w:hyperlink>
    </w:p>
    <w:p w14:paraId="0B16B631" w14:textId="4EAC916A" w:rsidR="00CD6F06" w:rsidRDefault="00CD6F06">
      <w:pPr>
        <w:pStyle w:val="12"/>
        <w:tabs>
          <w:tab w:val="right" w:leader="dot" w:pos="9912"/>
        </w:tabs>
        <w:rPr>
          <w:noProof/>
        </w:rPr>
      </w:pPr>
      <w:hyperlink w:anchor="_Toc228379140" w:history="1">
        <w:r w:rsidRPr="00C87AAE">
          <w:rPr>
            <w:rStyle w:val="af2"/>
            <w:rFonts w:eastAsia="Times New Roman" w:cs="Times New Roman"/>
            <w:b/>
            <w:bCs/>
            <w:noProof/>
            <w:kern w:val="28"/>
            <w:lang w:val="uk-UA" w:eastAsia="uk-UA"/>
            <w14:ligatures w14:val="none"/>
          </w:rPr>
          <w:t>IV. Нефінансова інформація</w:t>
        </w:r>
        <w:r>
          <w:rPr>
            <w:noProof/>
            <w:webHidden/>
          </w:rPr>
          <w:tab/>
        </w:r>
        <w:r>
          <w:rPr>
            <w:noProof/>
            <w:webHidden/>
          </w:rPr>
          <w:fldChar w:fldCharType="begin"/>
        </w:r>
        <w:r>
          <w:rPr>
            <w:noProof/>
            <w:webHidden/>
          </w:rPr>
          <w:instrText xml:space="preserve"> PAGEREF _Toc228379140 \h </w:instrText>
        </w:r>
        <w:r>
          <w:rPr>
            <w:noProof/>
            <w:webHidden/>
          </w:rPr>
        </w:r>
        <w:r>
          <w:rPr>
            <w:noProof/>
            <w:webHidden/>
          </w:rPr>
          <w:fldChar w:fldCharType="separate"/>
        </w:r>
        <w:r>
          <w:rPr>
            <w:noProof/>
            <w:webHidden/>
          </w:rPr>
          <w:t>35</w:t>
        </w:r>
        <w:r>
          <w:rPr>
            <w:noProof/>
            <w:webHidden/>
          </w:rPr>
          <w:fldChar w:fldCharType="end"/>
        </w:r>
      </w:hyperlink>
    </w:p>
    <w:p w14:paraId="01582828" w14:textId="16FFAA59" w:rsidR="00CD6F06" w:rsidRDefault="00CD6F06">
      <w:pPr>
        <w:pStyle w:val="12"/>
        <w:tabs>
          <w:tab w:val="right" w:leader="dot" w:pos="9912"/>
        </w:tabs>
        <w:rPr>
          <w:noProof/>
        </w:rPr>
      </w:pPr>
      <w:hyperlink w:anchor="_Toc228379141" w:history="1">
        <w:r w:rsidRPr="00C87AAE">
          <w:rPr>
            <w:rStyle w:val="af2"/>
            <w:rFonts w:eastAsia="Times New Roman" w:cs="Times New Roman"/>
            <w:b/>
            <w:bCs/>
            <w:noProof/>
            <w:kern w:val="28"/>
            <w:lang w:val="uk-UA" w:eastAsia="uk-UA"/>
            <w14:ligatures w14:val="none"/>
          </w:rPr>
          <w:t>1. Звіт керівництва (звіт про управління)</w:t>
        </w:r>
        <w:r>
          <w:rPr>
            <w:noProof/>
            <w:webHidden/>
          </w:rPr>
          <w:tab/>
        </w:r>
        <w:r>
          <w:rPr>
            <w:noProof/>
            <w:webHidden/>
          </w:rPr>
          <w:fldChar w:fldCharType="begin"/>
        </w:r>
        <w:r>
          <w:rPr>
            <w:noProof/>
            <w:webHidden/>
          </w:rPr>
          <w:instrText xml:space="preserve"> PAGEREF _Toc228379141 \h </w:instrText>
        </w:r>
        <w:r>
          <w:rPr>
            <w:noProof/>
            <w:webHidden/>
          </w:rPr>
        </w:r>
        <w:r>
          <w:rPr>
            <w:noProof/>
            <w:webHidden/>
          </w:rPr>
          <w:fldChar w:fldCharType="separate"/>
        </w:r>
        <w:r>
          <w:rPr>
            <w:noProof/>
            <w:webHidden/>
          </w:rPr>
          <w:t>35</w:t>
        </w:r>
        <w:r>
          <w:rPr>
            <w:noProof/>
            <w:webHidden/>
          </w:rPr>
          <w:fldChar w:fldCharType="end"/>
        </w:r>
      </w:hyperlink>
    </w:p>
    <w:p w14:paraId="2E093C68" w14:textId="775AC8AD" w:rsidR="00CD6F06" w:rsidRDefault="00CD6F06">
      <w:pPr>
        <w:pStyle w:val="12"/>
        <w:tabs>
          <w:tab w:val="right" w:leader="dot" w:pos="9912"/>
        </w:tabs>
        <w:rPr>
          <w:noProof/>
        </w:rPr>
      </w:pPr>
      <w:hyperlink w:anchor="_Toc228379142" w:history="1">
        <w:r w:rsidRPr="00C87AAE">
          <w:rPr>
            <w:rStyle w:val="af2"/>
            <w:rFonts w:eastAsia="Times New Roman" w:cs="Times New Roman"/>
            <w:b/>
            <w:noProof/>
            <w:kern w:val="0"/>
            <w14:ligatures w14:val="none"/>
          </w:rPr>
          <w:t>1) звіт про корпоративне управління</w:t>
        </w:r>
        <w:r>
          <w:rPr>
            <w:noProof/>
            <w:webHidden/>
          </w:rPr>
          <w:tab/>
        </w:r>
        <w:r>
          <w:rPr>
            <w:noProof/>
            <w:webHidden/>
          </w:rPr>
          <w:fldChar w:fldCharType="begin"/>
        </w:r>
        <w:r>
          <w:rPr>
            <w:noProof/>
            <w:webHidden/>
          </w:rPr>
          <w:instrText xml:space="preserve"> PAGEREF _Toc228379142 \h </w:instrText>
        </w:r>
        <w:r>
          <w:rPr>
            <w:noProof/>
            <w:webHidden/>
          </w:rPr>
        </w:r>
        <w:r>
          <w:rPr>
            <w:noProof/>
            <w:webHidden/>
          </w:rPr>
          <w:fldChar w:fldCharType="separate"/>
        </w:r>
        <w:r>
          <w:rPr>
            <w:noProof/>
            <w:webHidden/>
          </w:rPr>
          <w:t>53</w:t>
        </w:r>
        <w:r>
          <w:rPr>
            <w:noProof/>
            <w:webHidden/>
          </w:rPr>
          <w:fldChar w:fldCharType="end"/>
        </w:r>
      </w:hyperlink>
    </w:p>
    <w:p w14:paraId="2B293F2C" w14:textId="335F2C43" w:rsidR="00CD6F06" w:rsidRPr="00CD6F06" w:rsidRDefault="00CD6F06" w:rsidP="00CD6F06">
      <w:pPr>
        <w:spacing w:after="0"/>
        <w:rPr>
          <w:rFonts w:eastAsia="Times New Roman" w:cs="Times New Roman"/>
          <w:kern w:val="0"/>
          <w:sz w:val="20"/>
          <w:szCs w:val="20"/>
          <w:lang w:val="en-US" w:eastAsia="uk-UA"/>
          <w14:ligatures w14:val="none"/>
        </w:rPr>
      </w:pPr>
      <w:r>
        <w:rPr>
          <w:rFonts w:eastAsia="Times New Roman" w:cs="Times New Roman"/>
          <w:kern w:val="0"/>
          <w:sz w:val="20"/>
          <w:szCs w:val="20"/>
          <w:lang w:val="en-US" w:eastAsia="uk-UA"/>
          <w14:ligatures w14:val="none"/>
        </w:rPr>
        <w:lastRenderedPageBreak/>
        <w:fldChar w:fldCharType="end"/>
      </w:r>
    </w:p>
    <w:p w14:paraId="53632ADF" w14:textId="77777777" w:rsidR="00CD6F06" w:rsidRPr="00CD6F06" w:rsidRDefault="00CD6F06" w:rsidP="00CD6F06">
      <w:pPr>
        <w:spacing w:before="240" w:after="60"/>
        <w:jc w:val="center"/>
        <w:outlineLvl w:val="0"/>
        <w:rPr>
          <w:rFonts w:eastAsia="Times New Roman" w:cs="Times New Roman"/>
          <w:b/>
          <w:bCs/>
          <w:kern w:val="28"/>
          <w:szCs w:val="28"/>
          <w:lang w:val="uk-UA" w:eastAsia="uk-UA"/>
          <w14:ligatures w14:val="none"/>
        </w:rPr>
      </w:pPr>
      <w:bookmarkStart w:id="0" w:name="_Toc228379128"/>
      <w:r w:rsidRPr="00CD6F06">
        <w:rPr>
          <w:rFonts w:eastAsia="Times New Roman" w:cs="Times New Roman"/>
          <w:b/>
          <w:bCs/>
          <w:kern w:val="28"/>
          <w:szCs w:val="28"/>
          <w:lang w:val="uk-UA" w:eastAsia="uk-UA"/>
          <w14:ligatures w14:val="none"/>
        </w:rPr>
        <w:t>I. Загальна інформація</w:t>
      </w:r>
      <w:bookmarkEnd w:id="0"/>
    </w:p>
    <w:p w14:paraId="1E707CF6" w14:textId="77777777" w:rsidR="00CD6F06" w:rsidRPr="00CD6F06" w:rsidRDefault="00CD6F06" w:rsidP="00CD6F06">
      <w:pPr>
        <w:spacing w:after="60"/>
        <w:jc w:val="center"/>
        <w:outlineLvl w:val="0"/>
        <w:rPr>
          <w:rFonts w:eastAsia="Times New Roman" w:cs="Times New Roman"/>
          <w:b/>
          <w:bCs/>
          <w:kern w:val="28"/>
          <w:sz w:val="26"/>
          <w:szCs w:val="26"/>
          <w:lang w:val="uk-UA" w:eastAsia="uk-UA"/>
          <w14:ligatures w14:val="none"/>
        </w:rPr>
      </w:pPr>
      <w:bookmarkStart w:id="1" w:name="_Toc228379129"/>
      <w:r w:rsidRPr="00CD6F06">
        <w:rPr>
          <w:rFonts w:eastAsia="Times New Roman" w:cs="Times New Roman"/>
          <w:b/>
          <w:bCs/>
          <w:kern w:val="28"/>
          <w:sz w:val="26"/>
          <w:szCs w:val="26"/>
          <w:lang w:val="uk-UA" w:eastAsia="uk-UA"/>
          <w14:ligatures w14:val="none"/>
        </w:rPr>
        <w:t>1. Ідентифікаційні дані та загальна інформація</w:t>
      </w:r>
      <w:bookmarkEnd w:id="1"/>
    </w:p>
    <w:tbl>
      <w:tblPr>
        <w:tblW w:w="99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533"/>
        <w:gridCol w:w="4384"/>
        <w:gridCol w:w="469"/>
        <w:gridCol w:w="4538"/>
        <w:gridCol w:w="10"/>
      </w:tblGrid>
      <w:tr w:rsidR="00CD6F06" w:rsidRPr="00CD6F06" w14:paraId="0DC50FF8" w14:textId="77777777" w:rsidTr="00E9028D">
        <w:trPr>
          <w:trHeight w:val="397"/>
        </w:trPr>
        <w:tc>
          <w:tcPr>
            <w:tcW w:w="533" w:type="dxa"/>
            <w:tcBorders>
              <w:top w:val="single" w:sz="6" w:space="0" w:color="auto"/>
            </w:tcBorders>
            <w:vAlign w:val="center"/>
          </w:tcPr>
          <w:p w14:paraId="5C76BBF0" w14:textId="77777777" w:rsidR="00CD6F06" w:rsidRPr="00CD6F06" w:rsidRDefault="00CD6F06" w:rsidP="00CD6F06">
            <w:pPr>
              <w:spacing w:after="0"/>
              <w:jc w:val="center"/>
              <w:rPr>
                <w:rFonts w:eastAsia="Times New Roman" w:cs="Times New Roman"/>
                <w:b/>
                <w:kern w:val="0"/>
                <w:sz w:val="20"/>
                <w:szCs w:val="20"/>
                <w:lang w:val="en-US" w:eastAsia="uk-UA"/>
                <w14:ligatures w14:val="none"/>
              </w:rPr>
            </w:pPr>
            <w:r w:rsidRPr="00CD6F06">
              <w:rPr>
                <w:rFonts w:eastAsia="Times New Roman" w:cs="Times New Roman"/>
                <w:b/>
                <w:kern w:val="0"/>
                <w:sz w:val="20"/>
                <w:szCs w:val="20"/>
                <w:lang w:val="en-US" w:eastAsia="uk-UA"/>
                <w14:ligatures w14:val="none"/>
              </w:rPr>
              <w:t>1</w:t>
            </w:r>
          </w:p>
        </w:tc>
        <w:tc>
          <w:tcPr>
            <w:tcW w:w="4384" w:type="dxa"/>
            <w:tcBorders>
              <w:top w:val="single" w:sz="6" w:space="0" w:color="auto"/>
            </w:tcBorders>
            <w:vAlign w:val="center"/>
          </w:tcPr>
          <w:p w14:paraId="5214C678" w14:textId="77777777" w:rsidR="00CD6F06" w:rsidRPr="00CD6F06" w:rsidRDefault="00CD6F06" w:rsidP="00CD6F06">
            <w:pPr>
              <w:spacing w:after="0"/>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Повне найменування</w:t>
            </w:r>
          </w:p>
        </w:tc>
        <w:tc>
          <w:tcPr>
            <w:tcW w:w="5017" w:type="dxa"/>
            <w:gridSpan w:val="3"/>
            <w:tcBorders>
              <w:top w:val="single" w:sz="6" w:space="0" w:color="auto"/>
            </w:tcBorders>
            <w:vAlign w:val="center"/>
          </w:tcPr>
          <w:p w14:paraId="020ED319" w14:textId="77777777" w:rsidR="00CD6F06" w:rsidRPr="00CD6F06" w:rsidRDefault="00CD6F06" w:rsidP="00CD6F06">
            <w:pPr>
              <w:spacing w:after="0"/>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 xml:space="preserve"> </w:t>
            </w:r>
            <w:r w:rsidRPr="00CD6F06">
              <w:rPr>
                <w:rFonts w:eastAsia="Times New Roman" w:cs="Times New Roman"/>
                <w:kern w:val="0"/>
                <w:sz w:val="20"/>
                <w:szCs w:val="20"/>
                <w:lang w:val="en-US" w:eastAsia="uk-UA"/>
                <w14:ligatures w14:val="none"/>
              </w:rPr>
              <w:t>Приватне акціонерне товариство "ЗАВОД "ЧАСIВОЯРСЬКІ АВТОБУСИ "</w:t>
            </w:r>
          </w:p>
        </w:tc>
      </w:tr>
      <w:tr w:rsidR="00CD6F06" w:rsidRPr="00CD6F06" w14:paraId="7AEC02A5" w14:textId="77777777" w:rsidTr="00E9028D">
        <w:trPr>
          <w:trHeight w:val="397"/>
        </w:trPr>
        <w:tc>
          <w:tcPr>
            <w:tcW w:w="533" w:type="dxa"/>
            <w:vAlign w:val="center"/>
          </w:tcPr>
          <w:p w14:paraId="5C02652D" w14:textId="77777777" w:rsidR="00CD6F06" w:rsidRPr="00CD6F06" w:rsidRDefault="00CD6F06" w:rsidP="00CD6F06">
            <w:pPr>
              <w:spacing w:after="0"/>
              <w:jc w:val="center"/>
              <w:rPr>
                <w:rFonts w:eastAsia="Times New Roman" w:cs="Times New Roman"/>
                <w:b/>
                <w:kern w:val="0"/>
                <w:sz w:val="20"/>
                <w:szCs w:val="20"/>
                <w:lang w:val="en-US" w:eastAsia="uk-UA"/>
                <w14:ligatures w14:val="none"/>
              </w:rPr>
            </w:pPr>
            <w:r w:rsidRPr="00CD6F06">
              <w:rPr>
                <w:rFonts w:eastAsia="Times New Roman" w:cs="Times New Roman"/>
                <w:b/>
                <w:kern w:val="0"/>
                <w:sz w:val="20"/>
                <w:szCs w:val="20"/>
                <w:lang w:val="en-US" w:eastAsia="uk-UA"/>
                <w14:ligatures w14:val="none"/>
              </w:rPr>
              <w:t>2</w:t>
            </w:r>
          </w:p>
        </w:tc>
        <w:tc>
          <w:tcPr>
            <w:tcW w:w="4384" w:type="dxa"/>
            <w:vAlign w:val="center"/>
          </w:tcPr>
          <w:p w14:paraId="62F05626" w14:textId="77777777" w:rsidR="00CD6F06" w:rsidRPr="00CD6F06" w:rsidRDefault="00CD6F06" w:rsidP="00CD6F06">
            <w:pPr>
              <w:spacing w:after="0"/>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eastAsia="uk-UA"/>
                <w14:ligatures w14:val="none"/>
              </w:rPr>
              <w:t>Скорочене найменування (за наявності).</w:t>
            </w:r>
          </w:p>
        </w:tc>
        <w:tc>
          <w:tcPr>
            <w:tcW w:w="5017" w:type="dxa"/>
            <w:gridSpan w:val="3"/>
            <w:vAlign w:val="center"/>
          </w:tcPr>
          <w:p w14:paraId="3925D1BD" w14:textId="77777777" w:rsidR="00CD6F06" w:rsidRPr="00CD6F06" w:rsidRDefault="00CD6F06" w:rsidP="00CD6F06">
            <w:pPr>
              <w:spacing w:after="0"/>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 xml:space="preserve"> </w:t>
            </w:r>
            <w:r w:rsidRPr="00CD6F06">
              <w:rPr>
                <w:rFonts w:eastAsia="Times New Roman" w:cs="Times New Roman"/>
                <w:kern w:val="0"/>
                <w:sz w:val="20"/>
                <w:szCs w:val="20"/>
                <w:lang w:val="en-US" w:eastAsia="uk-UA"/>
                <w14:ligatures w14:val="none"/>
              </w:rPr>
              <w:t>ПрАТ ЗАВОД "ЧАСIВОЯРСЬКІ АВТОБУСИ "</w:t>
            </w:r>
          </w:p>
        </w:tc>
      </w:tr>
      <w:tr w:rsidR="00CD6F06" w:rsidRPr="00CD6F06" w14:paraId="71FD728B" w14:textId="77777777" w:rsidTr="00E9028D">
        <w:trPr>
          <w:trHeight w:val="397"/>
        </w:trPr>
        <w:tc>
          <w:tcPr>
            <w:tcW w:w="533" w:type="dxa"/>
            <w:vAlign w:val="center"/>
          </w:tcPr>
          <w:p w14:paraId="4B2E5C9E" w14:textId="77777777" w:rsidR="00CD6F06" w:rsidRPr="00CD6F06" w:rsidRDefault="00CD6F06" w:rsidP="00CD6F06">
            <w:pPr>
              <w:spacing w:after="0"/>
              <w:jc w:val="center"/>
              <w:rPr>
                <w:rFonts w:eastAsia="Times New Roman" w:cs="Times New Roman"/>
                <w:b/>
                <w:kern w:val="0"/>
                <w:sz w:val="20"/>
                <w:szCs w:val="20"/>
                <w:lang w:val="en-US" w:eastAsia="uk-UA"/>
                <w14:ligatures w14:val="none"/>
              </w:rPr>
            </w:pPr>
            <w:r w:rsidRPr="00CD6F06">
              <w:rPr>
                <w:rFonts w:eastAsia="Times New Roman" w:cs="Times New Roman"/>
                <w:b/>
                <w:kern w:val="0"/>
                <w:sz w:val="20"/>
                <w:szCs w:val="20"/>
                <w:lang w:val="en-US" w:eastAsia="uk-UA"/>
                <w14:ligatures w14:val="none"/>
              </w:rPr>
              <w:t>3</w:t>
            </w:r>
          </w:p>
        </w:tc>
        <w:tc>
          <w:tcPr>
            <w:tcW w:w="4384" w:type="dxa"/>
            <w:vAlign w:val="center"/>
          </w:tcPr>
          <w:p w14:paraId="4CA3E9CC" w14:textId="77777777" w:rsidR="00CD6F06" w:rsidRPr="00CD6F06" w:rsidRDefault="00CD6F06" w:rsidP="00CD6F06">
            <w:pPr>
              <w:spacing w:after="0"/>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Ідентифікаційний код юридичної особи</w:t>
            </w:r>
          </w:p>
        </w:tc>
        <w:tc>
          <w:tcPr>
            <w:tcW w:w="5017" w:type="dxa"/>
            <w:gridSpan w:val="3"/>
            <w:vAlign w:val="center"/>
          </w:tcPr>
          <w:p w14:paraId="474D0D20" w14:textId="77777777" w:rsidR="00CD6F06" w:rsidRPr="00CD6F06" w:rsidRDefault="00CD6F06" w:rsidP="00CD6F06">
            <w:pPr>
              <w:spacing w:after="0"/>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01350251</w:t>
            </w:r>
          </w:p>
        </w:tc>
      </w:tr>
      <w:tr w:rsidR="00CD6F06" w:rsidRPr="00CD6F06" w14:paraId="207E9986" w14:textId="77777777" w:rsidTr="00E9028D">
        <w:trPr>
          <w:trHeight w:val="397"/>
        </w:trPr>
        <w:tc>
          <w:tcPr>
            <w:tcW w:w="533" w:type="dxa"/>
            <w:vAlign w:val="center"/>
          </w:tcPr>
          <w:p w14:paraId="23202A3F" w14:textId="77777777" w:rsidR="00CD6F06" w:rsidRPr="00CD6F06" w:rsidRDefault="00CD6F06" w:rsidP="00CD6F06">
            <w:pPr>
              <w:spacing w:after="0"/>
              <w:jc w:val="center"/>
              <w:rPr>
                <w:rFonts w:eastAsia="Times New Roman" w:cs="Times New Roman"/>
                <w:b/>
                <w:kern w:val="0"/>
                <w:sz w:val="20"/>
                <w:szCs w:val="20"/>
                <w:lang w:val="en-US" w:eastAsia="uk-UA"/>
                <w14:ligatures w14:val="none"/>
              </w:rPr>
            </w:pPr>
            <w:r w:rsidRPr="00CD6F06">
              <w:rPr>
                <w:rFonts w:eastAsia="Times New Roman" w:cs="Times New Roman"/>
                <w:b/>
                <w:kern w:val="0"/>
                <w:sz w:val="20"/>
                <w:szCs w:val="20"/>
                <w:lang w:val="en-US" w:eastAsia="uk-UA"/>
                <w14:ligatures w14:val="none"/>
              </w:rPr>
              <w:t>4</w:t>
            </w:r>
          </w:p>
        </w:tc>
        <w:tc>
          <w:tcPr>
            <w:tcW w:w="4384" w:type="dxa"/>
            <w:vAlign w:val="center"/>
          </w:tcPr>
          <w:p w14:paraId="24016E28" w14:textId="77777777" w:rsidR="00CD6F06" w:rsidRPr="00CD6F06" w:rsidRDefault="00CD6F06" w:rsidP="00CD6F06">
            <w:pPr>
              <w:spacing w:after="0"/>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Дата державної реєстрації</w:t>
            </w:r>
          </w:p>
        </w:tc>
        <w:tc>
          <w:tcPr>
            <w:tcW w:w="5017" w:type="dxa"/>
            <w:gridSpan w:val="3"/>
            <w:vAlign w:val="center"/>
          </w:tcPr>
          <w:p w14:paraId="65EBC201" w14:textId="77777777" w:rsidR="00CD6F06" w:rsidRPr="00CD6F06" w:rsidRDefault="00CD6F06" w:rsidP="00CD6F06">
            <w:pPr>
              <w:spacing w:after="0"/>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 xml:space="preserve"> </w:t>
            </w:r>
            <w:r w:rsidRPr="00CD6F06">
              <w:rPr>
                <w:rFonts w:eastAsia="Times New Roman" w:cs="Times New Roman"/>
                <w:kern w:val="0"/>
                <w:sz w:val="20"/>
                <w:szCs w:val="20"/>
                <w:lang w:val="en-US" w:eastAsia="uk-UA"/>
                <w14:ligatures w14:val="none"/>
              </w:rPr>
              <w:t>05.05.1997</w:t>
            </w:r>
          </w:p>
        </w:tc>
      </w:tr>
      <w:tr w:rsidR="00CD6F06" w:rsidRPr="00CD6F06" w14:paraId="103739F0" w14:textId="77777777" w:rsidTr="00E9028D">
        <w:trPr>
          <w:trHeight w:val="397"/>
        </w:trPr>
        <w:tc>
          <w:tcPr>
            <w:tcW w:w="533" w:type="dxa"/>
            <w:vAlign w:val="center"/>
          </w:tcPr>
          <w:p w14:paraId="33D47881" w14:textId="77777777" w:rsidR="00CD6F06" w:rsidRPr="00CD6F06" w:rsidRDefault="00CD6F06" w:rsidP="00CD6F06">
            <w:pPr>
              <w:widowControl w:val="0"/>
              <w:tabs>
                <w:tab w:val="right" w:pos="7767"/>
              </w:tabs>
              <w:suppressAutoHyphens/>
              <w:autoSpaceDE w:val="0"/>
              <w:autoSpaceDN w:val="0"/>
              <w:adjustRightInd w:val="0"/>
              <w:spacing w:after="0" w:line="252"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5</w:t>
            </w:r>
          </w:p>
        </w:tc>
        <w:tc>
          <w:tcPr>
            <w:tcW w:w="4384" w:type="dxa"/>
            <w:vAlign w:val="center"/>
          </w:tcPr>
          <w:p w14:paraId="791FC9FF"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Місцезнаходження</w:t>
            </w:r>
          </w:p>
        </w:tc>
        <w:tc>
          <w:tcPr>
            <w:tcW w:w="5017" w:type="dxa"/>
            <w:gridSpan w:val="3"/>
            <w:vAlign w:val="center"/>
          </w:tcPr>
          <w:p w14:paraId="5395335F" w14:textId="77777777" w:rsidR="00CD6F06" w:rsidRPr="00CD6F06" w:rsidRDefault="00CD6F06" w:rsidP="00CD6F06">
            <w:pPr>
              <w:spacing w:after="0"/>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 xml:space="preserve">84551 УКРАЇНА Донецька область Бахмутський                                                                                          м. Часiв Яр                                                                                          вул. Зелена, б. 1                                 </w:t>
            </w:r>
          </w:p>
          <w:p w14:paraId="1DE0A78B" w14:textId="77777777" w:rsidR="00CD6F06" w:rsidRPr="00CD6F06" w:rsidRDefault="00CD6F06" w:rsidP="00CD6F06">
            <w:pPr>
              <w:spacing w:after="0"/>
              <w:rPr>
                <w:rFonts w:eastAsia="Times New Roman" w:cs="Times New Roman"/>
                <w:kern w:val="0"/>
                <w:sz w:val="20"/>
                <w:szCs w:val="20"/>
                <w:lang w:val="uk-UA" w:eastAsia="uk-UA"/>
                <w14:ligatures w14:val="none"/>
              </w:rPr>
            </w:pPr>
          </w:p>
          <w:p w14:paraId="4E8845C7" w14:textId="77777777" w:rsidR="00CD6F06" w:rsidRPr="00CD6F06" w:rsidRDefault="00CD6F06" w:rsidP="00CD6F06">
            <w:pPr>
              <w:spacing w:after="0"/>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 xml:space="preserve">Фактичне місцезнаходження: </w:t>
            </w:r>
          </w:p>
          <w:p w14:paraId="5CE9CBAB" w14:textId="77777777" w:rsidR="00CD6F06" w:rsidRPr="00CD6F06" w:rsidRDefault="00CD6F06" w:rsidP="00CD6F06">
            <w:pPr>
              <w:spacing w:after="0"/>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180130 УКРАЇНА Черкаська область д/в                                                                                                                                                                                                                                                            Черкаси                                                                                                                                                                                                                                                        вул. Смілянська, б.169</w:t>
            </w:r>
          </w:p>
        </w:tc>
      </w:tr>
      <w:tr w:rsidR="00CD6F06" w:rsidRPr="00CD6F06" w14:paraId="153FB955" w14:textId="77777777" w:rsidTr="00E9028D">
        <w:trPr>
          <w:trHeight w:val="397"/>
        </w:trPr>
        <w:tc>
          <w:tcPr>
            <w:tcW w:w="533" w:type="dxa"/>
            <w:vAlign w:val="center"/>
          </w:tcPr>
          <w:p w14:paraId="31B6655C" w14:textId="77777777" w:rsidR="00CD6F06" w:rsidRPr="00CD6F06" w:rsidRDefault="00CD6F06" w:rsidP="00CD6F06">
            <w:pPr>
              <w:widowControl w:val="0"/>
              <w:tabs>
                <w:tab w:val="right" w:pos="7767"/>
              </w:tabs>
              <w:suppressAutoHyphens/>
              <w:autoSpaceDE w:val="0"/>
              <w:autoSpaceDN w:val="0"/>
              <w:adjustRightInd w:val="0"/>
              <w:spacing w:after="0" w:line="252"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6</w:t>
            </w:r>
          </w:p>
        </w:tc>
        <w:tc>
          <w:tcPr>
            <w:tcW w:w="4384" w:type="dxa"/>
            <w:vAlign w:val="center"/>
          </w:tcPr>
          <w:p w14:paraId="3D5B449A"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Адреса для листування</w:t>
            </w:r>
          </w:p>
        </w:tc>
        <w:tc>
          <w:tcPr>
            <w:tcW w:w="5017" w:type="dxa"/>
            <w:gridSpan w:val="3"/>
            <w:vAlign w:val="center"/>
          </w:tcPr>
          <w:p w14:paraId="71639B0A" w14:textId="77777777" w:rsidR="00CD6F06" w:rsidRPr="00CD6F06" w:rsidRDefault="00CD6F06" w:rsidP="00CD6F06">
            <w:pPr>
              <w:spacing w:after="0"/>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Черкаська область,м.Черкаси ,вул. Смілянська, б.169</w:t>
            </w:r>
          </w:p>
        </w:tc>
      </w:tr>
      <w:tr w:rsidR="00CD6F06" w:rsidRPr="00CD6F06" w14:paraId="262576D9" w14:textId="77777777" w:rsidTr="00E9028D">
        <w:trPr>
          <w:gridAfter w:val="1"/>
          <w:wAfter w:w="10" w:type="dxa"/>
          <w:trHeight w:val="195"/>
        </w:trPr>
        <w:tc>
          <w:tcPr>
            <w:tcW w:w="533" w:type="dxa"/>
            <w:vMerge w:val="restart"/>
            <w:vAlign w:val="center"/>
          </w:tcPr>
          <w:p w14:paraId="48B5BE88" w14:textId="77777777" w:rsidR="00CD6F06" w:rsidRPr="00CD6F06" w:rsidRDefault="00CD6F06" w:rsidP="00CD6F06">
            <w:pPr>
              <w:widowControl w:val="0"/>
              <w:tabs>
                <w:tab w:val="right" w:pos="7767"/>
              </w:tabs>
              <w:suppressAutoHyphens/>
              <w:autoSpaceDE w:val="0"/>
              <w:autoSpaceDN w:val="0"/>
              <w:adjustRightInd w:val="0"/>
              <w:spacing w:after="0" w:line="252"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7</w:t>
            </w:r>
          </w:p>
        </w:tc>
        <w:tc>
          <w:tcPr>
            <w:tcW w:w="4384" w:type="dxa"/>
            <w:vMerge w:val="restart"/>
            <w:tcBorders>
              <w:right w:val="single" w:sz="6" w:space="0" w:color="auto"/>
            </w:tcBorders>
            <w:vAlign w:val="center"/>
          </w:tcPr>
          <w:p w14:paraId="7F5B3A46"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Особа, яка розкриває інформацію</w:t>
            </w:r>
          </w:p>
        </w:tc>
        <w:tc>
          <w:tcPr>
            <w:tcW w:w="469" w:type="dxa"/>
            <w:tcBorders>
              <w:left w:val="single" w:sz="6" w:space="0" w:color="auto"/>
              <w:bottom w:val="nil"/>
              <w:right w:val="nil"/>
            </w:tcBorders>
            <w:vAlign w:val="center"/>
          </w:tcPr>
          <w:p w14:paraId="69D78B95" w14:textId="77777777" w:rsidR="00CD6F06" w:rsidRPr="00CD6F06" w:rsidRDefault="00CD6F06" w:rsidP="00CD6F06">
            <w:pPr>
              <w:spacing w:after="0"/>
              <w:rPr>
                <w:rFonts w:eastAsia="Times New Roman" w:cs="Times New Roman"/>
                <w:b/>
                <w:kern w:val="0"/>
                <w:sz w:val="20"/>
                <w:szCs w:val="20"/>
                <w:lang w:val="en-US" w:eastAsia="uk-UA"/>
                <w14:ligatures w14:val="none"/>
              </w:rPr>
            </w:pPr>
            <w:r w:rsidRPr="00CD6F06">
              <w:rPr>
                <w:rFonts w:eastAsia="Times New Roman" w:cs="Times New Roman"/>
                <w:b/>
                <w:kern w:val="0"/>
                <w:sz w:val="20"/>
                <w:szCs w:val="20"/>
                <w:lang w:val="en-US" w:eastAsia="uk-UA"/>
                <w14:ligatures w14:val="none"/>
              </w:rPr>
              <w:t>X</w:t>
            </w:r>
          </w:p>
        </w:tc>
        <w:tc>
          <w:tcPr>
            <w:tcW w:w="4538" w:type="dxa"/>
            <w:tcBorders>
              <w:left w:val="nil"/>
              <w:bottom w:val="nil"/>
              <w:right w:val="single" w:sz="6" w:space="0" w:color="auto"/>
            </w:tcBorders>
            <w:vAlign w:val="center"/>
          </w:tcPr>
          <w:p w14:paraId="0D12D296" w14:textId="77777777" w:rsidR="00CD6F06" w:rsidRPr="00CD6F06" w:rsidRDefault="00CD6F06" w:rsidP="00CD6F06">
            <w:pPr>
              <w:spacing w:after="0"/>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Емітент</w:t>
            </w:r>
          </w:p>
        </w:tc>
      </w:tr>
      <w:tr w:rsidR="00CD6F06" w:rsidRPr="00CD6F06" w14:paraId="76B83A00" w14:textId="77777777" w:rsidTr="00E9028D">
        <w:trPr>
          <w:gridAfter w:val="1"/>
          <w:wAfter w:w="10" w:type="dxa"/>
          <w:trHeight w:val="195"/>
        </w:trPr>
        <w:tc>
          <w:tcPr>
            <w:tcW w:w="533" w:type="dxa"/>
            <w:vMerge/>
            <w:vAlign w:val="center"/>
          </w:tcPr>
          <w:p w14:paraId="064D18B6" w14:textId="77777777" w:rsidR="00CD6F06" w:rsidRPr="00CD6F06" w:rsidRDefault="00CD6F06" w:rsidP="00CD6F06">
            <w:pPr>
              <w:widowControl w:val="0"/>
              <w:tabs>
                <w:tab w:val="right" w:pos="7767"/>
              </w:tabs>
              <w:suppressAutoHyphens/>
              <w:autoSpaceDE w:val="0"/>
              <w:autoSpaceDN w:val="0"/>
              <w:adjustRightInd w:val="0"/>
              <w:spacing w:after="0" w:line="252" w:lineRule="auto"/>
              <w:jc w:val="center"/>
              <w:textAlignment w:val="center"/>
              <w:rPr>
                <w:rFonts w:eastAsia="Times New Roman" w:cs="Times New Roman"/>
                <w:b/>
                <w:color w:val="000000"/>
                <w:kern w:val="0"/>
                <w:sz w:val="20"/>
                <w:szCs w:val="20"/>
                <w:lang w:val="uk-UA" w:eastAsia="uk-UA"/>
                <w14:ligatures w14:val="none"/>
              </w:rPr>
            </w:pPr>
          </w:p>
        </w:tc>
        <w:tc>
          <w:tcPr>
            <w:tcW w:w="4384" w:type="dxa"/>
            <w:vMerge/>
            <w:tcBorders>
              <w:right w:val="single" w:sz="6" w:space="0" w:color="auto"/>
            </w:tcBorders>
            <w:vAlign w:val="center"/>
          </w:tcPr>
          <w:p w14:paraId="56B9A23B"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0"/>
                <w:lang w:val="uk-UA" w:eastAsia="uk-UA"/>
                <w14:ligatures w14:val="none"/>
              </w:rPr>
            </w:pPr>
          </w:p>
        </w:tc>
        <w:tc>
          <w:tcPr>
            <w:tcW w:w="469" w:type="dxa"/>
            <w:tcBorders>
              <w:top w:val="nil"/>
              <w:left w:val="single" w:sz="6" w:space="0" w:color="auto"/>
              <w:right w:val="nil"/>
            </w:tcBorders>
            <w:vAlign w:val="center"/>
          </w:tcPr>
          <w:p w14:paraId="2A91A067" w14:textId="77777777" w:rsidR="00CD6F06" w:rsidRPr="00CD6F06" w:rsidRDefault="00CD6F06" w:rsidP="00CD6F06">
            <w:pPr>
              <w:spacing w:after="0"/>
              <w:rPr>
                <w:rFonts w:eastAsia="Times New Roman" w:cs="Times New Roman"/>
                <w:b/>
                <w:kern w:val="0"/>
                <w:sz w:val="20"/>
                <w:szCs w:val="20"/>
                <w:lang w:val="en-US" w:eastAsia="uk-UA"/>
                <w14:ligatures w14:val="none"/>
              </w:rPr>
            </w:pPr>
            <w:r w:rsidRPr="00CD6F06">
              <w:rPr>
                <w:rFonts w:eastAsia="Times New Roman" w:cs="Times New Roman"/>
                <w:b/>
                <w:kern w:val="0"/>
                <w:sz w:val="20"/>
                <w:szCs w:val="20"/>
                <w:lang w:val="en-US" w:eastAsia="uk-UA"/>
                <w14:ligatures w14:val="none"/>
              </w:rPr>
              <w:t xml:space="preserve"> </w:t>
            </w:r>
          </w:p>
        </w:tc>
        <w:tc>
          <w:tcPr>
            <w:tcW w:w="4538" w:type="dxa"/>
            <w:tcBorders>
              <w:top w:val="nil"/>
              <w:left w:val="nil"/>
              <w:right w:val="single" w:sz="6" w:space="0" w:color="auto"/>
            </w:tcBorders>
            <w:vAlign w:val="center"/>
          </w:tcPr>
          <w:p w14:paraId="2FC369A2" w14:textId="77777777" w:rsidR="00CD6F06" w:rsidRPr="00CD6F06" w:rsidRDefault="00CD6F06" w:rsidP="00CD6F06">
            <w:pPr>
              <w:spacing w:after="0"/>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Особа, яка надає забезпечення</w:t>
            </w:r>
          </w:p>
        </w:tc>
      </w:tr>
      <w:tr w:rsidR="00CD6F06" w:rsidRPr="00CD6F06" w14:paraId="50B850DE" w14:textId="77777777" w:rsidTr="00E9028D">
        <w:trPr>
          <w:trHeight w:val="240"/>
        </w:trPr>
        <w:tc>
          <w:tcPr>
            <w:tcW w:w="533" w:type="dxa"/>
            <w:vMerge w:val="restart"/>
            <w:vAlign w:val="center"/>
          </w:tcPr>
          <w:p w14:paraId="1495FD27" w14:textId="77777777" w:rsidR="00CD6F06" w:rsidRPr="00CD6F06" w:rsidRDefault="00CD6F06" w:rsidP="00CD6F06">
            <w:pPr>
              <w:widowControl w:val="0"/>
              <w:tabs>
                <w:tab w:val="right" w:pos="7767"/>
              </w:tabs>
              <w:suppressAutoHyphens/>
              <w:autoSpaceDE w:val="0"/>
              <w:autoSpaceDN w:val="0"/>
              <w:adjustRightInd w:val="0"/>
              <w:spacing w:after="0" w:line="252"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8</w:t>
            </w:r>
          </w:p>
        </w:tc>
        <w:tc>
          <w:tcPr>
            <w:tcW w:w="4384" w:type="dxa"/>
            <w:vMerge w:val="restart"/>
            <w:vAlign w:val="center"/>
          </w:tcPr>
          <w:p w14:paraId="591D6B0D"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Особа має статус підприємства, що становить суспільний інтерес</w:t>
            </w:r>
          </w:p>
        </w:tc>
        <w:tc>
          <w:tcPr>
            <w:tcW w:w="469" w:type="dxa"/>
            <w:tcBorders>
              <w:bottom w:val="nil"/>
              <w:right w:val="nil"/>
            </w:tcBorders>
            <w:vAlign w:val="center"/>
          </w:tcPr>
          <w:p w14:paraId="58A0C02A" w14:textId="77777777" w:rsidR="00CD6F06" w:rsidRPr="00CD6F06" w:rsidRDefault="00CD6F06" w:rsidP="00CD6F06">
            <w:pPr>
              <w:spacing w:after="0"/>
              <w:rPr>
                <w:rFonts w:eastAsia="Times New Roman" w:cs="Times New Roman"/>
                <w:b/>
                <w:kern w:val="0"/>
                <w:sz w:val="20"/>
                <w:szCs w:val="20"/>
                <w:lang w:val="en-US" w:eastAsia="uk-UA"/>
                <w14:ligatures w14:val="none"/>
              </w:rPr>
            </w:pPr>
            <w:r w:rsidRPr="00CD6F06">
              <w:rPr>
                <w:rFonts w:eastAsia="Times New Roman" w:cs="Times New Roman"/>
                <w:b/>
                <w:kern w:val="0"/>
                <w:sz w:val="20"/>
                <w:szCs w:val="20"/>
                <w:lang w:val="en-US" w:eastAsia="uk-UA"/>
                <w14:ligatures w14:val="none"/>
              </w:rPr>
              <w:t xml:space="preserve"> </w:t>
            </w:r>
          </w:p>
        </w:tc>
        <w:tc>
          <w:tcPr>
            <w:tcW w:w="4548" w:type="dxa"/>
            <w:gridSpan w:val="2"/>
            <w:tcBorders>
              <w:left w:val="nil"/>
              <w:bottom w:val="nil"/>
            </w:tcBorders>
            <w:vAlign w:val="center"/>
          </w:tcPr>
          <w:p w14:paraId="29F9016C" w14:textId="77777777" w:rsidR="00CD6F06" w:rsidRPr="00CD6F06" w:rsidRDefault="00CD6F06" w:rsidP="00CD6F06">
            <w:pPr>
              <w:spacing w:after="0"/>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Так</w:t>
            </w:r>
          </w:p>
        </w:tc>
      </w:tr>
      <w:tr w:rsidR="00CD6F06" w:rsidRPr="00CD6F06" w14:paraId="2DE951F2" w14:textId="77777777" w:rsidTr="00E9028D">
        <w:trPr>
          <w:trHeight w:val="240"/>
        </w:trPr>
        <w:tc>
          <w:tcPr>
            <w:tcW w:w="533" w:type="dxa"/>
            <w:vMerge/>
            <w:vAlign w:val="center"/>
          </w:tcPr>
          <w:p w14:paraId="4A033D2C" w14:textId="77777777" w:rsidR="00CD6F06" w:rsidRPr="00CD6F06" w:rsidRDefault="00CD6F06" w:rsidP="00CD6F06">
            <w:pPr>
              <w:widowControl w:val="0"/>
              <w:tabs>
                <w:tab w:val="right" w:pos="7767"/>
              </w:tabs>
              <w:suppressAutoHyphens/>
              <w:autoSpaceDE w:val="0"/>
              <w:autoSpaceDN w:val="0"/>
              <w:adjustRightInd w:val="0"/>
              <w:spacing w:after="0" w:line="252" w:lineRule="auto"/>
              <w:jc w:val="center"/>
              <w:textAlignment w:val="center"/>
              <w:rPr>
                <w:rFonts w:eastAsia="Times New Roman" w:cs="Times New Roman"/>
                <w:b/>
                <w:color w:val="000000"/>
                <w:kern w:val="0"/>
                <w:sz w:val="20"/>
                <w:szCs w:val="20"/>
                <w:lang w:val="uk-UA" w:eastAsia="uk-UA"/>
                <w14:ligatures w14:val="none"/>
              </w:rPr>
            </w:pPr>
          </w:p>
        </w:tc>
        <w:tc>
          <w:tcPr>
            <w:tcW w:w="4384" w:type="dxa"/>
            <w:vMerge/>
            <w:vAlign w:val="center"/>
          </w:tcPr>
          <w:p w14:paraId="794EA9BB"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0"/>
                <w:lang w:val="uk-UA" w:eastAsia="uk-UA"/>
                <w14:ligatures w14:val="none"/>
              </w:rPr>
            </w:pPr>
          </w:p>
        </w:tc>
        <w:tc>
          <w:tcPr>
            <w:tcW w:w="469" w:type="dxa"/>
            <w:tcBorders>
              <w:top w:val="nil"/>
              <w:bottom w:val="single" w:sz="6" w:space="0" w:color="auto"/>
              <w:right w:val="nil"/>
            </w:tcBorders>
            <w:vAlign w:val="center"/>
          </w:tcPr>
          <w:p w14:paraId="59D26896" w14:textId="77777777" w:rsidR="00CD6F06" w:rsidRPr="00CD6F06" w:rsidRDefault="00CD6F06" w:rsidP="00CD6F06">
            <w:pPr>
              <w:spacing w:after="0"/>
              <w:rPr>
                <w:rFonts w:eastAsia="Times New Roman" w:cs="Times New Roman"/>
                <w:b/>
                <w:kern w:val="0"/>
                <w:sz w:val="20"/>
                <w:szCs w:val="20"/>
                <w:lang w:val="en-US" w:eastAsia="uk-UA"/>
                <w14:ligatures w14:val="none"/>
              </w:rPr>
            </w:pPr>
            <w:r w:rsidRPr="00CD6F06">
              <w:rPr>
                <w:rFonts w:eastAsia="Times New Roman" w:cs="Times New Roman"/>
                <w:b/>
                <w:kern w:val="0"/>
                <w:sz w:val="20"/>
                <w:szCs w:val="20"/>
                <w:lang w:val="en-US" w:eastAsia="uk-UA"/>
                <w14:ligatures w14:val="none"/>
              </w:rPr>
              <w:t>X</w:t>
            </w:r>
          </w:p>
        </w:tc>
        <w:tc>
          <w:tcPr>
            <w:tcW w:w="4548" w:type="dxa"/>
            <w:gridSpan w:val="2"/>
            <w:tcBorders>
              <w:top w:val="nil"/>
              <w:left w:val="nil"/>
            </w:tcBorders>
            <w:vAlign w:val="center"/>
          </w:tcPr>
          <w:p w14:paraId="780333DB" w14:textId="77777777" w:rsidR="00CD6F06" w:rsidRPr="00CD6F06" w:rsidRDefault="00CD6F06" w:rsidP="00CD6F06">
            <w:pPr>
              <w:spacing w:after="0"/>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Ні</w:t>
            </w:r>
          </w:p>
        </w:tc>
      </w:tr>
      <w:tr w:rsidR="00CD6F06" w:rsidRPr="00CD6F06" w14:paraId="335240B3" w14:textId="77777777" w:rsidTr="00E9028D">
        <w:trPr>
          <w:trHeight w:val="99"/>
        </w:trPr>
        <w:tc>
          <w:tcPr>
            <w:tcW w:w="533" w:type="dxa"/>
            <w:vMerge w:val="restart"/>
            <w:vAlign w:val="center"/>
          </w:tcPr>
          <w:p w14:paraId="6AF96E47" w14:textId="77777777" w:rsidR="00CD6F06" w:rsidRPr="00CD6F06" w:rsidRDefault="00CD6F06" w:rsidP="00CD6F06">
            <w:pPr>
              <w:widowControl w:val="0"/>
              <w:tabs>
                <w:tab w:val="right" w:pos="7767"/>
              </w:tabs>
              <w:suppressAutoHyphens/>
              <w:autoSpaceDE w:val="0"/>
              <w:autoSpaceDN w:val="0"/>
              <w:adjustRightInd w:val="0"/>
              <w:spacing w:after="0" w:line="252"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9</w:t>
            </w:r>
          </w:p>
        </w:tc>
        <w:tc>
          <w:tcPr>
            <w:tcW w:w="4384" w:type="dxa"/>
            <w:vMerge w:val="restart"/>
            <w:vAlign w:val="center"/>
          </w:tcPr>
          <w:p w14:paraId="7E0890ED"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 xml:space="preserve">Категорія підприємства </w:t>
            </w:r>
          </w:p>
        </w:tc>
        <w:tc>
          <w:tcPr>
            <w:tcW w:w="469" w:type="dxa"/>
            <w:tcBorders>
              <w:bottom w:val="nil"/>
              <w:right w:val="nil"/>
            </w:tcBorders>
            <w:vAlign w:val="center"/>
          </w:tcPr>
          <w:p w14:paraId="29ACCD1C" w14:textId="77777777" w:rsidR="00CD6F06" w:rsidRPr="00CD6F06" w:rsidRDefault="00CD6F06" w:rsidP="00CD6F06">
            <w:pPr>
              <w:spacing w:after="0"/>
              <w:rPr>
                <w:rFonts w:eastAsia="Times New Roman" w:cs="Times New Roman"/>
                <w:b/>
                <w:kern w:val="0"/>
                <w:sz w:val="20"/>
                <w:szCs w:val="20"/>
                <w:lang w:val="en-US" w:eastAsia="uk-UA"/>
                <w14:ligatures w14:val="none"/>
              </w:rPr>
            </w:pPr>
            <w:r w:rsidRPr="00CD6F06">
              <w:rPr>
                <w:rFonts w:eastAsia="Times New Roman" w:cs="Times New Roman"/>
                <w:b/>
                <w:kern w:val="0"/>
                <w:sz w:val="20"/>
                <w:szCs w:val="20"/>
                <w:lang w:val="en-US" w:eastAsia="uk-UA"/>
                <w14:ligatures w14:val="none"/>
              </w:rPr>
              <w:t xml:space="preserve"> </w:t>
            </w:r>
          </w:p>
        </w:tc>
        <w:tc>
          <w:tcPr>
            <w:tcW w:w="4548" w:type="dxa"/>
            <w:gridSpan w:val="2"/>
            <w:tcBorders>
              <w:left w:val="nil"/>
              <w:bottom w:val="nil"/>
            </w:tcBorders>
            <w:vAlign w:val="center"/>
          </w:tcPr>
          <w:p w14:paraId="65456C22" w14:textId="77777777" w:rsidR="00CD6F06" w:rsidRPr="00CD6F06" w:rsidRDefault="00CD6F06" w:rsidP="00CD6F06">
            <w:pPr>
              <w:spacing w:after="0"/>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Велике</w:t>
            </w:r>
          </w:p>
        </w:tc>
      </w:tr>
      <w:tr w:rsidR="00CD6F06" w:rsidRPr="00CD6F06" w14:paraId="6B554242" w14:textId="77777777" w:rsidTr="00E9028D">
        <w:trPr>
          <w:trHeight w:val="97"/>
        </w:trPr>
        <w:tc>
          <w:tcPr>
            <w:tcW w:w="533" w:type="dxa"/>
            <w:vMerge/>
            <w:vAlign w:val="center"/>
          </w:tcPr>
          <w:p w14:paraId="7588DF87" w14:textId="77777777" w:rsidR="00CD6F06" w:rsidRPr="00CD6F06" w:rsidRDefault="00CD6F06" w:rsidP="00CD6F06">
            <w:pPr>
              <w:widowControl w:val="0"/>
              <w:tabs>
                <w:tab w:val="right" w:pos="7767"/>
              </w:tabs>
              <w:suppressAutoHyphens/>
              <w:autoSpaceDE w:val="0"/>
              <w:autoSpaceDN w:val="0"/>
              <w:adjustRightInd w:val="0"/>
              <w:spacing w:after="0" w:line="252" w:lineRule="auto"/>
              <w:jc w:val="center"/>
              <w:textAlignment w:val="center"/>
              <w:rPr>
                <w:rFonts w:eastAsia="Times New Roman" w:cs="Times New Roman"/>
                <w:b/>
                <w:color w:val="000000"/>
                <w:kern w:val="0"/>
                <w:sz w:val="20"/>
                <w:szCs w:val="20"/>
                <w:lang w:val="uk-UA" w:eastAsia="uk-UA"/>
                <w14:ligatures w14:val="none"/>
              </w:rPr>
            </w:pPr>
          </w:p>
        </w:tc>
        <w:tc>
          <w:tcPr>
            <w:tcW w:w="4384" w:type="dxa"/>
            <w:vMerge/>
            <w:vAlign w:val="center"/>
          </w:tcPr>
          <w:p w14:paraId="1EF42958"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0"/>
                <w:lang w:val="uk-UA" w:eastAsia="uk-UA"/>
                <w14:ligatures w14:val="none"/>
              </w:rPr>
            </w:pPr>
          </w:p>
        </w:tc>
        <w:tc>
          <w:tcPr>
            <w:tcW w:w="469" w:type="dxa"/>
            <w:tcBorders>
              <w:top w:val="nil"/>
              <w:bottom w:val="nil"/>
              <w:right w:val="nil"/>
            </w:tcBorders>
            <w:vAlign w:val="center"/>
          </w:tcPr>
          <w:p w14:paraId="17E2CCA5" w14:textId="77777777" w:rsidR="00CD6F06" w:rsidRPr="00CD6F06" w:rsidRDefault="00CD6F06" w:rsidP="00CD6F06">
            <w:pPr>
              <w:spacing w:after="0"/>
              <w:rPr>
                <w:rFonts w:eastAsia="Times New Roman" w:cs="Times New Roman"/>
                <w:b/>
                <w:kern w:val="0"/>
                <w:sz w:val="20"/>
                <w:szCs w:val="20"/>
                <w:lang w:val="en-US" w:eastAsia="uk-UA"/>
                <w14:ligatures w14:val="none"/>
              </w:rPr>
            </w:pPr>
            <w:r w:rsidRPr="00CD6F06">
              <w:rPr>
                <w:rFonts w:eastAsia="Times New Roman" w:cs="Times New Roman"/>
                <w:b/>
                <w:kern w:val="0"/>
                <w:sz w:val="20"/>
                <w:szCs w:val="20"/>
                <w:lang w:val="en-US" w:eastAsia="uk-UA"/>
                <w14:ligatures w14:val="none"/>
              </w:rPr>
              <w:t xml:space="preserve"> </w:t>
            </w:r>
          </w:p>
        </w:tc>
        <w:tc>
          <w:tcPr>
            <w:tcW w:w="4548" w:type="dxa"/>
            <w:gridSpan w:val="2"/>
            <w:tcBorders>
              <w:top w:val="nil"/>
              <w:left w:val="nil"/>
              <w:bottom w:val="nil"/>
            </w:tcBorders>
            <w:vAlign w:val="center"/>
          </w:tcPr>
          <w:p w14:paraId="72D187D7" w14:textId="77777777" w:rsidR="00CD6F06" w:rsidRPr="00CD6F06" w:rsidRDefault="00CD6F06" w:rsidP="00CD6F06">
            <w:pPr>
              <w:spacing w:after="0"/>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Середнє</w:t>
            </w:r>
          </w:p>
        </w:tc>
      </w:tr>
      <w:tr w:rsidR="00CD6F06" w:rsidRPr="00CD6F06" w14:paraId="3BC0C819" w14:textId="77777777" w:rsidTr="00E9028D">
        <w:trPr>
          <w:trHeight w:val="97"/>
        </w:trPr>
        <w:tc>
          <w:tcPr>
            <w:tcW w:w="533" w:type="dxa"/>
            <w:vMerge/>
            <w:vAlign w:val="center"/>
          </w:tcPr>
          <w:p w14:paraId="40DBC142" w14:textId="77777777" w:rsidR="00CD6F06" w:rsidRPr="00CD6F06" w:rsidRDefault="00CD6F06" w:rsidP="00CD6F06">
            <w:pPr>
              <w:widowControl w:val="0"/>
              <w:tabs>
                <w:tab w:val="right" w:pos="7767"/>
              </w:tabs>
              <w:suppressAutoHyphens/>
              <w:autoSpaceDE w:val="0"/>
              <w:autoSpaceDN w:val="0"/>
              <w:adjustRightInd w:val="0"/>
              <w:spacing w:after="0" w:line="252" w:lineRule="auto"/>
              <w:jc w:val="center"/>
              <w:textAlignment w:val="center"/>
              <w:rPr>
                <w:rFonts w:eastAsia="Times New Roman" w:cs="Times New Roman"/>
                <w:b/>
                <w:color w:val="000000"/>
                <w:kern w:val="0"/>
                <w:sz w:val="20"/>
                <w:szCs w:val="20"/>
                <w:lang w:val="uk-UA" w:eastAsia="uk-UA"/>
                <w14:ligatures w14:val="none"/>
              </w:rPr>
            </w:pPr>
          </w:p>
        </w:tc>
        <w:tc>
          <w:tcPr>
            <w:tcW w:w="4384" w:type="dxa"/>
            <w:vMerge/>
            <w:vAlign w:val="center"/>
          </w:tcPr>
          <w:p w14:paraId="4991CE61"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0"/>
                <w:lang w:val="uk-UA" w:eastAsia="uk-UA"/>
                <w14:ligatures w14:val="none"/>
              </w:rPr>
            </w:pPr>
          </w:p>
        </w:tc>
        <w:tc>
          <w:tcPr>
            <w:tcW w:w="469" w:type="dxa"/>
            <w:tcBorders>
              <w:top w:val="nil"/>
              <w:bottom w:val="nil"/>
              <w:right w:val="nil"/>
            </w:tcBorders>
            <w:vAlign w:val="center"/>
          </w:tcPr>
          <w:p w14:paraId="79A72B10" w14:textId="77777777" w:rsidR="00CD6F06" w:rsidRPr="00CD6F06" w:rsidRDefault="00CD6F06" w:rsidP="00CD6F06">
            <w:pPr>
              <w:spacing w:after="0"/>
              <w:rPr>
                <w:rFonts w:eastAsia="Times New Roman" w:cs="Times New Roman"/>
                <w:b/>
                <w:kern w:val="0"/>
                <w:sz w:val="20"/>
                <w:szCs w:val="20"/>
                <w:lang w:val="en-US" w:eastAsia="uk-UA"/>
                <w14:ligatures w14:val="none"/>
              </w:rPr>
            </w:pPr>
            <w:r w:rsidRPr="00CD6F06">
              <w:rPr>
                <w:rFonts w:eastAsia="Times New Roman" w:cs="Times New Roman"/>
                <w:b/>
                <w:kern w:val="0"/>
                <w:sz w:val="20"/>
                <w:szCs w:val="20"/>
                <w:lang w:val="en-US" w:eastAsia="uk-UA"/>
                <w14:ligatures w14:val="none"/>
              </w:rPr>
              <w:t>X</w:t>
            </w:r>
          </w:p>
        </w:tc>
        <w:tc>
          <w:tcPr>
            <w:tcW w:w="4548" w:type="dxa"/>
            <w:gridSpan w:val="2"/>
            <w:tcBorders>
              <w:top w:val="nil"/>
              <w:left w:val="nil"/>
              <w:bottom w:val="nil"/>
            </w:tcBorders>
            <w:vAlign w:val="center"/>
          </w:tcPr>
          <w:p w14:paraId="1D2BFE20" w14:textId="77777777" w:rsidR="00CD6F06" w:rsidRPr="00CD6F06" w:rsidRDefault="00CD6F06" w:rsidP="00CD6F06">
            <w:pPr>
              <w:spacing w:after="0"/>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Мале</w:t>
            </w:r>
          </w:p>
        </w:tc>
      </w:tr>
      <w:tr w:rsidR="00CD6F06" w:rsidRPr="00CD6F06" w14:paraId="0F7E643A" w14:textId="77777777" w:rsidTr="00E9028D">
        <w:trPr>
          <w:trHeight w:val="97"/>
        </w:trPr>
        <w:tc>
          <w:tcPr>
            <w:tcW w:w="533" w:type="dxa"/>
            <w:vMerge/>
            <w:vAlign w:val="center"/>
          </w:tcPr>
          <w:p w14:paraId="6DC942F1" w14:textId="77777777" w:rsidR="00CD6F06" w:rsidRPr="00CD6F06" w:rsidRDefault="00CD6F06" w:rsidP="00CD6F06">
            <w:pPr>
              <w:widowControl w:val="0"/>
              <w:tabs>
                <w:tab w:val="right" w:pos="7767"/>
              </w:tabs>
              <w:suppressAutoHyphens/>
              <w:autoSpaceDE w:val="0"/>
              <w:autoSpaceDN w:val="0"/>
              <w:adjustRightInd w:val="0"/>
              <w:spacing w:after="0" w:line="252" w:lineRule="auto"/>
              <w:jc w:val="center"/>
              <w:textAlignment w:val="center"/>
              <w:rPr>
                <w:rFonts w:eastAsia="Times New Roman" w:cs="Times New Roman"/>
                <w:b/>
                <w:color w:val="000000"/>
                <w:kern w:val="0"/>
                <w:sz w:val="20"/>
                <w:szCs w:val="20"/>
                <w:lang w:val="uk-UA" w:eastAsia="uk-UA"/>
                <w14:ligatures w14:val="none"/>
              </w:rPr>
            </w:pPr>
          </w:p>
        </w:tc>
        <w:tc>
          <w:tcPr>
            <w:tcW w:w="4384" w:type="dxa"/>
            <w:vMerge/>
            <w:vAlign w:val="center"/>
          </w:tcPr>
          <w:p w14:paraId="5D1A0BEA"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0"/>
                <w:lang w:val="uk-UA" w:eastAsia="uk-UA"/>
                <w14:ligatures w14:val="none"/>
              </w:rPr>
            </w:pPr>
          </w:p>
        </w:tc>
        <w:tc>
          <w:tcPr>
            <w:tcW w:w="469" w:type="dxa"/>
            <w:tcBorders>
              <w:top w:val="nil"/>
              <w:right w:val="nil"/>
            </w:tcBorders>
            <w:vAlign w:val="center"/>
          </w:tcPr>
          <w:p w14:paraId="4B47ED4B" w14:textId="77777777" w:rsidR="00CD6F06" w:rsidRPr="00CD6F06" w:rsidRDefault="00CD6F06" w:rsidP="00CD6F06">
            <w:pPr>
              <w:spacing w:after="0"/>
              <w:rPr>
                <w:rFonts w:eastAsia="Times New Roman" w:cs="Times New Roman"/>
                <w:b/>
                <w:kern w:val="0"/>
                <w:sz w:val="20"/>
                <w:szCs w:val="20"/>
                <w:lang w:val="en-US" w:eastAsia="uk-UA"/>
                <w14:ligatures w14:val="none"/>
              </w:rPr>
            </w:pPr>
            <w:r w:rsidRPr="00CD6F06">
              <w:rPr>
                <w:rFonts w:eastAsia="Times New Roman" w:cs="Times New Roman"/>
                <w:b/>
                <w:kern w:val="0"/>
                <w:sz w:val="20"/>
                <w:szCs w:val="20"/>
                <w:lang w:val="en-US" w:eastAsia="uk-UA"/>
                <w14:ligatures w14:val="none"/>
              </w:rPr>
              <w:t xml:space="preserve"> </w:t>
            </w:r>
          </w:p>
        </w:tc>
        <w:tc>
          <w:tcPr>
            <w:tcW w:w="4548" w:type="dxa"/>
            <w:gridSpan w:val="2"/>
            <w:tcBorders>
              <w:top w:val="nil"/>
              <w:left w:val="nil"/>
            </w:tcBorders>
            <w:vAlign w:val="center"/>
          </w:tcPr>
          <w:p w14:paraId="2167358F" w14:textId="77777777" w:rsidR="00CD6F06" w:rsidRPr="00CD6F06" w:rsidRDefault="00CD6F06" w:rsidP="00CD6F06">
            <w:pPr>
              <w:spacing w:after="0"/>
              <w:ind w:left="-140" w:firstLine="140"/>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Мікро</w:t>
            </w:r>
          </w:p>
        </w:tc>
      </w:tr>
      <w:tr w:rsidR="00CD6F06" w:rsidRPr="00CD6F06" w14:paraId="7B539569" w14:textId="77777777" w:rsidTr="00E9028D">
        <w:trPr>
          <w:trHeight w:val="397"/>
        </w:trPr>
        <w:tc>
          <w:tcPr>
            <w:tcW w:w="533" w:type="dxa"/>
            <w:vAlign w:val="center"/>
          </w:tcPr>
          <w:p w14:paraId="7ED7BE2A" w14:textId="77777777" w:rsidR="00CD6F06" w:rsidRPr="00CD6F06" w:rsidRDefault="00CD6F06" w:rsidP="00CD6F06">
            <w:pPr>
              <w:widowControl w:val="0"/>
              <w:tabs>
                <w:tab w:val="right" w:pos="7767"/>
              </w:tabs>
              <w:suppressAutoHyphens/>
              <w:autoSpaceDE w:val="0"/>
              <w:autoSpaceDN w:val="0"/>
              <w:adjustRightInd w:val="0"/>
              <w:spacing w:after="0" w:line="252"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10</w:t>
            </w:r>
          </w:p>
        </w:tc>
        <w:tc>
          <w:tcPr>
            <w:tcW w:w="4384" w:type="dxa"/>
            <w:vAlign w:val="center"/>
          </w:tcPr>
          <w:p w14:paraId="35A73AD5"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Адреса електронної пошти для офіційного каналу зв’язку</w:t>
            </w:r>
          </w:p>
        </w:tc>
        <w:tc>
          <w:tcPr>
            <w:tcW w:w="5017" w:type="dxa"/>
            <w:gridSpan w:val="3"/>
            <w:vAlign w:val="center"/>
          </w:tcPr>
          <w:p w14:paraId="6B88D4A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rutabuh1@gmail.com</w:t>
            </w:r>
          </w:p>
        </w:tc>
      </w:tr>
      <w:tr w:rsidR="00CD6F06" w:rsidRPr="00CD6F06" w14:paraId="39D9DB12" w14:textId="77777777" w:rsidTr="00E9028D">
        <w:trPr>
          <w:trHeight w:val="397"/>
        </w:trPr>
        <w:tc>
          <w:tcPr>
            <w:tcW w:w="533" w:type="dxa"/>
            <w:vAlign w:val="center"/>
          </w:tcPr>
          <w:p w14:paraId="5097CF8F" w14:textId="77777777" w:rsidR="00CD6F06" w:rsidRPr="00CD6F06" w:rsidRDefault="00CD6F06" w:rsidP="00CD6F06">
            <w:pPr>
              <w:widowControl w:val="0"/>
              <w:tabs>
                <w:tab w:val="right" w:pos="7767"/>
              </w:tabs>
              <w:suppressAutoHyphens/>
              <w:autoSpaceDE w:val="0"/>
              <w:autoSpaceDN w:val="0"/>
              <w:adjustRightInd w:val="0"/>
              <w:spacing w:after="0" w:line="252"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11</w:t>
            </w:r>
          </w:p>
        </w:tc>
        <w:tc>
          <w:tcPr>
            <w:tcW w:w="4384" w:type="dxa"/>
            <w:vAlign w:val="center"/>
          </w:tcPr>
          <w:p w14:paraId="6B0288DF"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Адреса вебсайту</w:t>
            </w:r>
          </w:p>
        </w:tc>
        <w:tc>
          <w:tcPr>
            <w:tcW w:w="5017" w:type="dxa"/>
            <w:gridSpan w:val="3"/>
            <w:vAlign w:val="center"/>
          </w:tcPr>
          <w:p w14:paraId="5B49D0B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rutabus.com.ua</w:t>
            </w:r>
          </w:p>
        </w:tc>
      </w:tr>
      <w:tr w:rsidR="00CD6F06" w:rsidRPr="00CD6F06" w14:paraId="5648D19E" w14:textId="77777777" w:rsidTr="00E9028D">
        <w:trPr>
          <w:trHeight w:val="397"/>
        </w:trPr>
        <w:tc>
          <w:tcPr>
            <w:tcW w:w="533" w:type="dxa"/>
            <w:vAlign w:val="center"/>
          </w:tcPr>
          <w:p w14:paraId="75B61767" w14:textId="77777777" w:rsidR="00CD6F06" w:rsidRPr="00CD6F06" w:rsidRDefault="00CD6F06" w:rsidP="00CD6F06">
            <w:pPr>
              <w:widowControl w:val="0"/>
              <w:tabs>
                <w:tab w:val="right" w:pos="7767"/>
              </w:tabs>
              <w:suppressAutoHyphens/>
              <w:autoSpaceDE w:val="0"/>
              <w:autoSpaceDN w:val="0"/>
              <w:adjustRightInd w:val="0"/>
              <w:spacing w:after="0" w:line="252"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12</w:t>
            </w:r>
          </w:p>
        </w:tc>
        <w:tc>
          <w:tcPr>
            <w:tcW w:w="4384" w:type="dxa"/>
            <w:vAlign w:val="center"/>
          </w:tcPr>
          <w:p w14:paraId="65ACD0C3"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 xml:space="preserve">Номер телефону </w:t>
            </w:r>
          </w:p>
        </w:tc>
        <w:tc>
          <w:tcPr>
            <w:tcW w:w="5017" w:type="dxa"/>
            <w:gridSpan w:val="3"/>
            <w:vAlign w:val="center"/>
          </w:tcPr>
          <w:p w14:paraId="31D1BCE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(050)2176607</w:t>
            </w:r>
          </w:p>
        </w:tc>
      </w:tr>
      <w:tr w:rsidR="00CD6F06" w:rsidRPr="00CD6F06" w14:paraId="2BFAD159" w14:textId="77777777" w:rsidTr="00E9028D">
        <w:trPr>
          <w:trHeight w:val="397"/>
        </w:trPr>
        <w:tc>
          <w:tcPr>
            <w:tcW w:w="533" w:type="dxa"/>
            <w:vAlign w:val="center"/>
          </w:tcPr>
          <w:p w14:paraId="429E8339" w14:textId="77777777" w:rsidR="00CD6F06" w:rsidRPr="00CD6F06" w:rsidRDefault="00CD6F06" w:rsidP="00CD6F06">
            <w:pPr>
              <w:spacing w:after="0"/>
              <w:jc w:val="center"/>
              <w:rPr>
                <w:rFonts w:eastAsia="Times New Roman" w:cs="Times New Roman"/>
                <w:b/>
                <w:kern w:val="0"/>
                <w:sz w:val="20"/>
                <w:szCs w:val="20"/>
                <w:lang w:val="en-US" w:eastAsia="uk-UA"/>
                <w14:ligatures w14:val="none"/>
              </w:rPr>
            </w:pPr>
            <w:r w:rsidRPr="00CD6F06">
              <w:rPr>
                <w:rFonts w:eastAsia="Times New Roman" w:cs="Times New Roman"/>
                <w:b/>
                <w:kern w:val="0"/>
                <w:sz w:val="20"/>
                <w:szCs w:val="20"/>
                <w:lang w:val="en-US" w:eastAsia="uk-UA"/>
                <w14:ligatures w14:val="none"/>
              </w:rPr>
              <w:t>13</w:t>
            </w:r>
          </w:p>
        </w:tc>
        <w:tc>
          <w:tcPr>
            <w:tcW w:w="4384" w:type="dxa"/>
            <w:vAlign w:val="center"/>
          </w:tcPr>
          <w:p w14:paraId="561CFFF7" w14:textId="77777777" w:rsidR="00CD6F06" w:rsidRPr="00CD6F06" w:rsidRDefault="00CD6F06" w:rsidP="00CD6F06">
            <w:pPr>
              <w:spacing w:after="0"/>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Статутний капітал (грн.)</w:t>
            </w:r>
          </w:p>
        </w:tc>
        <w:tc>
          <w:tcPr>
            <w:tcW w:w="5017" w:type="dxa"/>
            <w:gridSpan w:val="3"/>
            <w:vAlign w:val="center"/>
          </w:tcPr>
          <w:p w14:paraId="319493E7" w14:textId="77777777" w:rsidR="00CD6F06" w:rsidRPr="00CD6F06" w:rsidRDefault="00CD6F06" w:rsidP="00CD6F06">
            <w:pPr>
              <w:spacing w:after="0"/>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 xml:space="preserve"> </w:t>
            </w:r>
            <w:r w:rsidRPr="00CD6F06">
              <w:rPr>
                <w:rFonts w:eastAsia="Times New Roman" w:cs="Times New Roman"/>
                <w:kern w:val="0"/>
                <w:sz w:val="20"/>
                <w:szCs w:val="20"/>
                <w:lang w:val="en-US" w:eastAsia="uk-UA"/>
                <w14:ligatures w14:val="none"/>
              </w:rPr>
              <w:t>2219002.00</w:t>
            </w:r>
          </w:p>
        </w:tc>
      </w:tr>
      <w:tr w:rsidR="00CD6F06" w:rsidRPr="00CD6F06" w14:paraId="3E8DA21B" w14:textId="77777777" w:rsidTr="00E9028D">
        <w:trPr>
          <w:trHeight w:val="397"/>
        </w:trPr>
        <w:tc>
          <w:tcPr>
            <w:tcW w:w="533" w:type="dxa"/>
            <w:vAlign w:val="center"/>
          </w:tcPr>
          <w:p w14:paraId="503E014C" w14:textId="77777777" w:rsidR="00CD6F06" w:rsidRPr="00CD6F06" w:rsidRDefault="00CD6F06" w:rsidP="00CD6F06">
            <w:pPr>
              <w:spacing w:after="0"/>
              <w:jc w:val="center"/>
              <w:rPr>
                <w:rFonts w:eastAsia="Times New Roman" w:cs="Times New Roman"/>
                <w:b/>
                <w:kern w:val="0"/>
                <w:sz w:val="20"/>
                <w:szCs w:val="20"/>
                <w:lang w:val="en-US" w:eastAsia="uk-UA"/>
                <w14:ligatures w14:val="none"/>
              </w:rPr>
            </w:pPr>
            <w:r w:rsidRPr="00CD6F06">
              <w:rPr>
                <w:rFonts w:eastAsia="Times New Roman" w:cs="Times New Roman"/>
                <w:b/>
                <w:kern w:val="0"/>
                <w:sz w:val="20"/>
                <w:szCs w:val="20"/>
                <w:lang w:val="en-US" w:eastAsia="uk-UA"/>
                <w14:ligatures w14:val="none"/>
              </w:rPr>
              <w:t>14</w:t>
            </w:r>
          </w:p>
        </w:tc>
        <w:tc>
          <w:tcPr>
            <w:tcW w:w="4384" w:type="dxa"/>
            <w:vAlign w:val="center"/>
          </w:tcPr>
          <w:p w14:paraId="75C4A2C3" w14:textId="77777777" w:rsidR="00CD6F06" w:rsidRPr="00CD6F06" w:rsidRDefault="00CD6F06" w:rsidP="00CD6F06">
            <w:pPr>
              <w:spacing w:after="0"/>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Відсоток акцій у статутному капіталі, що належать державі</w:t>
            </w:r>
          </w:p>
        </w:tc>
        <w:tc>
          <w:tcPr>
            <w:tcW w:w="5017" w:type="dxa"/>
            <w:gridSpan w:val="3"/>
            <w:vAlign w:val="center"/>
          </w:tcPr>
          <w:p w14:paraId="13A5111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eastAsia="uk-UA"/>
                <w14:ligatures w14:val="none"/>
              </w:rPr>
              <w:t>0.000</w:t>
            </w:r>
          </w:p>
        </w:tc>
      </w:tr>
      <w:tr w:rsidR="00CD6F06" w:rsidRPr="00CD6F06" w14:paraId="2FE2B624" w14:textId="77777777" w:rsidTr="00E9028D">
        <w:trPr>
          <w:trHeight w:val="397"/>
        </w:trPr>
        <w:tc>
          <w:tcPr>
            <w:tcW w:w="533" w:type="dxa"/>
            <w:vAlign w:val="center"/>
          </w:tcPr>
          <w:p w14:paraId="5A90BE39" w14:textId="77777777" w:rsidR="00CD6F06" w:rsidRPr="00CD6F06" w:rsidRDefault="00CD6F06" w:rsidP="00CD6F06">
            <w:pPr>
              <w:spacing w:after="0"/>
              <w:jc w:val="center"/>
              <w:rPr>
                <w:rFonts w:eastAsia="Times New Roman" w:cs="Times New Roman"/>
                <w:b/>
                <w:kern w:val="0"/>
                <w:sz w:val="20"/>
                <w:szCs w:val="20"/>
                <w:lang w:val="en-US" w:eastAsia="uk-UA"/>
                <w14:ligatures w14:val="none"/>
              </w:rPr>
            </w:pPr>
            <w:r w:rsidRPr="00CD6F06">
              <w:rPr>
                <w:rFonts w:eastAsia="Times New Roman" w:cs="Times New Roman"/>
                <w:b/>
                <w:kern w:val="0"/>
                <w:sz w:val="20"/>
                <w:szCs w:val="20"/>
                <w:lang w:val="en-US" w:eastAsia="uk-UA"/>
                <w14:ligatures w14:val="none"/>
              </w:rPr>
              <w:t>15</w:t>
            </w:r>
          </w:p>
        </w:tc>
        <w:tc>
          <w:tcPr>
            <w:tcW w:w="4384" w:type="dxa"/>
            <w:vAlign w:val="center"/>
          </w:tcPr>
          <w:p w14:paraId="7DDE776E" w14:textId="77777777" w:rsidR="00CD6F06" w:rsidRPr="00CD6F06" w:rsidRDefault="00CD6F06" w:rsidP="00CD6F06">
            <w:pPr>
              <w:spacing w:after="0"/>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Відсоток акцій (часток, паїв) статутного капіталу, що передано до статутного капіталу державного (національного) акціонерного товариства та/або холдингової компанії</w:t>
            </w:r>
          </w:p>
        </w:tc>
        <w:tc>
          <w:tcPr>
            <w:tcW w:w="5017" w:type="dxa"/>
            <w:gridSpan w:val="3"/>
            <w:vAlign w:val="center"/>
          </w:tcPr>
          <w:p w14:paraId="5A98B849"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eastAsia="uk-UA"/>
                <w14:ligatures w14:val="none"/>
              </w:rPr>
              <w:t>0.000</w:t>
            </w:r>
          </w:p>
        </w:tc>
      </w:tr>
      <w:tr w:rsidR="00CD6F06" w:rsidRPr="00CD6F06" w14:paraId="570BF939" w14:textId="77777777" w:rsidTr="00E9028D">
        <w:trPr>
          <w:trHeight w:val="397"/>
        </w:trPr>
        <w:tc>
          <w:tcPr>
            <w:tcW w:w="533" w:type="dxa"/>
            <w:vAlign w:val="center"/>
          </w:tcPr>
          <w:p w14:paraId="277252F4" w14:textId="77777777" w:rsidR="00CD6F06" w:rsidRPr="00CD6F06" w:rsidRDefault="00CD6F06" w:rsidP="00CD6F06">
            <w:pPr>
              <w:spacing w:after="0"/>
              <w:jc w:val="center"/>
              <w:rPr>
                <w:rFonts w:eastAsia="Times New Roman" w:cs="Times New Roman"/>
                <w:b/>
                <w:kern w:val="0"/>
                <w:sz w:val="20"/>
                <w:szCs w:val="20"/>
                <w:lang w:val="en-US" w:eastAsia="uk-UA"/>
                <w14:ligatures w14:val="none"/>
              </w:rPr>
            </w:pPr>
            <w:r w:rsidRPr="00CD6F06">
              <w:rPr>
                <w:rFonts w:eastAsia="Times New Roman" w:cs="Times New Roman"/>
                <w:b/>
                <w:kern w:val="0"/>
                <w:sz w:val="20"/>
                <w:szCs w:val="20"/>
                <w:lang w:val="en-US" w:eastAsia="uk-UA"/>
                <w14:ligatures w14:val="none"/>
              </w:rPr>
              <w:t>16</w:t>
            </w:r>
          </w:p>
        </w:tc>
        <w:tc>
          <w:tcPr>
            <w:tcW w:w="4384" w:type="dxa"/>
            <w:vAlign w:val="center"/>
          </w:tcPr>
          <w:p w14:paraId="67E5263E" w14:textId="77777777" w:rsidR="00CD6F06" w:rsidRPr="00CD6F06" w:rsidRDefault="00CD6F06" w:rsidP="00CD6F06">
            <w:pPr>
              <w:spacing w:after="0"/>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Середня кількість працівників (осіб)</w:t>
            </w:r>
          </w:p>
        </w:tc>
        <w:tc>
          <w:tcPr>
            <w:tcW w:w="5017" w:type="dxa"/>
            <w:gridSpan w:val="3"/>
            <w:vAlign w:val="center"/>
          </w:tcPr>
          <w:p w14:paraId="5CF8FCE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eastAsia="uk-UA"/>
                <w14:ligatures w14:val="none"/>
              </w:rPr>
              <w:t>12</w:t>
            </w:r>
          </w:p>
        </w:tc>
      </w:tr>
      <w:tr w:rsidR="00CD6F06" w:rsidRPr="00CD6F06" w14:paraId="7A598669" w14:textId="77777777" w:rsidTr="00E9028D">
        <w:trPr>
          <w:trHeight w:val="397"/>
        </w:trPr>
        <w:tc>
          <w:tcPr>
            <w:tcW w:w="533" w:type="dxa"/>
            <w:vAlign w:val="center"/>
          </w:tcPr>
          <w:p w14:paraId="0164D37B" w14:textId="77777777" w:rsidR="00CD6F06" w:rsidRPr="00CD6F06" w:rsidRDefault="00CD6F06" w:rsidP="00CD6F06">
            <w:pPr>
              <w:widowControl w:val="0"/>
              <w:tabs>
                <w:tab w:val="right" w:pos="7767"/>
              </w:tabs>
              <w:suppressAutoHyphens/>
              <w:autoSpaceDE w:val="0"/>
              <w:autoSpaceDN w:val="0"/>
              <w:adjustRightInd w:val="0"/>
              <w:spacing w:after="0" w:line="252"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17</w:t>
            </w:r>
          </w:p>
        </w:tc>
        <w:tc>
          <w:tcPr>
            <w:tcW w:w="4384" w:type="dxa"/>
            <w:vAlign w:val="center"/>
          </w:tcPr>
          <w:p w14:paraId="1411CC02"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Витрати на оплату праці тис грн (для розрахунку фіктивності для суб’єктів малого підприємництва)</w:t>
            </w:r>
          </w:p>
        </w:tc>
        <w:tc>
          <w:tcPr>
            <w:tcW w:w="5017" w:type="dxa"/>
            <w:gridSpan w:val="3"/>
            <w:vAlign w:val="center"/>
          </w:tcPr>
          <w:p w14:paraId="09CC36A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11635</w:t>
            </w:r>
          </w:p>
        </w:tc>
      </w:tr>
      <w:tr w:rsidR="00CD6F06" w:rsidRPr="00CD6F06" w14:paraId="2CE74EA9" w14:textId="77777777" w:rsidTr="00E9028D">
        <w:trPr>
          <w:trHeight w:val="397"/>
        </w:trPr>
        <w:tc>
          <w:tcPr>
            <w:tcW w:w="533" w:type="dxa"/>
            <w:vAlign w:val="center"/>
          </w:tcPr>
          <w:p w14:paraId="57865541" w14:textId="77777777" w:rsidR="00CD6F06" w:rsidRPr="00CD6F06" w:rsidRDefault="00CD6F06" w:rsidP="00CD6F06">
            <w:pPr>
              <w:widowControl w:val="0"/>
              <w:tabs>
                <w:tab w:val="right" w:pos="7767"/>
              </w:tabs>
              <w:suppressAutoHyphens/>
              <w:autoSpaceDE w:val="0"/>
              <w:autoSpaceDN w:val="0"/>
              <w:adjustRightInd w:val="0"/>
              <w:spacing w:after="0" w:line="252"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18</w:t>
            </w:r>
          </w:p>
        </w:tc>
        <w:tc>
          <w:tcPr>
            <w:tcW w:w="4384" w:type="dxa"/>
            <w:vAlign w:val="center"/>
          </w:tcPr>
          <w:p w14:paraId="57817E72"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Основні види діяльності із зазначенням їх найменування та коду за КВЕД</w:t>
            </w:r>
          </w:p>
        </w:tc>
        <w:tc>
          <w:tcPr>
            <w:tcW w:w="5017" w:type="dxa"/>
            <w:gridSpan w:val="3"/>
            <w:vAlign w:val="center"/>
          </w:tcPr>
          <w:p w14:paraId="1DDCC17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29.10  </w:t>
            </w:r>
          </w:p>
          <w:p w14:paraId="38F6DB3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ВИРОБНИЦТВО АВТОТРАНСПОРТНИХ ЗАСОБІВ</w:t>
            </w:r>
          </w:p>
          <w:p w14:paraId="7144461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29.20  </w:t>
            </w:r>
          </w:p>
          <w:p w14:paraId="63419EE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ВИРОБНИЦТВО КУЗОВІВ ДЛЯ АВТОТРАНСПОРТНИХ ЗАСОБІВ, ПРИЧЕПІВ І НАПІВПРИЧЕПІВ</w:t>
            </w:r>
          </w:p>
          <w:p w14:paraId="677A90F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45.11  </w:t>
            </w:r>
          </w:p>
          <w:p w14:paraId="6418F7C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ТОРГІВЛЯ АВТОМОБІЛЯМИ ТА ЛЕГКОВИМИ АВТОТРАНСПОРТНИМИ ЗАСОБАМИ</w:t>
            </w:r>
          </w:p>
        </w:tc>
      </w:tr>
      <w:tr w:rsidR="00CD6F06" w:rsidRPr="00CD6F06" w14:paraId="3FD5FC62" w14:textId="77777777" w:rsidTr="00E9028D">
        <w:trPr>
          <w:trHeight w:val="130"/>
        </w:trPr>
        <w:tc>
          <w:tcPr>
            <w:tcW w:w="533" w:type="dxa"/>
            <w:vMerge w:val="restart"/>
            <w:vAlign w:val="center"/>
          </w:tcPr>
          <w:p w14:paraId="40C18568" w14:textId="77777777" w:rsidR="00CD6F06" w:rsidRPr="00CD6F06" w:rsidRDefault="00CD6F06" w:rsidP="00CD6F06">
            <w:pPr>
              <w:widowControl w:val="0"/>
              <w:tabs>
                <w:tab w:val="right" w:pos="7767"/>
              </w:tabs>
              <w:suppressAutoHyphens/>
              <w:autoSpaceDE w:val="0"/>
              <w:autoSpaceDN w:val="0"/>
              <w:adjustRightInd w:val="0"/>
              <w:spacing w:after="0" w:line="252"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19</w:t>
            </w:r>
          </w:p>
        </w:tc>
        <w:tc>
          <w:tcPr>
            <w:tcW w:w="4384" w:type="dxa"/>
            <w:vMerge w:val="restart"/>
            <w:vAlign w:val="center"/>
          </w:tcPr>
          <w:p w14:paraId="5B27C2B8"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Структура управління особою</w:t>
            </w:r>
          </w:p>
        </w:tc>
        <w:tc>
          <w:tcPr>
            <w:tcW w:w="469" w:type="dxa"/>
            <w:tcBorders>
              <w:bottom w:val="nil"/>
              <w:right w:val="nil"/>
            </w:tcBorders>
          </w:tcPr>
          <w:p w14:paraId="1F65E1D1" w14:textId="77777777" w:rsidR="00CD6F06" w:rsidRPr="00CD6F06" w:rsidRDefault="00CD6F06" w:rsidP="00CD6F06">
            <w:pPr>
              <w:spacing w:after="0"/>
              <w:rPr>
                <w:rFonts w:eastAsia="Times New Roman" w:cs="Times New Roman"/>
                <w:b/>
                <w:kern w:val="0"/>
                <w:sz w:val="20"/>
                <w:szCs w:val="20"/>
                <w:lang w:val="en-US" w:eastAsia="uk-UA"/>
                <w14:ligatures w14:val="none"/>
              </w:rPr>
            </w:pPr>
            <w:r w:rsidRPr="00CD6F06">
              <w:rPr>
                <w:rFonts w:eastAsia="Times New Roman" w:cs="Times New Roman"/>
                <w:b/>
                <w:kern w:val="0"/>
                <w:sz w:val="20"/>
                <w:szCs w:val="20"/>
                <w:lang w:val="en-US" w:eastAsia="uk-UA"/>
                <w14:ligatures w14:val="none"/>
              </w:rPr>
              <w:t>X</w:t>
            </w:r>
          </w:p>
        </w:tc>
        <w:tc>
          <w:tcPr>
            <w:tcW w:w="4546" w:type="dxa"/>
            <w:gridSpan w:val="2"/>
            <w:tcBorders>
              <w:left w:val="nil"/>
              <w:bottom w:val="nil"/>
            </w:tcBorders>
            <w:vAlign w:val="center"/>
          </w:tcPr>
          <w:p w14:paraId="2294C1A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uk-UA" w:eastAsia="uk-UA"/>
                <w14:ligatures w14:val="none"/>
              </w:rPr>
              <w:t>Однорівнева</w:t>
            </w:r>
          </w:p>
        </w:tc>
      </w:tr>
      <w:tr w:rsidR="00CD6F06" w:rsidRPr="00CD6F06" w14:paraId="2F0132C3" w14:textId="77777777" w:rsidTr="00E9028D">
        <w:trPr>
          <w:trHeight w:val="130"/>
        </w:trPr>
        <w:tc>
          <w:tcPr>
            <w:tcW w:w="533" w:type="dxa"/>
            <w:vMerge/>
            <w:vAlign w:val="center"/>
          </w:tcPr>
          <w:p w14:paraId="0F4017D7" w14:textId="77777777" w:rsidR="00CD6F06" w:rsidRPr="00CD6F06" w:rsidRDefault="00CD6F06" w:rsidP="00CD6F06">
            <w:pPr>
              <w:widowControl w:val="0"/>
              <w:tabs>
                <w:tab w:val="right" w:pos="7767"/>
              </w:tabs>
              <w:suppressAutoHyphens/>
              <w:autoSpaceDE w:val="0"/>
              <w:autoSpaceDN w:val="0"/>
              <w:adjustRightInd w:val="0"/>
              <w:spacing w:after="0" w:line="252" w:lineRule="auto"/>
              <w:jc w:val="center"/>
              <w:textAlignment w:val="center"/>
              <w:rPr>
                <w:rFonts w:eastAsia="Times New Roman" w:cs="Times New Roman"/>
                <w:b/>
                <w:color w:val="000000"/>
                <w:kern w:val="0"/>
                <w:sz w:val="20"/>
                <w:szCs w:val="20"/>
                <w:lang w:val="uk-UA" w:eastAsia="uk-UA"/>
                <w14:ligatures w14:val="none"/>
              </w:rPr>
            </w:pPr>
          </w:p>
        </w:tc>
        <w:tc>
          <w:tcPr>
            <w:tcW w:w="4384" w:type="dxa"/>
            <w:vMerge/>
            <w:vAlign w:val="center"/>
          </w:tcPr>
          <w:p w14:paraId="28DF5D96"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0"/>
                <w:lang w:val="uk-UA" w:eastAsia="uk-UA"/>
                <w14:ligatures w14:val="none"/>
              </w:rPr>
            </w:pPr>
          </w:p>
        </w:tc>
        <w:tc>
          <w:tcPr>
            <w:tcW w:w="469" w:type="dxa"/>
            <w:tcBorders>
              <w:top w:val="nil"/>
              <w:bottom w:val="nil"/>
              <w:right w:val="nil"/>
            </w:tcBorders>
          </w:tcPr>
          <w:p w14:paraId="1C160C1A" w14:textId="77777777" w:rsidR="00CD6F06" w:rsidRPr="00CD6F06" w:rsidRDefault="00CD6F06" w:rsidP="00CD6F06">
            <w:pPr>
              <w:spacing w:after="0"/>
              <w:rPr>
                <w:rFonts w:eastAsia="Times New Roman" w:cs="Times New Roman"/>
                <w:b/>
                <w:kern w:val="0"/>
                <w:sz w:val="20"/>
                <w:szCs w:val="20"/>
                <w:lang w:val="en-US" w:eastAsia="uk-UA"/>
                <w14:ligatures w14:val="none"/>
              </w:rPr>
            </w:pPr>
            <w:r w:rsidRPr="00CD6F06">
              <w:rPr>
                <w:rFonts w:eastAsia="Times New Roman" w:cs="Times New Roman"/>
                <w:b/>
                <w:kern w:val="0"/>
                <w:sz w:val="20"/>
                <w:szCs w:val="20"/>
                <w:lang w:val="en-US" w:eastAsia="uk-UA"/>
                <w14:ligatures w14:val="none"/>
              </w:rPr>
              <w:t xml:space="preserve"> </w:t>
            </w:r>
          </w:p>
        </w:tc>
        <w:tc>
          <w:tcPr>
            <w:tcW w:w="4546" w:type="dxa"/>
            <w:gridSpan w:val="2"/>
            <w:tcBorders>
              <w:top w:val="nil"/>
              <w:left w:val="nil"/>
              <w:bottom w:val="nil"/>
            </w:tcBorders>
            <w:vAlign w:val="center"/>
          </w:tcPr>
          <w:p w14:paraId="14DAF54C"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val="uk-UA" w:eastAsia="uk-UA"/>
                <w14:ligatures w14:val="none"/>
              </w:rPr>
              <w:t>Дворівнева</w:t>
            </w:r>
          </w:p>
        </w:tc>
      </w:tr>
      <w:tr w:rsidR="00CD6F06" w:rsidRPr="00CD6F06" w14:paraId="52387410" w14:textId="77777777" w:rsidTr="00E9028D">
        <w:trPr>
          <w:trHeight w:val="130"/>
        </w:trPr>
        <w:tc>
          <w:tcPr>
            <w:tcW w:w="533" w:type="dxa"/>
            <w:vMerge/>
            <w:vAlign w:val="center"/>
          </w:tcPr>
          <w:p w14:paraId="5C05279F" w14:textId="77777777" w:rsidR="00CD6F06" w:rsidRPr="00CD6F06" w:rsidRDefault="00CD6F06" w:rsidP="00CD6F06">
            <w:pPr>
              <w:widowControl w:val="0"/>
              <w:tabs>
                <w:tab w:val="right" w:pos="7767"/>
              </w:tabs>
              <w:suppressAutoHyphens/>
              <w:autoSpaceDE w:val="0"/>
              <w:autoSpaceDN w:val="0"/>
              <w:adjustRightInd w:val="0"/>
              <w:spacing w:after="0" w:line="252" w:lineRule="auto"/>
              <w:jc w:val="center"/>
              <w:textAlignment w:val="center"/>
              <w:rPr>
                <w:rFonts w:eastAsia="Times New Roman" w:cs="Times New Roman"/>
                <w:b/>
                <w:color w:val="000000"/>
                <w:kern w:val="0"/>
                <w:sz w:val="20"/>
                <w:szCs w:val="20"/>
                <w:lang w:val="uk-UA" w:eastAsia="uk-UA"/>
                <w14:ligatures w14:val="none"/>
              </w:rPr>
            </w:pPr>
          </w:p>
        </w:tc>
        <w:tc>
          <w:tcPr>
            <w:tcW w:w="4384" w:type="dxa"/>
            <w:vMerge/>
            <w:vAlign w:val="center"/>
          </w:tcPr>
          <w:p w14:paraId="4CCDF539"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0"/>
                <w:lang w:val="uk-UA" w:eastAsia="uk-UA"/>
                <w14:ligatures w14:val="none"/>
              </w:rPr>
            </w:pPr>
          </w:p>
        </w:tc>
        <w:tc>
          <w:tcPr>
            <w:tcW w:w="469" w:type="dxa"/>
            <w:tcBorders>
              <w:top w:val="nil"/>
              <w:right w:val="nil"/>
            </w:tcBorders>
          </w:tcPr>
          <w:p w14:paraId="14456C38" w14:textId="77777777" w:rsidR="00CD6F06" w:rsidRPr="00CD6F06" w:rsidRDefault="00CD6F06" w:rsidP="00CD6F06">
            <w:pPr>
              <w:spacing w:after="0"/>
              <w:rPr>
                <w:rFonts w:eastAsia="Times New Roman" w:cs="Times New Roman"/>
                <w:b/>
                <w:kern w:val="0"/>
                <w:sz w:val="20"/>
                <w:szCs w:val="20"/>
                <w:lang w:val="en-US" w:eastAsia="uk-UA"/>
                <w14:ligatures w14:val="none"/>
              </w:rPr>
            </w:pPr>
            <w:r w:rsidRPr="00CD6F06">
              <w:rPr>
                <w:rFonts w:eastAsia="Times New Roman" w:cs="Times New Roman"/>
                <w:b/>
                <w:kern w:val="0"/>
                <w:sz w:val="20"/>
                <w:szCs w:val="20"/>
                <w:lang w:val="en-US" w:eastAsia="uk-UA"/>
                <w14:ligatures w14:val="none"/>
              </w:rPr>
              <w:t xml:space="preserve"> </w:t>
            </w:r>
          </w:p>
        </w:tc>
        <w:tc>
          <w:tcPr>
            <w:tcW w:w="4546" w:type="dxa"/>
            <w:gridSpan w:val="2"/>
            <w:tcBorders>
              <w:top w:val="nil"/>
              <w:left w:val="nil"/>
            </w:tcBorders>
            <w:vAlign w:val="center"/>
          </w:tcPr>
          <w:p w14:paraId="4655520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uk-UA" w:eastAsia="uk-UA"/>
                <w14:ligatures w14:val="none"/>
              </w:rPr>
              <w:t>Інше:</w:t>
            </w:r>
            <w:r w:rsidRPr="00CD6F06">
              <w:rPr>
                <w:rFonts w:eastAsia="Times New Roman" w:cs="Times New Roman"/>
                <w:kern w:val="0"/>
                <w:sz w:val="20"/>
                <w:szCs w:val="20"/>
                <w:lang w:val="en-US" w:eastAsia="uk-UA"/>
                <w14:ligatures w14:val="none"/>
              </w:rPr>
              <w:t xml:space="preserve">  </w:t>
            </w:r>
          </w:p>
        </w:tc>
      </w:tr>
    </w:tbl>
    <w:p w14:paraId="5AC97961" w14:textId="77777777" w:rsidR="00CD6F06" w:rsidRPr="00CD6F06" w:rsidRDefault="00CD6F06" w:rsidP="00CD6F06">
      <w:pPr>
        <w:spacing w:after="0"/>
        <w:rPr>
          <w:rFonts w:eastAsia="Times New Roman" w:cs="Times New Roman"/>
          <w:vanish/>
          <w:kern w:val="0"/>
          <w:sz w:val="24"/>
          <w:szCs w:val="24"/>
          <w:lang w:val="uk-UA" w:eastAsia="uk-UA"/>
          <w14:ligatures w14:val="none"/>
        </w:rPr>
      </w:pPr>
    </w:p>
    <w:p w14:paraId="7E4269D5" w14:textId="77777777" w:rsidR="00CD6F06" w:rsidRPr="00CD6F06" w:rsidRDefault="00CD6F06" w:rsidP="00CD6F06">
      <w:pPr>
        <w:spacing w:after="0"/>
        <w:rPr>
          <w:rFonts w:eastAsia="Times New Roman" w:cs="Times New Roman"/>
          <w:kern w:val="0"/>
          <w:sz w:val="24"/>
          <w:szCs w:val="24"/>
          <w:lang w:eastAsia="uk-UA"/>
          <w14:ligatures w14:val="none"/>
        </w:rPr>
      </w:pPr>
    </w:p>
    <w:p w14:paraId="22CFEA32" w14:textId="77777777" w:rsidR="00CD6F06" w:rsidRPr="00CD6F06" w:rsidRDefault="00CD6F06" w:rsidP="00CD6F06">
      <w:pPr>
        <w:widowControl w:val="0"/>
        <w:tabs>
          <w:tab w:val="right" w:pos="7710"/>
          <w:tab w:val="right" w:pos="11514"/>
        </w:tabs>
        <w:suppressAutoHyphens/>
        <w:autoSpaceDE w:val="0"/>
        <w:autoSpaceDN w:val="0"/>
        <w:adjustRightInd w:val="0"/>
        <w:spacing w:after="0" w:line="257" w:lineRule="auto"/>
        <w:ind w:left="-426"/>
        <w:jc w:val="both"/>
        <w:textAlignment w:val="center"/>
        <w:rPr>
          <w:rFonts w:eastAsia="Times New Roman" w:cs="Times New Roman"/>
          <w:b/>
          <w:color w:val="000000"/>
          <w:kern w:val="0"/>
          <w:sz w:val="24"/>
          <w:szCs w:val="24"/>
          <w:lang w:val="uk-UA" w:eastAsia="uk-UA"/>
          <w14:ligatures w14:val="none"/>
        </w:rPr>
      </w:pPr>
      <w:r w:rsidRPr="00CD6F06">
        <w:rPr>
          <w:rFonts w:eastAsia="Times New Roman" w:cs="Times New Roman"/>
          <w:b/>
          <w:color w:val="000000"/>
          <w:kern w:val="0"/>
          <w:sz w:val="24"/>
          <w:szCs w:val="24"/>
          <w:lang w:val="uk-UA" w:eastAsia="uk-UA"/>
          <w14:ligatures w14:val="none"/>
        </w:rPr>
        <w:t>Банки, що обслуговують особу</w:t>
      </w:r>
    </w:p>
    <w:tbl>
      <w:tblPr>
        <w:tblW w:w="5310" w:type="pct"/>
        <w:tblInd w:w="-431" w:type="dxa"/>
        <w:tblLayout w:type="fixed"/>
        <w:tblCellMar>
          <w:left w:w="0" w:type="dxa"/>
          <w:right w:w="0" w:type="dxa"/>
        </w:tblCellMar>
        <w:tblLook w:val="0000" w:firstRow="0" w:lastRow="0" w:firstColumn="0" w:lastColumn="0" w:noHBand="0" w:noVBand="0"/>
      </w:tblPr>
      <w:tblGrid>
        <w:gridCol w:w="602"/>
        <w:gridCol w:w="3457"/>
        <w:gridCol w:w="6468"/>
      </w:tblGrid>
      <w:tr w:rsidR="00CD6F06" w:rsidRPr="00CD6F06" w14:paraId="7C099B71" w14:textId="77777777" w:rsidTr="00E9028D">
        <w:trPr>
          <w:trHeight w:val="60"/>
        </w:trPr>
        <w:tc>
          <w:tcPr>
            <w:tcW w:w="28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D584A6C" w14:textId="77777777" w:rsidR="00CD6F06" w:rsidRPr="00CD6F06" w:rsidRDefault="00CD6F06" w:rsidP="00CD6F06">
            <w:pPr>
              <w:widowControl w:val="0"/>
              <w:tabs>
                <w:tab w:val="right" w:pos="7767"/>
              </w:tabs>
              <w:suppressAutoHyphens/>
              <w:autoSpaceDE w:val="0"/>
              <w:autoSpaceDN w:val="0"/>
              <w:adjustRightInd w:val="0"/>
              <w:spacing w:after="0" w:line="252"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1</w:t>
            </w:r>
          </w:p>
        </w:tc>
        <w:tc>
          <w:tcPr>
            <w:tcW w:w="164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F2BC4EF"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Повне найменування (в т.ч. філії, відділення банку)</w:t>
            </w:r>
          </w:p>
        </w:tc>
        <w:tc>
          <w:tcPr>
            <w:tcW w:w="307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D2EEB67" w14:textId="77777777" w:rsidR="00CD6F06" w:rsidRPr="00CD6F06" w:rsidRDefault="00CD6F06" w:rsidP="00CD6F06">
            <w:pPr>
              <w:widowControl w:val="0"/>
              <w:suppressAutoHyphens/>
              <w:autoSpaceDE w:val="0"/>
              <w:autoSpaceDN w:val="0"/>
              <w:adjustRightInd w:val="0"/>
              <w:spacing w:after="0"/>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АТ "Перший Український Міжнародний Банк"</w:t>
            </w:r>
          </w:p>
        </w:tc>
      </w:tr>
      <w:tr w:rsidR="00CD6F06" w:rsidRPr="00CD6F06" w14:paraId="20FFC860" w14:textId="77777777" w:rsidTr="00E9028D">
        <w:trPr>
          <w:trHeight w:val="60"/>
        </w:trPr>
        <w:tc>
          <w:tcPr>
            <w:tcW w:w="28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79D33C4" w14:textId="77777777" w:rsidR="00CD6F06" w:rsidRPr="00CD6F06" w:rsidRDefault="00CD6F06" w:rsidP="00CD6F06">
            <w:pPr>
              <w:widowControl w:val="0"/>
              <w:tabs>
                <w:tab w:val="right" w:pos="7767"/>
              </w:tabs>
              <w:suppressAutoHyphens/>
              <w:autoSpaceDE w:val="0"/>
              <w:autoSpaceDN w:val="0"/>
              <w:adjustRightInd w:val="0"/>
              <w:spacing w:after="0" w:line="252" w:lineRule="auto"/>
              <w:jc w:val="center"/>
              <w:textAlignment w:val="center"/>
              <w:rPr>
                <w:rFonts w:eastAsia="Times New Roman" w:cs="Times New Roman"/>
                <w:b/>
                <w:color w:val="000000"/>
                <w:kern w:val="0"/>
                <w:sz w:val="20"/>
                <w:szCs w:val="20"/>
                <w:lang w:val="uk-UA" w:eastAsia="uk-UA"/>
                <w14:ligatures w14:val="none"/>
              </w:rPr>
            </w:pPr>
          </w:p>
        </w:tc>
        <w:tc>
          <w:tcPr>
            <w:tcW w:w="164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4D7A778"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Ідентифікаційний код юридичної особи</w:t>
            </w:r>
          </w:p>
        </w:tc>
        <w:tc>
          <w:tcPr>
            <w:tcW w:w="307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0406216" w14:textId="77777777" w:rsidR="00CD6F06" w:rsidRPr="00CD6F06" w:rsidRDefault="00CD6F06" w:rsidP="00CD6F06">
            <w:pPr>
              <w:widowControl w:val="0"/>
              <w:suppressAutoHyphens/>
              <w:autoSpaceDE w:val="0"/>
              <w:autoSpaceDN w:val="0"/>
              <w:adjustRightInd w:val="0"/>
              <w:spacing w:after="0"/>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14282829</w:t>
            </w:r>
          </w:p>
        </w:tc>
      </w:tr>
      <w:tr w:rsidR="00CD6F06" w:rsidRPr="00CD6F06" w14:paraId="480E86CF" w14:textId="77777777" w:rsidTr="00E9028D">
        <w:trPr>
          <w:trHeight w:val="60"/>
        </w:trPr>
        <w:tc>
          <w:tcPr>
            <w:tcW w:w="28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FB6D150" w14:textId="77777777" w:rsidR="00CD6F06" w:rsidRPr="00CD6F06" w:rsidRDefault="00CD6F06" w:rsidP="00CD6F06">
            <w:pPr>
              <w:widowControl w:val="0"/>
              <w:tabs>
                <w:tab w:val="right" w:pos="7767"/>
              </w:tabs>
              <w:suppressAutoHyphens/>
              <w:autoSpaceDE w:val="0"/>
              <w:autoSpaceDN w:val="0"/>
              <w:adjustRightInd w:val="0"/>
              <w:spacing w:after="0" w:line="252" w:lineRule="auto"/>
              <w:jc w:val="center"/>
              <w:textAlignment w:val="center"/>
              <w:rPr>
                <w:rFonts w:eastAsia="Times New Roman" w:cs="Times New Roman"/>
                <w:b/>
                <w:color w:val="000000"/>
                <w:kern w:val="0"/>
                <w:sz w:val="20"/>
                <w:szCs w:val="20"/>
                <w:lang w:val="uk-UA" w:eastAsia="uk-UA"/>
                <w14:ligatures w14:val="none"/>
              </w:rPr>
            </w:pPr>
          </w:p>
        </w:tc>
        <w:tc>
          <w:tcPr>
            <w:tcW w:w="164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38893A5"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IBAN</w:t>
            </w:r>
          </w:p>
        </w:tc>
        <w:tc>
          <w:tcPr>
            <w:tcW w:w="307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99519E0" w14:textId="77777777" w:rsidR="00CD6F06" w:rsidRPr="00CD6F06" w:rsidRDefault="00CD6F06" w:rsidP="00CD6F06">
            <w:pPr>
              <w:widowControl w:val="0"/>
              <w:suppressAutoHyphens/>
              <w:autoSpaceDE w:val="0"/>
              <w:autoSpaceDN w:val="0"/>
              <w:adjustRightInd w:val="0"/>
              <w:spacing w:after="0"/>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UA933348510000000002600534016</w:t>
            </w:r>
          </w:p>
        </w:tc>
      </w:tr>
      <w:tr w:rsidR="00CD6F06" w:rsidRPr="00CD6F06" w14:paraId="5B6E04F1" w14:textId="77777777" w:rsidTr="00E9028D">
        <w:trPr>
          <w:trHeight w:val="60"/>
        </w:trPr>
        <w:tc>
          <w:tcPr>
            <w:tcW w:w="28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0568445" w14:textId="77777777" w:rsidR="00CD6F06" w:rsidRPr="00CD6F06" w:rsidRDefault="00CD6F06" w:rsidP="00CD6F06">
            <w:pPr>
              <w:widowControl w:val="0"/>
              <w:tabs>
                <w:tab w:val="right" w:pos="7767"/>
              </w:tabs>
              <w:suppressAutoHyphens/>
              <w:autoSpaceDE w:val="0"/>
              <w:autoSpaceDN w:val="0"/>
              <w:adjustRightInd w:val="0"/>
              <w:spacing w:after="0" w:line="252" w:lineRule="auto"/>
              <w:jc w:val="center"/>
              <w:textAlignment w:val="center"/>
              <w:rPr>
                <w:rFonts w:eastAsia="Times New Roman" w:cs="Times New Roman"/>
                <w:b/>
                <w:color w:val="000000"/>
                <w:kern w:val="0"/>
                <w:sz w:val="20"/>
                <w:szCs w:val="20"/>
                <w:lang w:val="uk-UA" w:eastAsia="uk-UA"/>
                <w14:ligatures w14:val="none"/>
              </w:rPr>
            </w:pPr>
          </w:p>
        </w:tc>
        <w:tc>
          <w:tcPr>
            <w:tcW w:w="164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21D3970"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Валюта рахунку</w:t>
            </w:r>
          </w:p>
        </w:tc>
        <w:tc>
          <w:tcPr>
            <w:tcW w:w="307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6314697" w14:textId="77777777" w:rsidR="00CD6F06" w:rsidRPr="00CD6F06" w:rsidRDefault="00CD6F06" w:rsidP="00CD6F06">
            <w:pPr>
              <w:widowControl w:val="0"/>
              <w:suppressAutoHyphens/>
              <w:autoSpaceDE w:val="0"/>
              <w:autoSpaceDN w:val="0"/>
              <w:adjustRightInd w:val="0"/>
              <w:spacing w:after="0"/>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гривня</w:t>
            </w:r>
          </w:p>
        </w:tc>
      </w:tr>
      <w:tr w:rsidR="00CD6F06" w:rsidRPr="00CD6F06" w14:paraId="5FCC1021" w14:textId="77777777" w:rsidTr="00E9028D">
        <w:trPr>
          <w:trHeight w:val="60"/>
        </w:trPr>
        <w:tc>
          <w:tcPr>
            <w:tcW w:w="28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6C07595" w14:textId="77777777" w:rsidR="00CD6F06" w:rsidRPr="00CD6F06" w:rsidRDefault="00CD6F06" w:rsidP="00CD6F06">
            <w:pPr>
              <w:widowControl w:val="0"/>
              <w:tabs>
                <w:tab w:val="right" w:pos="7767"/>
              </w:tabs>
              <w:suppressAutoHyphens/>
              <w:autoSpaceDE w:val="0"/>
              <w:autoSpaceDN w:val="0"/>
              <w:adjustRightInd w:val="0"/>
              <w:spacing w:after="0" w:line="252"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2</w:t>
            </w:r>
          </w:p>
        </w:tc>
        <w:tc>
          <w:tcPr>
            <w:tcW w:w="164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06B9B69"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Повне найменування (в т.ч. філії, відділення банку)</w:t>
            </w:r>
          </w:p>
        </w:tc>
        <w:tc>
          <w:tcPr>
            <w:tcW w:w="307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B35F384" w14:textId="77777777" w:rsidR="00CD6F06" w:rsidRPr="00CD6F06" w:rsidRDefault="00CD6F06" w:rsidP="00CD6F06">
            <w:pPr>
              <w:widowControl w:val="0"/>
              <w:suppressAutoHyphens/>
              <w:autoSpaceDE w:val="0"/>
              <w:autoSpaceDN w:val="0"/>
              <w:adjustRightInd w:val="0"/>
              <w:spacing w:after="0"/>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АТ "Перший Український Міжнародний Банк"</w:t>
            </w:r>
          </w:p>
        </w:tc>
      </w:tr>
      <w:tr w:rsidR="00CD6F06" w:rsidRPr="00CD6F06" w14:paraId="7F30B626" w14:textId="77777777" w:rsidTr="00E9028D">
        <w:trPr>
          <w:trHeight w:val="60"/>
        </w:trPr>
        <w:tc>
          <w:tcPr>
            <w:tcW w:w="28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293A186" w14:textId="77777777" w:rsidR="00CD6F06" w:rsidRPr="00CD6F06" w:rsidRDefault="00CD6F06" w:rsidP="00CD6F06">
            <w:pPr>
              <w:widowControl w:val="0"/>
              <w:tabs>
                <w:tab w:val="right" w:pos="7767"/>
              </w:tabs>
              <w:suppressAutoHyphens/>
              <w:autoSpaceDE w:val="0"/>
              <w:autoSpaceDN w:val="0"/>
              <w:adjustRightInd w:val="0"/>
              <w:spacing w:after="0" w:line="252" w:lineRule="auto"/>
              <w:jc w:val="center"/>
              <w:textAlignment w:val="center"/>
              <w:rPr>
                <w:rFonts w:eastAsia="Times New Roman" w:cs="Times New Roman"/>
                <w:b/>
                <w:color w:val="000000"/>
                <w:kern w:val="0"/>
                <w:sz w:val="20"/>
                <w:szCs w:val="20"/>
                <w:lang w:val="uk-UA" w:eastAsia="uk-UA"/>
                <w14:ligatures w14:val="none"/>
              </w:rPr>
            </w:pPr>
          </w:p>
        </w:tc>
        <w:tc>
          <w:tcPr>
            <w:tcW w:w="164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4A85BDB"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Ідентифікаційний код юридичної особи</w:t>
            </w:r>
          </w:p>
        </w:tc>
        <w:tc>
          <w:tcPr>
            <w:tcW w:w="307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9D8DA05" w14:textId="77777777" w:rsidR="00CD6F06" w:rsidRPr="00CD6F06" w:rsidRDefault="00CD6F06" w:rsidP="00CD6F06">
            <w:pPr>
              <w:widowControl w:val="0"/>
              <w:suppressAutoHyphens/>
              <w:autoSpaceDE w:val="0"/>
              <w:autoSpaceDN w:val="0"/>
              <w:adjustRightInd w:val="0"/>
              <w:spacing w:after="0"/>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14282829</w:t>
            </w:r>
          </w:p>
        </w:tc>
      </w:tr>
      <w:tr w:rsidR="00CD6F06" w:rsidRPr="00CD6F06" w14:paraId="221021D8" w14:textId="77777777" w:rsidTr="00E9028D">
        <w:trPr>
          <w:trHeight w:val="60"/>
        </w:trPr>
        <w:tc>
          <w:tcPr>
            <w:tcW w:w="28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AC8C2D3" w14:textId="77777777" w:rsidR="00CD6F06" w:rsidRPr="00CD6F06" w:rsidRDefault="00CD6F06" w:rsidP="00CD6F06">
            <w:pPr>
              <w:widowControl w:val="0"/>
              <w:tabs>
                <w:tab w:val="right" w:pos="7767"/>
              </w:tabs>
              <w:suppressAutoHyphens/>
              <w:autoSpaceDE w:val="0"/>
              <w:autoSpaceDN w:val="0"/>
              <w:adjustRightInd w:val="0"/>
              <w:spacing w:after="0" w:line="252" w:lineRule="auto"/>
              <w:jc w:val="center"/>
              <w:textAlignment w:val="center"/>
              <w:rPr>
                <w:rFonts w:eastAsia="Times New Roman" w:cs="Times New Roman"/>
                <w:b/>
                <w:color w:val="000000"/>
                <w:kern w:val="0"/>
                <w:sz w:val="20"/>
                <w:szCs w:val="20"/>
                <w:lang w:val="uk-UA" w:eastAsia="uk-UA"/>
                <w14:ligatures w14:val="none"/>
              </w:rPr>
            </w:pPr>
          </w:p>
        </w:tc>
        <w:tc>
          <w:tcPr>
            <w:tcW w:w="164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2E6C53C"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IBAN</w:t>
            </w:r>
          </w:p>
        </w:tc>
        <w:tc>
          <w:tcPr>
            <w:tcW w:w="307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A296B8E" w14:textId="77777777" w:rsidR="00CD6F06" w:rsidRPr="00CD6F06" w:rsidRDefault="00CD6F06" w:rsidP="00CD6F06">
            <w:pPr>
              <w:widowControl w:val="0"/>
              <w:suppressAutoHyphens/>
              <w:autoSpaceDE w:val="0"/>
              <w:autoSpaceDN w:val="0"/>
              <w:adjustRightInd w:val="0"/>
              <w:spacing w:after="0"/>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UA933348510000000002600534016</w:t>
            </w:r>
          </w:p>
        </w:tc>
      </w:tr>
      <w:tr w:rsidR="00CD6F06" w:rsidRPr="00CD6F06" w14:paraId="6B340989" w14:textId="77777777" w:rsidTr="00E9028D">
        <w:trPr>
          <w:trHeight w:val="60"/>
        </w:trPr>
        <w:tc>
          <w:tcPr>
            <w:tcW w:w="28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FEF2DAA" w14:textId="77777777" w:rsidR="00CD6F06" w:rsidRPr="00CD6F06" w:rsidRDefault="00CD6F06" w:rsidP="00CD6F06">
            <w:pPr>
              <w:widowControl w:val="0"/>
              <w:tabs>
                <w:tab w:val="right" w:pos="7767"/>
              </w:tabs>
              <w:suppressAutoHyphens/>
              <w:autoSpaceDE w:val="0"/>
              <w:autoSpaceDN w:val="0"/>
              <w:adjustRightInd w:val="0"/>
              <w:spacing w:after="0" w:line="252" w:lineRule="auto"/>
              <w:jc w:val="center"/>
              <w:textAlignment w:val="center"/>
              <w:rPr>
                <w:rFonts w:eastAsia="Times New Roman" w:cs="Times New Roman"/>
                <w:b/>
                <w:color w:val="000000"/>
                <w:kern w:val="0"/>
                <w:sz w:val="20"/>
                <w:szCs w:val="20"/>
                <w:lang w:val="uk-UA" w:eastAsia="uk-UA"/>
                <w14:ligatures w14:val="none"/>
              </w:rPr>
            </w:pPr>
          </w:p>
        </w:tc>
        <w:tc>
          <w:tcPr>
            <w:tcW w:w="164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5B7B68F"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Валюта рахунку</w:t>
            </w:r>
          </w:p>
        </w:tc>
        <w:tc>
          <w:tcPr>
            <w:tcW w:w="3072"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3E38A0E" w14:textId="77777777" w:rsidR="00CD6F06" w:rsidRPr="00CD6F06" w:rsidRDefault="00CD6F06" w:rsidP="00CD6F06">
            <w:pPr>
              <w:widowControl w:val="0"/>
              <w:suppressAutoHyphens/>
              <w:autoSpaceDE w:val="0"/>
              <w:autoSpaceDN w:val="0"/>
              <w:adjustRightInd w:val="0"/>
              <w:spacing w:after="0"/>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долар США/ євро</w:t>
            </w:r>
          </w:p>
        </w:tc>
      </w:tr>
    </w:tbl>
    <w:p w14:paraId="465EAD6D" w14:textId="77777777" w:rsidR="00CD6F06" w:rsidRPr="00CD6F06" w:rsidRDefault="00CD6F06" w:rsidP="00CD6F06">
      <w:pPr>
        <w:spacing w:line="259" w:lineRule="auto"/>
        <w:ind w:left="-426"/>
        <w:rPr>
          <w:rFonts w:ascii="Calibri" w:eastAsia="Times New Roman" w:hAnsi="Calibri" w:cs="Times New Roman"/>
          <w:kern w:val="0"/>
          <w:sz w:val="22"/>
          <w:lang w:val="uk-UA" w:eastAsia="uk-UA"/>
          <w14:ligatures w14:val="none"/>
        </w:rPr>
      </w:pPr>
    </w:p>
    <w:p w14:paraId="31307B59" w14:textId="77777777" w:rsidR="00CD6F06" w:rsidRDefault="00CD6F06" w:rsidP="006C0B77">
      <w:pPr>
        <w:spacing w:after="0"/>
        <w:ind w:firstLine="709"/>
        <w:jc w:val="both"/>
        <w:sectPr w:rsidR="00CD6F06" w:rsidSect="00CD6F06">
          <w:pgSz w:w="11906" w:h="16838"/>
          <w:pgMar w:top="363" w:right="567" w:bottom="363" w:left="1417" w:header="709" w:footer="709" w:gutter="0"/>
          <w:cols w:space="708"/>
          <w:docGrid w:linePitch="381"/>
        </w:sectPr>
      </w:pPr>
    </w:p>
    <w:p w14:paraId="2BF8D4D5" w14:textId="77777777" w:rsidR="00CD6F06" w:rsidRPr="00CD6F06" w:rsidRDefault="00CD6F06" w:rsidP="00CD6F06">
      <w:pPr>
        <w:spacing w:after="60"/>
        <w:jc w:val="center"/>
        <w:outlineLvl w:val="0"/>
        <w:rPr>
          <w:rFonts w:eastAsia="Times New Roman" w:cs="Times New Roman"/>
          <w:b/>
          <w:bCs/>
          <w:kern w:val="28"/>
          <w:sz w:val="26"/>
          <w:szCs w:val="26"/>
          <w:lang w:val="uk-UA" w:eastAsia="uk-UA"/>
          <w14:ligatures w14:val="none"/>
        </w:rPr>
      </w:pPr>
      <w:bookmarkStart w:id="2" w:name="10086"/>
      <w:bookmarkStart w:id="3" w:name="_Toc228379130"/>
      <w:bookmarkEnd w:id="2"/>
      <w:r w:rsidRPr="00CD6F06">
        <w:rPr>
          <w:rFonts w:eastAsia="Times New Roman" w:cs="Times New Roman"/>
          <w:b/>
          <w:bCs/>
          <w:kern w:val="28"/>
          <w:sz w:val="26"/>
          <w:szCs w:val="26"/>
          <w:lang w:val="uk-UA" w:eastAsia="uk-UA"/>
          <w14:ligatures w14:val="none"/>
        </w:rPr>
        <w:lastRenderedPageBreak/>
        <w:t>2. Органи управління та посадові особи. Організаційна структура</w:t>
      </w:r>
      <w:bookmarkEnd w:id="3"/>
    </w:p>
    <w:p w14:paraId="0409BE82" w14:textId="77777777" w:rsidR="00CD6F06" w:rsidRPr="00CD6F06" w:rsidRDefault="00CD6F06" w:rsidP="00CD6F06">
      <w:pPr>
        <w:widowControl w:val="0"/>
        <w:tabs>
          <w:tab w:val="right" w:pos="7710"/>
          <w:tab w:val="right" w:pos="11514"/>
        </w:tabs>
        <w:suppressAutoHyphens/>
        <w:autoSpaceDE w:val="0"/>
        <w:autoSpaceDN w:val="0"/>
        <w:adjustRightInd w:val="0"/>
        <w:spacing w:after="0" w:line="257" w:lineRule="auto"/>
        <w:jc w:val="center"/>
        <w:textAlignment w:val="center"/>
        <w:rPr>
          <w:rFonts w:eastAsia="Times New Roman" w:cs="Times New Roman"/>
          <w:b/>
          <w:color w:val="000000"/>
          <w:kern w:val="0"/>
          <w:sz w:val="24"/>
          <w:szCs w:val="24"/>
          <w:lang w:val="uk-UA" w:eastAsia="uk-UA"/>
          <w14:ligatures w14:val="none"/>
        </w:rPr>
      </w:pPr>
      <w:r w:rsidRPr="00CD6F06">
        <w:rPr>
          <w:rFonts w:eastAsia="Times New Roman" w:cs="Times New Roman"/>
          <w:b/>
          <w:color w:val="000000"/>
          <w:kern w:val="0"/>
          <w:sz w:val="24"/>
          <w:szCs w:val="24"/>
          <w:lang w:val="uk-UA" w:eastAsia="uk-UA"/>
          <w14:ligatures w14:val="none"/>
        </w:rPr>
        <w:t>Органи управління</w:t>
      </w:r>
    </w:p>
    <w:p w14:paraId="04DE2D83" w14:textId="77777777" w:rsidR="00CD6F06" w:rsidRPr="00CD6F06" w:rsidRDefault="00CD6F06" w:rsidP="00CD6F06">
      <w:pPr>
        <w:widowControl w:val="0"/>
        <w:tabs>
          <w:tab w:val="right" w:pos="7710"/>
          <w:tab w:val="right" w:pos="11514"/>
        </w:tabs>
        <w:suppressAutoHyphens/>
        <w:autoSpaceDE w:val="0"/>
        <w:autoSpaceDN w:val="0"/>
        <w:adjustRightInd w:val="0"/>
        <w:spacing w:after="0" w:line="257" w:lineRule="auto"/>
        <w:jc w:val="center"/>
        <w:textAlignment w:val="center"/>
        <w:rPr>
          <w:rFonts w:ascii="Pragmatica-Book" w:eastAsia="Times New Roman" w:hAnsi="Pragmatica-Book" w:cs="Pragmatica-Book"/>
          <w:vanish/>
          <w:color w:val="000000"/>
          <w:w w:val="90"/>
          <w:kern w:val="0"/>
          <w:sz w:val="8"/>
          <w:szCs w:val="8"/>
          <w:lang w:val="uk-UA" w:eastAsia="uk-UA"/>
          <w14:ligatures w14:val="none"/>
        </w:rPr>
      </w:pPr>
    </w:p>
    <w:tbl>
      <w:tblPr>
        <w:tblW w:w="15309" w:type="dxa"/>
        <w:tblInd w:w="582" w:type="dxa"/>
        <w:tblLayout w:type="fixed"/>
        <w:tblCellMar>
          <w:top w:w="15" w:type="dxa"/>
          <w:left w:w="15" w:type="dxa"/>
          <w:bottom w:w="15" w:type="dxa"/>
          <w:right w:w="15" w:type="dxa"/>
        </w:tblCellMar>
        <w:tblLook w:val="0000" w:firstRow="0" w:lastRow="0" w:firstColumn="0" w:lastColumn="0" w:noHBand="0" w:noVBand="0"/>
      </w:tblPr>
      <w:tblGrid>
        <w:gridCol w:w="709"/>
        <w:gridCol w:w="5245"/>
        <w:gridCol w:w="2693"/>
        <w:gridCol w:w="6662"/>
      </w:tblGrid>
      <w:tr w:rsidR="00CD6F06" w:rsidRPr="00CD6F06" w14:paraId="6DC5D8A0" w14:textId="77777777" w:rsidTr="00E9028D">
        <w:tc>
          <w:tcPr>
            <w:tcW w:w="709" w:type="dxa"/>
            <w:tcBorders>
              <w:top w:val="single" w:sz="6" w:space="0" w:color="000000"/>
              <w:left w:val="single" w:sz="6" w:space="0" w:color="000000"/>
              <w:bottom w:val="single" w:sz="6" w:space="0" w:color="000000"/>
              <w:right w:val="single" w:sz="6" w:space="0" w:color="000000"/>
            </w:tcBorders>
            <w:vAlign w:val="center"/>
          </w:tcPr>
          <w:p w14:paraId="5A84BB7A"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 з/п</w:t>
            </w:r>
          </w:p>
        </w:tc>
        <w:tc>
          <w:tcPr>
            <w:tcW w:w="5245" w:type="dxa"/>
            <w:tcBorders>
              <w:top w:val="single" w:sz="6" w:space="0" w:color="000000"/>
              <w:left w:val="single" w:sz="6" w:space="0" w:color="000000"/>
              <w:bottom w:val="single" w:sz="6" w:space="0" w:color="000000"/>
              <w:right w:val="single" w:sz="6" w:space="0" w:color="000000"/>
            </w:tcBorders>
            <w:vAlign w:val="center"/>
          </w:tcPr>
          <w:p w14:paraId="31191CB3"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Назва органу управління (контролю)</w:t>
            </w:r>
          </w:p>
        </w:tc>
        <w:tc>
          <w:tcPr>
            <w:tcW w:w="2693" w:type="dxa"/>
            <w:tcBorders>
              <w:top w:val="single" w:sz="6" w:space="0" w:color="000000"/>
              <w:left w:val="single" w:sz="6" w:space="0" w:color="000000"/>
              <w:bottom w:val="single" w:sz="6" w:space="0" w:color="000000"/>
              <w:right w:val="single" w:sz="6" w:space="0" w:color="000000"/>
            </w:tcBorders>
            <w:vAlign w:val="center"/>
          </w:tcPr>
          <w:p w14:paraId="2B6ECFA7"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Кількісний склад органу управління (контролю)</w:t>
            </w:r>
          </w:p>
        </w:tc>
        <w:tc>
          <w:tcPr>
            <w:tcW w:w="6662" w:type="dxa"/>
            <w:tcBorders>
              <w:top w:val="single" w:sz="6" w:space="0" w:color="000000"/>
              <w:left w:val="single" w:sz="6" w:space="0" w:color="000000"/>
              <w:bottom w:val="single" w:sz="6" w:space="0" w:color="000000"/>
              <w:right w:val="single" w:sz="6" w:space="0" w:color="000000"/>
            </w:tcBorders>
            <w:vAlign w:val="center"/>
          </w:tcPr>
          <w:p w14:paraId="5520FE3A"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Персональний склад органу управління (контролю)</w:t>
            </w:r>
          </w:p>
        </w:tc>
      </w:tr>
      <w:tr w:rsidR="00CD6F06" w:rsidRPr="00CD6F06" w14:paraId="0EB8B45B" w14:textId="77777777" w:rsidTr="00E9028D">
        <w:tc>
          <w:tcPr>
            <w:tcW w:w="709" w:type="dxa"/>
            <w:tcBorders>
              <w:top w:val="single" w:sz="6" w:space="0" w:color="000000"/>
              <w:left w:val="single" w:sz="6" w:space="0" w:color="000000"/>
              <w:bottom w:val="single" w:sz="6" w:space="0" w:color="000000"/>
              <w:right w:val="single" w:sz="6" w:space="0" w:color="000000"/>
            </w:tcBorders>
            <w:vAlign w:val="center"/>
          </w:tcPr>
          <w:p w14:paraId="5A145EFF"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en-US" w:eastAsia="uk-UA"/>
                <w14:ligatures w14:val="none"/>
              </w:rPr>
            </w:pPr>
            <w:r w:rsidRPr="00CD6F06">
              <w:rPr>
                <w:rFonts w:eastAsia="Times New Roman" w:cs="Times New Roman"/>
                <w:b/>
                <w:color w:val="000000"/>
                <w:kern w:val="0"/>
                <w:sz w:val="20"/>
                <w:szCs w:val="20"/>
                <w:lang w:val="en-US" w:eastAsia="uk-UA"/>
                <w14:ligatures w14:val="none"/>
              </w:rPr>
              <w:t>1</w:t>
            </w:r>
          </w:p>
        </w:tc>
        <w:tc>
          <w:tcPr>
            <w:tcW w:w="5245" w:type="dxa"/>
            <w:tcBorders>
              <w:top w:val="single" w:sz="6" w:space="0" w:color="000000"/>
              <w:left w:val="single" w:sz="6" w:space="0" w:color="000000"/>
              <w:bottom w:val="single" w:sz="6" w:space="0" w:color="000000"/>
              <w:right w:val="single" w:sz="6" w:space="0" w:color="000000"/>
            </w:tcBorders>
            <w:vAlign w:val="center"/>
          </w:tcPr>
          <w:p w14:paraId="5A8D33A1"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en-US" w:eastAsia="uk-UA"/>
                <w14:ligatures w14:val="none"/>
              </w:rPr>
            </w:pPr>
            <w:r w:rsidRPr="00CD6F06">
              <w:rPr>
                <w:rFonts w:eastAsia="Times New Roman" w:cs="Times New Roman"/>
                <w:b/>
                <w:color w:val="000000"/>
                <w:kern w:val="0"/>
                <w:sz w:val="20"/>
                <w:szCs w:val="20"/>
                <w:lang w:val="en-US" w:eastAsia="uk-UA"/>
                <w14:ligatures w14:val="none"/>
              </w:rPr>
              <w:t>2</w:t>
            </w:r>
          </w:p>
        </w:tc>
        <w:tc>
          <w:tcPr>
            <w:tcW w:w="2693" w:type="dxa"/>
            <w:tcBorders>
              <w:top w:val="single" w:sz="6" w:space="0" w:color="000000"/>
              <w:left w:val="single" w:sz="6" w:space="0" w:color="000000"/>
              <w:bottom w:val="single" w:sz="6" w:space="0" w:color="000000"/>
              <w:right w:val="single" w:sz="6" w:space="0" w:color="000000"/>
            </w:tcBorders>
            <w:vAlign w:val="center"/>
          </w:tcPr>
          <w:p w14:paraId="76027CE7"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en-US" w:eastAsia="uk-UA"/>
                <w14:ligatures w14:val="none"/>
              </w:rPr>
            </w:pPr>
            <w:r w:rsidRPr="00CD6F06">
              <w:rPr>
                <w:rFonts w:eastAsia="Times New Roman" w:cs="Times New Roman"/>
                <w:b/>
                <w:color w:val="000000"/>
                <w:kern w:val="0"/>
                <w:sz w:val="20"/>
                <w:szCs w:val="20"/>
                <w:lang w:val="en-US" w:eastAsia="uk-UA"/>
                <w14:ligatures w14:val="none"/>
              </w:rPr>
              <w:t>3</w:t>
            </w:r>
          </w:p>
        </w:tc>
        <w:tc>
          <w:tcPr>
            <w:tcW w:w="6662" w:type="dxa"/>
            <w:tcBorders>
              <w:top w:val="single" w:sz="6" w:space="0" w:color="000000"/>
              <w:left w:val="single" w:sz="6" w:space="0" w:color="000000"/>
              <w:bottom w:val="single" w:sz="6" w:space="0" w:color="000000"/>
              <w:right w:val="single" w:sz="6" w:space="0" w:color="000000"/>
            </w:tcBorders>
            <w:vAlign w:val="center"/>
          </w:tcPr>
          <w:p w14:paraId="587EACD1"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en-US" w:eastAsia="uk-UA"/>
                <w14:ligatures w14:val="none"/>
              </w:rPr>
            </w:pPr>
            <w:r w:rsidRPr="00CD6F06">
              <w:rPr>
                <w:rFonts w:eastAsia="Times New Roman" w:cs="Times New Roman"/>
                <w:b/>
                <w:color w:val="000000"/>
                <w:kern w:val="0"/>
                <w:sz w:val="20"/>
                <w:szCs w:val="20"/>
                <w:lang w:val="en-US" w:eastAsia="uk-UA"/>
                <w14:ligatures w14:val="none"/>
              </w:rPr>
              <w:t>4</w:t>
            </w:r>
          </w:p>
        </w:tc>
      </w:tr>
      <w:tr w:rsidR="00CD6F06" w:rsidRPr="00CD6F06" w14:paraId="1324E792" w14:textId="77777777" w:rsidTr="00E9028D">
        <w:tc>
          <w:tcPr>
            <w:tcW w:w="709" w:type="dxa"/>
            <w:tcBorders>
              <w:top w:val="single" w:sz="6" w:space="0" w:color="000000"/>
              <w:left w:val="single" w:sz="6" w:space="0" w:color="000000"/>
              <w:bottom w:val="single" w:sz="6" w:space="0" w:color="000000"/>
              <w:right w:val="single" w:sz="6" w:space="0" w:color="000000"/>
            </w:tcBorders>
            <w:vAlign w:val="center"/>
          </w:tcPr>
          <w:p w14:paraId="5EEBC626"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r w:rsidRPr="00CD6F06">
              <w:rPr>
                <w:rFonts w:eastAsia="Times New Roman" w:cs="Times New Roman"/>
                <w:color w:val="000000"/>
                <w:kern w:val="0"/>
                <w:sz w:val="20"/>
                <w:szCs w:val="20"/>
                <w:lang w:val="en-US" w:eastAsia="uk-UA"/>
                <w14:ligatures w14:val="none"/>
              </w:rPr>
              <w:t>1</w:t>
            </w:r>
          </w:p>
        </w:tc>
        <w:tc>
          <w:tcPr>
            <w:tcW w:w="5245" w:type="dxa"/>
            <w:tcBorders>
              <w:top w:val="single" w:sz="6" w:space="0" w:color="000000"/>
              <w:left w:val="single" w:sz="6" w:space="0" w:color="000000"/>
              <w:bottom w:val="single" w:sz="6" w:space="0" w:color="000000"/>
              <w:right w:val="single" w:sz="6" w:space="0" w:color="000000"/>
            </w:tcBorders>
            <w:vAlign w:val="center"/>
          </w:tcPr>
          <w:p w14:paraId="161D7766"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r w:rsidRPr="00CD6F06">
              <w:rPr>
                <w:rFonts w:eastAsia="Times New Roman" w:cs="Times New Roman"/>
                <w:color w:val="000000"/>
                <w:kern w:val="0"/>
                <w:sz w:val="20"/>
                <w:szCs w:val="20"/>
                <w:lang w:val="en-US" w:eastAsia="uk-UA"/>
                <w14:ligatures w14:val="none"/>
              </w:rPr>
              <w:t>Директор</w:t>
            </w:r>
          </w:p>
        </w:tc>
        <w:tc>
          <w:tcPr>
            <w:tcW w:w="2693" w:type="dxa"/>
            <w:tcBorders>
              <w:top w:val="single" w:sz="6" w:space="0" w:color="000000"/>
              <w:left w:val="single" w:sz="6" w:space="0" w:color="000000"/>
              <w:bottom w:val="single" w:sz="6" w:space="0" w:color="000000"/>
              <w:right w:val="single" w:sz="6" w:space="0" w:color="000000"/>
            </w:tcBorders>
            <w:vAlign w:val="center"/>
          </w:tcPr>
          <w:p w14:paraId="037A447F"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r w:rsidRPr="00CD6F06">
              <w:rPr>
                <w:rFonts w:eastAsia="Times New Roman" w:cs="Times New Roman"/>
                <w:color w:val="000000"/>
                <w:kern w:val="0"/>
                <w:sz w:val="20"/>
                <w:szCs w:val="20"/>
                <w:lang w:val="en-US" w:eastAsia="uk-UA"/>
                <w14:ligatures w14:val="none"/>
              </w:rPr>
              <w:t>Одноосібно</w:t>
            </w:r>
          </w:p>
        </w:tc>
        <w:tc>
          <w:tcPr>
            <w:tcW w:w="6662" w:type="dxa"/>
            <w:tcBorders>
              <w:top w:val="single" w:sz="6" w:space="0" w:color="000000"/>
              <w:left w:val="single" w:sz="6" w:space="0" w:color="000000"/>
              <w:bottom w:val="single" w:sz="6" w:space="0" w:color="000000"/>
              <w:right w:val="single" w:sz="6" w:space="0" w:color="000000"/>
            </w:tcBorders>
            <w:vAlign w:val="center"/>
          </w:tcPr>
          <w:p w14:paraId="04A277B5"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r w:rsidRPr="00CD6F06">
              <w:rPr>
                <w:rFonts w:eastAsia="Times New Roman" w:cs="Times New Roman"/>
                <w:color w:val="000000"/>
                <w:kern w:val="0"/>
                <w:sz w:val="20"/>
                <w:szCs w:val="20"/>
                <w:lang w:val="en-US" w:eastAsia="uk-UA"/>
                <w14:ligatures w14:val="none"/>
              </w:rPr>
              <w:t>У Товаристві діє одноосібний виконавчий орган. Одноосібним виконавчим органом є Директор Товариства (далі - Директор). Директор ПрАТ "Завод "Часівоярські автобуси" - Полосухін Олексій Володимирович.</w:t>
            </w:r>
          </w:p>
          <w:p w14:paraId="67D71DBD"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r w:rsidRPr="00CD6F06">
              <w:rPr>
                <w:rFonts w:eastAsia="Times New Roman" w:cs="Times New Roman"/>
                <w:color w:val="000000"/>
                <w:kern w:val="0"/>
                <w:sz w:val="20"/>
                <w:szCs w:val="20"/>
                <w:lang w:val="en-US" w:eastAsia="uk-UA"/>
                <w14:ligatures w14:val="none"/>
              </w:rPr>
              <w:t xml:space="preserve"> Директор здійснює управління поточною діяльністю Товариства.Директор підзвітний Загальним зборам і Наглядовій раді Товариства та організує виконання їх рішень. Директор Товариства обирається та відкликається Наглядовою радою Товариства. Обраним вважається той кандидат, який набрав найбільшу кількість голосів. Директор обирається безстроково.</w:t>
            </w:r>
          </w:p>
          <w:p w14:paraId="429CC456"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p>
        </w:tc>
      </w:tr>
      <w:tr w:rsidR="00CD6F06" w:rsidRPr="00CD6F06" w14:paraId="3B43FA31" w14:textId="77777777" w:rsidTr="00E9028D">
        <w:tc>
          <w:tcPr>
            <w:tcW w:w="709" w:type="dxa"/>
            <w:tcBorders>
              <w:top w:val="single" w:sz="6" w:space="0" w:color="000000"/>
              <w:left w:val="single" w:sz="6" w:space="0" w:color="000000"/>
              <w:bottom w:val="single" w:sz="6" w:space="0" w:color="000000"/>
              <w:right w:val="single" w:sz="6" w:space="0" w:color="000000"/>
            </w:tcBorders>
            <w:vAlign w:val="center"/>
          </w:tcPr>
          <w:p w14:paraId="09D474BB"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r w:rsidRPr="00CD6F06">
              <w:rPr>
                <w:rFonts w:eastAsia="Times New Roman" w:cs="Times New Roman"/>
                <w:color w:val="000000"/>
                <w:kern w:val="0"/>
                <w:sz w:val="20"/>
                <w:szCs w:val="20"/>
                <w:lang w:val="en-US" w:eastAsia="uk-UA"/>
                <w14:ligatures w14:val="none"/>
              </w:rPr>
              <w:t>2</w:t>
            </w:r>
          </w:p>
        </w:tc>
        <w:tc>
          <w:tcPr>
            <w:tcW w:w="5245" w:type="dxa"/>
            <w:tcBorders>
              <w:top w:val="single" w:sz="6" w:space="0" w:color="000000"/>
              <w:left w:val="single" w:sz="6" w:space="0" w:color="000000"/>
              <w:bottom w:val="single" w:sz="6" w:space="0" w:color="000000"/>
              <w:right w:val="single" w:sz="6" w:space="0" w:color="000000"/>
            </w:tcBorders>
            <w:vAlign w:val="center"/>
          </w:tcPr>
          <w:p w14:paraId="368ECF40"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r w:rsidRPr="00CD6F06">
              <w:rPr>
                <w:rFonts w:eastAsia="Times New Roman" w:cs="Times New Roman"/>
                <w:color w:val="000000"/>
                <w:kern w:val="0"/>
                <w:sz w:val="20"/>
                <w:szCs w:val="20"/>
                <w:lang w:val="en-US" w:eastAsia="uk-UA"/>
                <w14:ligatures w14:val="none"/>
              </w:rPr>
              <w:t>Наглядова рада</w:t>
            </w:r>
          </w:p>
        </w:tc>
        <w:tc>
          <w:tcPr>
            <w:tcW w:w="2693" w:type="dxa"/>
            <w:tcBorders>
              <w:top w:val="single" w:sz="6" w:space="0" w:color="000000"/>
              <w:left w:val="single" w:sz="6" w:space="0" w:color="000000"/>
              <w:bottom w:val="single" w:sz="6" w:space="0" w:color="000000"/>
              <w:right w:val="single" w:sz="6" w:space="0" w:color="000000"/>
            </w:tcBorders>
            <w:vAlign w:val="center"/>
          </w:tcPr>
          <w:p w14:paraId="1FB18F43"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r w:rsidRPr="00CD6F06">
              <w:rPr>
                <w:rFonts w:eastAsia="Times New Roman" w:cs="Times New Roman"/>
                <w:color w:val="000000"/>
                <w:kern w:val="0"/>
                <w:sz w:val="20"/>
                <w:szCs w:val="20"/>
                <w:lang w:val="en-US" w:eastAsia="uk-UA"/>
                <w14:ligatures w14:val="none"/>
              </w:rPr>
              <w:t>3 члени</w:t>
            </w:r>
          </w:p>
        </w:tc>
        <w:tc>
          <w:tcPr>
            <w:tcW w:w="6662" w:type="dxa"/>
            <w:tcBorders>
              <w:top w:val="single" w:sz="6" w:space="0" w:color="000000"/>
              <w:left w:val="single" w:sz="6" w:space="0" w:color="000000"/>
              <w:bottom w:val="single" w:sz="6" w:space="0" w:color="000000"/>
              <w:right w:val="single" w:sz="6" w:space="0" w:color="000000"/>
            </w:tcBorders>
            <w:vAlign w:val="center"/>
          </w:tcPr>
          <w:p w14:paraId="79D1BBFA"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r w:rsidRPr="00CD6F06">
              <w:rPr>
                <w:rFonts w:eastAsia="Times New Roman" w:cs="Times New Roman"/>
                <w:color w:val="000000"/>
                <w:kern w:val="0"/>
                <w:sz w:val="20"/>
                <w:szCs w:val="20"/>
                <w:lang w:val="en-US" w:eastAsia="uk-UA"/>
                <w14:ligatures w14:val="none"/>
              </w:rPr>
              <w:t>Станом на дату складання цього Звіту до складу наглядової ради входять:</w:t>
            </w:r>
          </w:p>
          <w:p w14:paraId="7E256053"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r w:rsidRPr="00CD6F06">
              <w:rPr>
                <w:rFonts w:eastAsia="Times New Roman" w:cs="Times New Roman"/>
                <w:color w:val="000000"/>
                <w:kern w:val="0"/>
                <w:sz w:val="20"/>
                <w:szCs w:val="20"/>
                <w:lang w:val="en-US" w:eastAsia="uk-UA"/>
                <w14:ligatures w14:val="none"/>
              </w:rPr>
              <w:t>1. Полосухіна Олена Володимирівна обрано членом Наглядової ради Загальними зборами акціонерів від 10.05.2024</w:t>
            </w:r>
          </w:p>
          <w:p w14:paraId="7AED4FC1"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r w:rsidRPr="00CD6F06">
              <w:rPr>
                <w:rFonts w:eastAsia="Times New Roman" w:cs="Times New Roman"/>
                <w:color w:val="000000"/>
                <w:kern w:val="0"/>
                <w:sz w:val="20"/>
                <w:szCs w:val="20"/>
                <w:lang w:val="en-US" w:eastAsia="uk-UA"/>
                <w14:ligatures w14:val="none"/>
              </w:rPr>
              <w:t>2. Полосухіна Ганна Костянтинівна обрано членом Наглядової ради Загальними зборами акціонерів від 10.05.2024. Обрано Головою Наглядової ради (Протокол Наглядової Ради  №5 від 10.05.2024)</w:t>
            </w:r>
          </w:p>
          <w:p w14:paraId="7D1985D6"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r w:rsidRPr="00CD6F06">
              <w:rPr>
                <w:rFonts w:eastAsia="Times New Roman" w:cs="Times New Roman"/>
                <w:color w:val="000000"/>
                <w:kern w:val="0"/>
                <w:sz w:val="20"/>
                <w:szCs w:val="20"/>
                <w:lang w:val="en-US" w:eastAsia="uk-UA"/>
                <w14:ligatures w14:val="none"/>
              </w:rPr>
              <w:t>3. Полосухіна Марія Василівна "обрано членом Наглядової ради Загальними зборами акціонерів від 10.05.2024</w:t>
            </w:r>
          </w:p>
          <w:p w14:paraId="57306424"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p>
          <w:p w14:paraId="767EAD97"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p>
          <w:p w14:paraId="74D66500"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p>
          <w:p w14:paraId="5FEDA79C"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p>
        </w:tc>
      </w:tr>
    </w:tbl>
    <w:p w14:paraId="39E20092" w14:textId="77777777" w:rsidR="00CD6F06" w:rsidRPr="00CD6F06" w:rsidRDefault="00CD6F06" w:rsidP="00CD6F06">
      <w:pPr>
        <w:spacing w:after="0"/>
        <w:ind w:right="173"/>
        <w:rPr>
          <w:rFonts w:eastAsia="Times New Roman" w:cs="Times New Roman"/>
          <w:kern w:val="0"/>
          <w:sz w:val="24"/>
          <w:szCs w:val="24"/>
          <w:lang w:val="uk-UA" w:eastAsia="uk-UA"/>
          <w14:ligatures w14:val="none"/>
        </w:rPr>
      </w:pPr>
    </w:p>
    <w:p w14:paraId="0749C7FE" w14:textId="77777777" w:rsidR="00CD6F06" w:rsidRPr="00CD6F06" w:rsidRDefault="00CD6F06" w:rsidP="00CD6F06">
      <w:pPr>
        <w:widowControl w:val="0"/>
        <w:tabs>
          <w:tab w:val="right" w:pos="7710"/>
          <w:tab w:val="right" w:pos="11514"/>
        </w:tabs>
        <w:suppressAutoHyphens/>
        <w:autoSpaceDE w:val="0"/>
        <w:autoSpaceDN w:val="0"/>
        <w:adjustRightInd w:val="0"/>
        <w:spacing w:after="57" w:line="257" w:lineRule="auto"/>
        <w:jc w:val="center"/>
        <w:textAlignment w:val="center"/>
        <w:rPr>
          <w:rFonts w:eastAsia="Times New Roman" w:cs="Times New Roman"/>
          <w:b/>
          <w:bCs/>
          <w:color w:val="000000"/>
          <w:kern w:val="0"/>
          <w:sz w:val="24"/>
          <w:szCs w:val="24"/>
          <w:lang w:val="uk-UA" w:eastAsia="uk-UA"/>
          <w14:ligatures w14:val="none"/>
        </w:rPr>
      </w:pPr>
      <w:r w:rsidRPr="00CD6F06">
        <w:rPr>
          <w:rFonts w:eastAsia="Times New Roman" w:cs="Times New Roman"/>
          <w:b/>
          <w:bCs/>
          <w:color w:val="000000"/>
          <w:kern w:val="0"/>
          <w:sz w:val="24"/>
          <w:szCs w:val="24"/>
          <w:lang w:val="uk-UA" w:eastAsia="uk-UA"/>
          <w14:ligatures w14:val="none"/>
        </w:rPr>
        <w:t>Інформація щодо посадових осіб</w:t>
      </w:r>
    </w:p>
    <w:p w14:paraId="348A0F6D" w14:textId="77777777" w:rsidR="00CD6F06" w:rsidRPr="00CD6F06" w:rsidRDefault="00CD6F06" w:rsidP="00CD6F06">
      <w:pPr>
        <w:widowControl w:val="0"/>
        <w:tabs>
          <w:tab w:val="right" w:pos="7710"/>
          <w:tab w:val="right" w:pos="11514"/>
        </w:tabs>
        <w:suppressAutoHyphens/>
        <w:autoSpaceDE w:val="0"/>
        <w:autoSpaceDN w:val="0"/>
        <w:adjustRightInd w:val="0"/>
        <w:spacing w:after="57" w:line="257" w:lineRule="auto"/>
        <w:ind w:left="142"/>
        <w:textAlignment w:val="center"/>
        <w:rPr>
          <w:rFonts w:eastAsia="Times New Roman" w:cs="Times New Roman"/>
          <w:b/>
          <w:bCs/>
          <w:color w:val="000000"/>
          <w:kern w:val="0"/>
          <w:sz w:val="22"/>
          <w:lang w:val="uk-UA" w:eastAsia="uk-UA"/>
          <w14:ligatures w14:val="none"/>
        </w:rPr>
      </w:pPr>
      <w:r w:rsidRPr="00CD6F06">
        <w:rPr>
          <w:rFonts w:eastAsia="Times New Roman" w:cs="Times New Roman"/>
          <w:b/>
          <w:bCs/>
          <w:color w:val="000000"/>
          <w:kern w:val="0"/>
          <w:sz w:val="22"/>
          <w:lang w:val="uk-UA" w:eastAsia="uk-UA"/>
          <w14:ligatures w14:val="none"/>
        </w:rPr>
        <w:t>Рада ( за наявності )</w:t>
      </w:r>
    </w:p>
    <w:tbl>
      <w:tblPr>
        <w:tblW w:w="16415" w:type="dxa"/>
        <w:jc w:val="center"/>
        <w:tblLayout w:type="fixed"/>
        <w:tblCellMar>
          <w:top w:w="15" w:type="dxa"/>
          <w:left w:w="15" w:type="dxa"/>
          <w:bottom w:w="15" w:type="dxa"/>
          <w:right w:w="15" w:type="dxa"/>
        </w:tblCellMar>
        <w:tblLook w:val="0000" w:firstRow="0" w:lastRow="0" w:firstColumn="0" w:lastColumn="0" w:noHBand="0" w:noVBand="0"/>
      </w:tblPr>
      <w:tblGrid>
        <w:gridCol w:w="556"/>
        <w:gridCol w:w="2337"/>
        <w:gridCol w:w="1881"/>
        <w:gridCol w:w="1078"/>
        <w:gridCol w:w="1544"/>
        <w:gridCol w:w="863"/>
        <w:gridCol w:w="1577"/>
        <w:gridCol w:w="859"/>
        <w:gridCol w:w="2309"/>
        <w:gridCol w:w="1239"/>
        <w:gridCol w:w="1215"/>
        <w:gridCol w:w="957"/>
      </w:tblGrid>
      <w:tr w:rsidR="00CD6F06" w:rsidRPr="00CD6F06" w14:paraId="1BA5720E" w14:textId="77777777" w:rsidTr="00E9028D">
        <w:trPr>
          <w:trHeight w:val="983"/>
          <w:jc w:val="center"/>
        </w:trPr>
        <w:tc>
          <w:tcPr>
            <w:tcW w:w="556" w:type="dxa"/>
            <w:tcBorders>
              <w:top w:val="single" w:sz="6" w:space="0" w:color="000000"/>
              <w:left w:val="single" w:sz="6" w:space="0" w:color="000000"/>
              <w:bottom w:val="single" w:sz="6" w:space="0" w:color="000000"/>
              <w:right w:val="single" w:sz="6" w:space="0" w:color="000000"/>
            </w:tcBorders>
            <w:vAlign w:val="center"/>
          </w:tcPr>
          <w:p w14:paraId="2F7E8C42"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w:t>
            </w:r>
          </w:p>
          <w:p w14:paraId="24D79AA4"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з/п</w:t>
            </w:r>
          </w:p>
        </w:tc>
        <w:tc>
          <w:tcPr>
            <w:tcW w:w="233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E54572C" w14:textId="77777777" w:rsidR="00CD6F06" w:rsidRPr="00CD6F06" w:rsidRDefault="00CD6F06" w:rsidP="00CD6F06">
            <w:pPr>
              <w:tabs>
                <w:tab w:val="left" w:pos="214"/>
              </w:tabs>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Посада</w:t>
            </w:r>
          </w:p>
        </w:tc>
        <w:tc>
          <w:tcPr>
            <w:tcW w:w="1881" w:type="dxa"/>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04A12BC6"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kern w:val="0"/>
                <w:sz w:val="20"/>
                <w:szCs w:val="20"/>
                <w:lang w:val="uk-UA" w:eastAsia="uk-UA"/>
                <w14:ligatures w14:val="none"/>
              </w:rPr>
              <w:t>Ім’я</w:t>
            </w:r>
          </w:p>
        </w:tc>
        <w:tc>
          <w:tcPr>
            <w:tcW w:w="1078" w:type="dxa"/>
            <w:tcBorders>
              <w:top w:val="single" w:sz="6" w:space="0" w:color="000000"/>
              <w:left w:val="single" w:sz="6" w:space="0" w:color="000000"/>
              <w:right w:val="single" w:sz="6" w:space="0" w:color="000000"/>
            </w:tcBorders>
            <w:vAlign w:val="center"/>
          </w:tcPr>
          <w:p w14:paraId="3618F6EA"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kern w:val="0"/>
                <w:sz w:val="20"/>
                <w:szCs w:val="20"/>
                <w:lang w:val="uk-UA" w:eastAsia="uk-UA"/>
                <w14:ligatures w14:val="none"/>
              </w:rPr>
              <w:t>РНОКПП</w:t>
            </w:r>
          </w:p>
        </w:tc>
        <w:tc>
          <w:tcPr>
            <w:tcW w:w="1544" w:type="dxa"/>
            <w:tcBorders>
              <w:top w:val="single" w:sz="6" w:space="0" w:color="000000"/>
              <w:left w:val="single" w:sz="6" w:space="0" w:color="000000"/>
              <w:right w:val="single" w:sz="6" w:space="0" w:color="000000"/>
            </w:tcBorders>
            <w:vAlign w:val="center"/>
          </w:tcPr>
          <w:p w14:paraId="76C53A62"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kern w:val="0"/>
                <w:sz w:val="20"/>
                <w:szCs w:val="20"/>
                <w:lang w:val="uk-UA" w:eastAsia="uk-UA"/>
                <w14:ligatures w14:val="none"/>
              </w:rPr>
              <w:t>УНЗР</w:t>
            </w:r>
          </w:p>
        </w:tc>
        <w:tc>
          <w:tcPr>
            <w:tcW w:w="8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75DB778"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Рік народження</w:t>
            </w:r>
          </w:p>
        </w:tc>
        <w:tc>
          <w:tcPr>
            <w:tcW w:w="15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1541F6E"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Освіта</w:t>
            </w:r>
          </w:p>
        </w:tc>
        <w:tc>
          <w:tcPr>
            <w:tcW w:w="859" w:type="dxa"/>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03469894"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Стаж роботи (років)</w:t>
            </w:r>
          </w:p>
        </w:tc>
        <w:tc>
          <w:tcPr>
            <w:tcW w:w="2309" w:type="dxa"/>
            <w:tcBorders>
              <w:top w:val="single" w:sz="6" w:space="0" w:color="000000"/>
              <w:left w:val="single" w:sz="6" w:space="0" w:color="000000"/>
              <w:right w:val="single" w:sz="6" w:space="0" w:color="000000"/>
            </w:tcBorders>
            <w:vAlign w:val="center"/>
          </w:tcPr>
          <w:p w14:paraId="46582288" w14:textId="77777777" w:rsidR="00CD6F06" w:rsidRPr="00CD6F06" w:rsidRDefault="00CD6F06" w:rsidP="00CD6F06">
            <w:pPr>
              <w:spacing w:after="0"/>
              <w:jc w:val="center"/>
              <w:rPr>
                <w:rFonts w:eastAsia="Times New Roman" w:cs="Times New Roman"/>
                <w:b/>
                <w:kern w:val="0"/>
                <w:sz w:val="20"/>
                <w:szCs w:val="20"/>
                <w:lang w:eastAsia="uk-UA"/>
                <w14:ligatures w14:val="none"/>
              </w:rPr>
            </w:pPr>
            <w:r w:rsidRPr="00CD6F06">
              <w:rPr>
                <w:rFonts w:eastAsia="Times New Roman" w:cs="Times New Roman"/>
                <w:b/>
                <w:kern w:val="0"/>
                <w:sz w:val="20"/>
                <w:szCs w:val="20"/>
                <w:lang w:val="uk-UA" w:eastAsia="uk-UA"/>
                <w14:ligatures w14:val="none"/>
              </w:rPr>
              <w:t>Повне найменування, ідентифікаційний код юридичної особи</w:t>
            </w:r>
            <w:r w:rsidRPr="00CD6F06">
              <w:rPr>
                <w:rFonts w:eastAsia="Times New Roman" w:cs="Times New Roman"/>
                <w:b/>
                <w:kern w:val="0"/>
                <w:sz w:val="20"/>
                <w:szCs w:val="20"/>
                <w:lang w:eastAsia="uk-UA"/>
                <w14:ligatures w14:val="none"/>
              </w:rPr>
              <w:t xml:space="preserve"> </w:t>
            </w:r>
          </w:p>
          <w:p w14:paraId="3E31A129"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kern w:val="0"/>
                <w:sz w:val="20"/>
                <w:szCs w:val="20"/>
                <w:lang w:val="uk-UA" w:eastAsia="uk-UA"/>
                <w14:ligatures w14:val="none"/>
              </w:rPr>
              <w:t>та посада(и), яку(і) займав(є) за</w:t>
            </w:r>
            <w:r w:rsidRPr="00CD6F06">
              <w:rPr>
                <w:rFonts w:eastAsia="Times New Roman" w:cs="Times New Roman"/>
                <w:b/>
                <w:kern w:val="0"/>
                <w:sz w:val="20"/>
                <w:szCs w:val="20"/>
                <w:lang w:eastAsia="uk-UA"/>
                <w14:ligatures w14:val="none"/>
              </w:rPr>
              <w:t xml:space="preserve"> </w:t>
            </w:r>
            <w:r w:rsidRPr="00CD6F06">
              <w:rPr>
                <w:rFonts w:eastAsia="Times New Roman" w:cs="Times New Roman"/>
                <w:b/>
                <w:kern w:val="0"/>
                <w:sz w:val="20"/>
                <w:szCs w:val="20"/>
                <w:lang w:val="uk-UA" w:eastAsia="uk-UA"/>
                <w14:ligatures w14:val="none"/>
              </w:rPr>
              <w:t>останні</w:t>
            </w:r>
            <w:r w:rsidRPr="00CD6F06">
              <w:rPr>
                <w:rFonts w:eastAsia="Times New Roman" w:cs="Times New Roman"/>
                <w:b/>
                <w:kern w:val="0"/>
                <w:sz w:val="20"/>
                <w:szCs w:val="20"/>
                <w:lang w:eastAsia="uk-UA"/>
                <w14:ligatures w14:val="none"/>
              </w:rPr>
              <w:t xml:space="preserve"> </w:t>
            </w:r>
            <w:r w:rsidRPr="00CD6F06">
              <w:rPr>
                <w:rFonts w:eastAsia="Times New Roman" w:cs="Times New Roman"/>
                <w:b/>
                <w:kern w:val="0"/>
                <w:sz w:val="20"/>
                <w:szCs w:val="20"/>
                <w:lang w:val="uk-UA" w:eastAsia="uk-UA"/>
                <w14:ligatures w14:val="none"/>
              </w:rPr>
              <w:t>5</w:t>
            </w:r>
            <w:r w:rsidRPr="00CD6F06">
              <w:rPr>
                <w:rFonts w:eastAsia="Times New Roman" w:cs="Times New Roman"/>
                <w:b/>
                <w:kern w:val="0"/>
                <w:sz w:val="20"/>
                <w:szCs w:val="20"/>
                <w:lang w:eastAsia="uk-UA"/>
                <w14:ligatures w14:val="none"/>
              </w:rPr>
              <w:t xml:space="preserve"> </w:t>
            </w:r>
            <w:r w:rsidRPr="00CD6F06">
              <w:rPr>
                <w:rFonts w:eastAsia="Times New Roman" w:cs="Times New Roman"/>
                <w:b/>
                <w:kern w:val="0"/>
                <w:sz w:val="20"/>
                <w:szCs w:val="20"/>
                <w:lang w:val="uk-UA" w:eastAsia="uk-UA"/>
                <w14:ligatures w14:val="none"/>
              </w:rPr>
              <w:t>років</w:t>
            </w:r>
          </w:p>
        </w:tc>
        <w:tc>
          <w:tcPr>
            <w:tcW w:w="1239" w:type="dxa"/>
            <w:tcBorders>
              <w:top w:val="single" w:sz="6" w:space="0" w:color="000000"/>
              <w:left w:val="single" w:sz="6" w:space="0" w:color="000000"/>
              <w:right w:val="single" w:sz="6" w:space="0" w:color="000000"/>
            </w:tcBorders>
            <w:vAlign w:val="center"/>
          </w:tcPr>
          <w:p w14:paraId="11008600" w14:textId="77777777" w:rsidR="00CD6F06" w:rsidRPr="00CD6F06" w:rsidRDefault="00CD6F06" w:rsidP="00CD6F06">
            <w:pPr>
              <w:spacing w:after="0"/>
              <w:ind w:left="-15"/>
              <w:jc w:val="center"/>
              <w:rPr>
                <w:rFonts w:eastAsia="Times New Roman" w:cs="Times New Roman"/>
                <w:b/>
                <w:bCs/>
                <w:kern w:val="0"/>
                <w:sz w:val="20"/>
                <w:szCs w:val="20"/>
                <w:lang w:eastAsia="uk-UA"/>
                <w14:ligatures w14:val="none"/>
              </w:rPr>
            </w:pPr>
            <w:r w:rsidRPr="00CD6F06">
              <w:rPr>
                <w:rFonts w:eastAsia="Times New Roman" w:cs="Times New Roman"/>
                <w:b/>
                <w:kern w:val="0"/>
                <w:sz w:val="20"/>
                <w:szCs w:val="20"/>
                <w:lang w:val="uk-UA" w:eastAsia="uk-UA"/>
                <w14:ligatures w14:val="none"/>
              </w:rPr>
              <w:t>Дата набуття повноважень та строк, на</w:t>
            </w:r>
            <w:r w:rsidRPr="00CD6F06">
              <w:rPr>
                <w:rFonts w:eastAsia="Times New Roman" w:cs="Times New Roman"/>
                <w:b/>
                <w:kern w:val="0"/>
                <w:sz w:val="20"/>
                <w:szCs w:val="20"/>
                <w:lang w:eastAsia="uk-UA"/>
                <w14:ligatures w14:val="none"/>
              </w:rPr>
              <w:t xml:space="preserve"> </w:t>
            </w:r>
            <w:r w:rsidRPr="00CD6F06">
              <w:rPr>
                <w:rFonts w:eastAsia="Times New Roman" w:cs="Times New Roman"/>
                <w:b/>
                <w:kern w:val="0"/>
                <w:sz w:val="20"/>
                <w:szCs w:val="20"/>
                <w:lang w:val="uk-UA" w:eastAsia="uk-UA"/>
                <w14:ligatures w14:val="none"/>
              </w:rPr>
              <w:t>який обрано</w:t>
            </w:r>
          </w:p>
        </w:tc>
        <w:tc>
          <w:tcPr>
            <w:tcW w:w="1215" w:type="dxa"/>
            <w:tcBorders>
              <w:top w:val="single" w:sz="6" w:space="0" w:color="000000"/>
              <w:left w:val="single" w:sz="6" w:space="0" w:color="000000"/>
              <w:right w:val="single" w:sz="6" w:space="0" w:color="000000"/>
            </w:tcBorders>
            <w:vAlign w:val="center"/>
          </w:tcPr>
          <w:p w14:paraId="5C217B40" w14:textId="77777777" w:rsidR="00CD6F06" w:rsidRPr="00CD6F06" w:rsidRDefault="00CD6F06" w:rsidP="00CD6F06">
            <w:pPr>
              <w:spacing w:after="0"/>
              <w:ind w:left="-15"/>
              <w:jc w:val="center"/>
              <w:rPr>
                <w:rFonts w:eastAsia="Times New Roman" w:cs="Times New Roman"/>
                <w:b/>
                <w:bCs/>
                <w:kern w:val="0"/>
                <w:sz w:val="20"/>
                <w:szCs w:val="20"/>
                <w:lang w:val="uk-UA" w:eastAsia="uk-UA"/>
                <w14:ligatures w14:val="none"/>
              </w:rPr>
            </w:pPr>
            <w:r w:rsidRPr="00CD6F06">
              <w:rPr>
                <w:rFonts w:eastAsia="Times New Roman" w:cs="Times New Roman"/>
                <w:b/>
                <w:kern w:val="0"/>
                <w:sz w:val="20"/>
                <w:szCs w:val="20"/>
                <w:lang w:val="uk-UA" w:eastAsia="uk-UA"/>
                <w14:ligatures w14:val="none"/>
              </w:rPr>
              <w:t>Непогашена судимість за корисливі та</w:t>
            </w:r>
            <w:r w:rsidRPr="00CD6F06">
              <w:rPr>
                <w:rFonts w:eastAsia="Times New Roman" w:cs="Times New Roman"/>
                <w:b/>
                <w:kern w:val="0"/>
                <w:sz w:val="20"/>
                <w:szCs w:val="20"/>
                <w:lang w:eastAsia="uk-UA"/>
                <w14:ligatures w14:val="none"/>
              </w:rPr>
              <w:t xml:space="preserve"> </w:t>
            </w:r>
            <w:r w:rsidRPr="00CD6F06">
              <w:rPr>
                <w:rFonts w:eastAsia="Times New Roman" w:cs="Times New Roman"/>
                <w:b/>
                <w:kern w:val="0"/>
                <w:sz w:val="20"/>
                <w:szCs w:val="20"/>
                <w:lang w:val="uk-UA" w:eastAsia="uk-UA"/>
                <w14:ligatures w14:val="none"/>
              </w:rPr>
              <w:t xml:space="preserve">посадові злочини </w:t>
            </w:r>
            <w:r w:rsidRPr="00CD6F06">
              <w:rPr>
                <w:rFonts w:eastAsia="Times New Roman" w:cs="Times New Roman"/>
                <w:b/>
                <w:kern w:val="0"/>
                <w:sz w:val="20"/>
                <w:szCs w:val="20"/>
                <w:lang w:val="uk-UA" w:eastAsia="uk-UA"/>
                <w14:ligatures w14:val="none"/>
              </w:rPr>
              <w:br/>
              <w:t>(Так/Ні)</w:t>
            </w:r>
          </w:p>
        </w:tc>
        <w:tc>
          <w:tcPr>
            <w:tcW w:w="957" w:type="dxa"/>
            <w:tcBorders>
              <w:top w:val="single" w:sz="6" w:space="0" w:color="000000"/>
              <w:left w:val="single" w:sz="6" w:space="0" w:color="000000"/>
              <w:right w:val="single" w:sz="6" w:space="0" w:color="000000"/>
            </w:tcBorders>
            <w:vAlign w:val="center"/>
          </w:tcPr>
          <w:p w14:paraId="0B822A82" w14:textId="77777777" w:rsidR="00CD6F06" w:rsidRPr="00CD6F06" w:rsidRDefault="00CD6F06" w:rsidP="00CD6F06">
            <w:pPr>
              <w:spacing w:after="0"/>
              <w:ind w:left="-15"/>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14:ligatures w14:val="none"/>
              </w:rPr>
              <w:t>Стать (чоловіча/жіноча) - (ч/ж)</w:t>
            </w:r>
          </w:p>
        </w:tc>
      </w:tr>
      <w:tr w:rsidR="00CD6F06" w:rsidRPr="00CD6F06" w14:paraId="22A7421C" w14:textId="77777777" w:rsidTr="00E9028D">
        <w:trPr>
          <w:trHeight w:val="209"/>
          <w:jc w:val="center"/>
        </w:trPr>
        <w:tc>
          <w:tcPr>
            <w:tcW w:w="556" w:type="dxa"/>
            <w:tcBorders>
              <w:top w:val="single" w:sz="6" w:space="0" w:color="000000"/>
              <w:left w:val="single" w:sz="6" w:space="0" w:color="000000"/>
              <w:bottom w:val="single" w:sz="6" w:space="0" w:color="000000"/>
              <w:right w:val="single" w:sz="6" w:space="0" w:color="000000"/>
            </w:tcBorders>
            <w:vAlign w:val="center"/>
          </w:tcPr>
          <w:p w14:paraId="351538BC"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1</w:t>
            </w:r>
          </w:p>
        </w:tc>
        <w:tc>
          <w:tcPr>
            <w:tcW w:w="233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A2E603D"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2</w:t>
            </w:r>
          </w:p>
        </w:tc>
        <w:tc>
          <w:tcPr>
            <w:tcW w:w="188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02EB2C4"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3</w:t>
            </w:r>
          </w:p>
        </w:tc>
        <w:tc>
          <w:tcPr>
            <w:tcW w:w="1078" w:type="dxa"/>
            <w:tcBorders>
              <w:top w:val="single" w:sz="6" w:space="0" w:color="000000"/>
              <w:left w:val="single" w:sz="6" w:space="0" w:color="000000"/>
              <w:bottom w:val="single" w:sz="6" w:space="0" w:color="000000"/>
              <w:right w:val="single" w:sz="6" w:space="0" w:color="000000"/>
            </w:tcBorders>
            <w:vAlign w:val="center"/>
          </w:tcPr>
          <w:p w14:paraId="0A8CE24C"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4</w:t>
            </w:r>
          </w:p>
        </w:tc>
        <w:tc>
          <w:tcPr>
            <w:tcW w:w="1544" w:type="dxa"/>
            <w:tcBorders>
              <w:top w:val="single" w:sz="6" w:space="0" w:color="000000"/>
              <w:left w:val="single" w:sz="6" w:space="0" w:color="000000"/>
              <w:bottom w:val="single" w:sz="6" w:space="0" w:color="000000"/>
              <w:right w:val="single" w:sz="6" w:space="0" w:color="000000"/>
            </w:tcBorders>
            <w:vAlign w:val="center"/>
          </w:tcPr>
          <w:p w14:paraId="59D22FF6"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5</w:t>
            </w:r>
          </w:p>
        </w:tc>
        <w:tc>
          <w:tcPr>
            <w:tcW w:w="86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F86CC9A"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6</w:t>
            </w:r>
          </w:p>
        </w:tc>
        <w:tc>
          <w:tcPr>
            <w:tcW w:w="15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16420CA"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7</w:t>
            </w:r>
          </w:p>
        </w:tc>
        <w:tc>
          <w:tcPr>
            <w:tcW w:w="8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94AAE24"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8</w:t>
            </w:r>
          </w:p>
        </w:tc>
        <w:tc>
          <w:tcPr>
            <w:tcW w:w="23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1075CDD"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9</w:t>
            </w:r>
          </w:p>
        </w:tc>
        <w:tc>
          <w:tcPr>
            <w:tcW w:w="1239" w:type="dxa"/>
            <w:tcBorders>
              <w:top w:val="single" w:sz="6" w:space="0" w:color="000000"/>
              <w:left w:val="single" w:sz="6" w:space="0" w:color="000000"/>
              <w:bottom w:val="single" w:sz="6" w:space="0" w:color="000000"/>
              <w:right w:val="single" w:sz="6" w:space="0" w:color="000000"/>
            </w:tcBorders>
            <w:vAlign w:val="center"/>
          </w:tcPr>
          <w:p w14:paraId="7282768E"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10</w:t>
            </w:r>
          </w:p>
        </w:tc>
        <w:tc>
          <w:tcPr>
            <w:tcW w:w="1215" w:type="dxa"/>
            <w:tcBorders>
              <w:top w:val="single" w:sz="6" w:space="0" w:color="000000"/>
              <w:left w:val="single" w:sz="6" w:space="0" w:color="000000"/>
              <w:bottom w:val="single" w:sz="6" w:space="0" w:color="000000"/>
              <w:right w:val="single" w:sz="6" w:space="0" w:color="000000"/>
            </w:tcBorders>
            <w:vAlign w:val="center"/>
          </w:tcPr>
          <w:p w14:paraId="120B117C"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11</w:t>
            </w:r>
          </w:p>
        </w:tc>
        <w:tc>
          <w:tcPr>
            <w:tcW w:w="957" w:type="dxa"/>
            <w:tcBorders>
              <w:top w:val="single" w:sz="6" w:space="0" w:color="000000"/>
              <w:left w:val="single" w:sz="6" w:space="0" w:color="000000"/>
              <w:bottom w:val="single" w:sz="6" w:space="0" w:color="000000"/>
              <w:right w:val="single" w:sz="6" w:space="0" w:color="000000"/>
            </w:tcBorders>
            <w:vAlign w:val="center"/>
          </w:tcPr>
          <w:p w14:paraId="4DAA8B1A"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12</w:t>
            </w:r>
          </w:p>
        </w:tc>
      </w:tr>
    </w:tbl>
    <w:p w14:paraId="059FE19A" w14:textId="77777777" w:rsidR="00CD6F06" w:rsidRPr="00CD6F06" w:rsidRDefault="00CD6F06" w:rsidP="00CD6F06">
      <w:pPr>
        <w:widowControl w:val="0"/>
        <w:tabs>
          <w:tab w:val="right" w:pos="7710"/>
          <w:tab w:val="right" w:pos="11514"/>
        </w:tabs>
        <w:suppressAutoHyphens/>
        <w:autoSpaceDE w:val="0"/>
        <w:autoSpaceDN w:val="0"/>
        <w:adjustRightInd w:val="0"/>
        <w:spacing w:after="57" w:line="257" w:lineRule="auto"/>
        <w:textAlignment w:val="center"/>
        <w:rPr>
          <w:rFonts w:eastAsia="Times New Roman" w:cs="Times New Roman"/>
          <w:kern w:val="0"/>
          <w:sz w:val="24"/>
          <w:szCs w:val="24"/>
          <w:lang w:val="en-US" w:eastAsia="uk-UA"/>
          <w14:ligatures w14:val="none"/>
        </w:rPr>
      </w:pPr>
    </w:p>
    <w:p w14:paraId="619E719D" w14:textId="77777777" w:rsidR="00CD6F06" w:rsidRPr="00CD6F06" w:rsidRDefault="00CD6F06" w:rsidP="00CD6F06">
      <w:pPr>
        <w:widowControl w:val="0"/>
        <w:tabs>
          <w:tab w:val="right" w:pos="7710"/>
          <w:tab w:val="right" w:pos="11514"/>
        </w:tabs>
        <w:suppressAutoHyphens/>
        <w:autoSpaceDE w:val="0"/>
        <w:autoSpaceDN w:val="0"/>
        <w:adjustRightInd w:val="0"/>
        <w:spacing w:after="57" w:line="257" w:lineRule="auto"/>
        <w:ind w:left="142"/>
        <w:textAlignment w:val="center"/>
        <w:rPr>
          <w:rFonts w:eastAsia="Times New Roman" w:cs="Times New Roman"/>
          <w:b/>
          <w:bCs/>
          <w:color w:val="000000"/>
          <w:kern w:val="0"/>
          <w:sz w:val="22"/>
          <w:lang w:val="uk-UA" w:eastAsia="uk-UA"/>
          <w14:ligatures w14:val="none"/>
        </w:rPr>
      </w:pPr>
      <w:r w:rsidRPr="00CD6F06">
        <w:rPr>
          <w:rFonts w:eastAsia="Times New Roman" w:cs="Times New Roman"/>
          <w:b/>
          <w:bCs/>
          <w:color w:val="000000"/>
          <w:kern w:val="0"/>
          <w:sz w:val="22"/>
          <w:lang w:val="uk-UA" w:eastAsia="uk-UA"/>
          <w14:ligatures w14:val="none"/>
        </w:rPr>
        <w:t>Виконавчий орган</w:t>
      </w:r>
    </w:p>
    <w:tbl>
      <w:tblPr>
        <w:tblW w:w="16488" w:type="dxa"/>
        <w:jc w:val="center"/>
        <w:tblLayout w:type="fixed"/>
        <w:tblCellMar>
          <w:top w:w="15" w:type="dxa"/>
          <w:left w:w="15" w:type="dxa"/>
          <w:bottom w:w="15" w:type="dxa"/>
          <w:right w:w="15" w:type="dxa"/>
        </w:tblCellMar>
        <w:tblLook w:val="0000" w:firstRow="0" w:lastRow="0" w:firstColumn="0" w:lastColumn="0" w:noHBand="0" w:noVBand="0"/>
      </w:tblPr>
      <w:tblGrid>
        <w:gridCol w:w="484"/>
        <w:gridCol w:w="2451"/>
        <w:gridCol w:w="1862"/>
        <w:gridCol w:w="1092"/>
        <w:gridCol w:w="1511"/>
        <w:gridCol w:w="882"/>
        <w:gridCol w:w="1567"/>
        <w:gridCol w:w="867"/>
        <w:gridCol w:w="2330"/>
        <w:gridCol w:w="1250"/>
        <w:gridCol w:w="1209"/>
        <w:gridCol w:w="983"/>
      </w:tblGrid>
      <w:tr w:rsidR="00CD6F06" w:rsidRPr="00CD6F06" w14:paraId="08D02140" w14:textId="77777777" w:rsidTr="00E9028D">
        <w:trPr>
          <w:trHeight w:val="962"/>
          <w:jc w:val="center"/>
        </w:trPr>
        <w:tc>
          <w:tcPr>
            <w:tcW w:w="484" w:type="dxa"/>
            <w:tcBorders>
              <w:top w:val="single" w:sz="6" w:space="0" w:color="000000"/>
              <w:left w:val="single" w:sz="6" w:space="0" w:color="000000"/>
              <w:bottom w:val="single" w:sz="6" w:space="0" w:color="000000"/>
              <w:right w:val="single" w:sz="6" w:space="0" w:color="000000"/>
            </w:tcBorders>
            <w:vAlign w:val="center"/>
          </w:tcPr>
          <w:p w14:paraId="1679755F"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w:t>
            </w:r>
          </w:p>
          <w:p w14:paraId="4C986F1D"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з/п</w:t>
            </w:r>
          </w:p>
        </w:tc>
        <w:tc>
          <w:tcPr>
            <w:tcW w:w="24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EEB8ED2" w14:textId="77777777" w:rsidR="00CD6F06" w:rsidRPr="00CD6F06" w:rsidRDefault="00CD6F06" w:rsidP="00CD6F06">
            <w:pPr>
              <w:tabs>
                <w:tab w:val="left" w:pos="214"/>
              </w:tabs>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Посада</w:t>
            </w:r>
          </w:p>
        </w:tc>
        <w:tc>
          <w:tcPr>
            <w:tcW w:w="1862" w:type="dxa"/>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7DD2B540"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kern w:val="0"/>
                <w:sz w:val="20"/>
                <w:szCs w:val="20"/>
                <w:lang w:val="uk-UA" w:eastAsia="uk-UA"/>
                <w14:ligatures w14:val="none"/>
              </w:rPr>
              <w:t>Ім’я</w:t>
            </w:r>
          </w:p>
        </w:tc>
        <w:tc>
          <w:tcPr>
            <w:tcW w:w="1092" w:type="dxa"/>
            <w:tcBorders>
              <w:top w:val="single" w:sz="6" w:space="0" w:color="000000"/>
              <w:left w:val="single" w:sz="6" w:space="0" w:color="000000"/>
              <w:right w:val="single" w:sz="6" w:space="0" w:color="000000"/>
            </w:tcBorders>
            <w:vAlign w:val="center"/>
          </w:tcPr>
          <w:p w14:paraId="1780437A"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kern w:val="0"/>
                <w:sz w:val="20"/>
                <w:szCs w:val="20"/>
                <w:lang w:val="uk-UA" w:eastAsia="uk-UA"/>
                <w14:ligatures w14:val="none"/>
              </w:rPr>
              <w:t>РНОКПП</w:t>
            </w:r>
          </w:p>
        </w:tc>
        <w:tc>
          <w:tcPr>
            <w:tcW w:w="1511" w:type="dxa"/>
            <w:tcBorders>
              <w:top w:val="single" w:sz="6" w:space="0" w:color="000000"/>
              <w:left w:val="single" w:sz="6" w:space="0" w:color="000000"/>
              <w:right w:val="single" w:sz="6" w:space="0" w:color="000000"/>
            </w:tcBorders>
            <w:vAlign w:val="center"/>
          </w:tcPr>
          <w:p w14:paraId="2EA9501A"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kern w:val="0"/>
                <w:sz w:val="20"/>
                <w:szCs w:val="20"/>
                <w:lang w:val="uk-UA" w:eastAsia="uk-UA"/>
                <w14:ligatures w14:val="none"/>
              </w:rPr>
              <w:t>УНЗР</w:t>
            </w:r>
          </w:p>
        </w:tc>
        <w:tc>
          <w:tcPr>
            <w:tcW w:w="8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072B270"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Рік народження</w:t>
            </w:r>
          </w:p>
        </w:tc>
        <w:tc>
          <w:tcPr>
            <w:tcW w:w="15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B3446FC"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Освіта</w:t>
            </w:r>
          </w:p>
        </w:tc>
        <w:tc>
          <w:tcPr>
            <w:tcW w:w="867" w:type="dxa"/>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5F93F249"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Стаж роботи (років)</w:t>
            </w:r>
          </w:p>
        </w:tc>
        <w:tc>
          <w:tcPr>
            <w:tcW w:w="2330" w:type="dxa"/>
            <w:tcBorders>
              <w:top w:val="single" w:sz="6" w:space="0" w:color="000000"/>
              <w:left w:val="single" w:sz="6" w:space="0" w:color="000000"/>
              <w:right w:val="single" w:sz="6" w:space="0" w:color="000000"/>
            </w:tcBorders>
            <w:vAlign w:val="center"/>
          </w:tcPr>
          <w:p w14:paraId="49C2B1F6" w14:textId="77777777" w:rsidR="00CD6F06" w:rsidRPr="00CD6F06" w:rsidRDefault="00CD6F06" w:rsidP="00CD6F06">
            <w:pPr>
              <w:spacing w:after="0"/>
              <w:jc w:val="center"/>
              <w:rPr>
                <w:rFonts w:eastAsia="Times New Roman" w:cs="Times New Roman"/>
                <w:b/>
                <w:kern w:val="0"/>
                <w:sz w:val="20"/>
                <w:szCs w:val="20"/>
                <w:lang w:eastAsia="uk-UA"/>
                <w14:ligatures w14:val="none"/>
              </w:rPr>
            </w:pPr>
            <w:r w:rsidRPr="00CD6F06">
              <w:rPr>
                <w:rFonts w:eastAsia="Times New Roman" w:cs="Times New Roman"/>
                <w:b/>
                <w:kern w:val="0"/>
                <w:sz w:val="20"/>
                <w:szCs w:val="20"/>
                <w:lang w:val="uk-UA" w:eastAsia="uk-UA"/>
                <w14:ligatures w14:val="none"/>
              </w:rPr>
              <w:t>Повне найменування, ідентифікаційний код юридичної особи</w:t>
            </w:r>
            <w:r w:rsidRPr="00CD6F06">
              <w:rPr>
                <w:rFonts w:eastAsia="Times New Roman" w:cs="Times New Roman"/>
                <w:b/>
                <w:kern w:val="0"/>
                <w:sz w:val="20"/>
                <w:szCs w:val="20"/>
                <w:lang w:eastAsia="uk-UA"/>
                <w14:ligatures w14:val="none"/>
              </w:rPr>
              <w:t xml:space="preserve"> </w:t>
            </w:r>
          </w:p>
          <w:p w14:paraId="4D32033B"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kern w:val="0"/>
                <w:sz w:val="20"/>
                <w:szCs w:val="20"/>
                <w:lang w:val="uk-UA" w:eastAsia="uk-UA"/>
                <w14:ligatures w14:val="none"/>
              </w:rPr>
              <w:t>та посада(и), яку(і) займав(є) за</w:t>
            </w:r>
            <w:r w:rsidRPr="00CD6F06">
              <w:rPr>
                <w:rFonts w:eastAsia="Times New Roman" w:cs="Times New Roman"/>
                <w:b/>
                <w:kern w:val="0"/>
                <w:sz w:val="20"/>
                <w:szCs w:val="20"/>
                <w:lang w:eastAsia="uk-UA"/>
                <w14:ligatures w14:val="none"/>
              </w:rPr>
              <w:t xml:space="preserve"> </w:t>
            </w:r>
            <w:r w:rsidRPr="00CD6F06">
              <w:rPr>
                <w:rFonts w:eastAsia="Times New Roman" w:cs="Times New Roman"/>
                <w:b/>
                <w:kern w:val="0"/>
                <w:sz w:val="20"/>
                <w:szCs w:val="20"/>
                <w:lang w:val="uk-UA" w:eastAsia="uk-UA"/>
                <w14:ligatures w14:val="none"/>
              </w:rPr>
              <w:t>останні</w:t>
            </w:r>
            <w:r w:rsidRPr="00CD6F06">
              <w:rPr>
                <w:rFonts w:eastAsia="Times New Roman" w:cs="Times New Roman"/>
                <w:b/>
                <w:kern w:val="0"/>
                <w:sz w:val="20"/>
                <w:szCs w:val="20"/>
                <w:lang w:eastAsia="uk-UA"/>
                <w14:ligatures w14:val="none"/>
              </w:rPr>
              <w:t xml:space="preserve"> </w:t>
            </w:r>
            <w:r w:rsidRPr="00CD6F06">
              <w:rPr>
                <w:rFonts w:eastAsia="Times New Roman" w:cs="Times New Roman"/>
                <w:b/>
                <w:kern w:val="0"/>
                <w:sz w:val="20"/>
                <w:szCs w:val="20"/>
                <w:lang w:val="uk-UA" w:eastAsia="uk-UA"/>
                <w14:ligatures w14:val="none"/>
              </w:rPr>
              <w:t>5</w:t>
            </w:r>
            <w:r w:rsidRPr="00CD6F06">
              <w:rPr>
                <w:rFonts w:eastAsia="Times New Roman" w:cs="Times New Roman"/>
                <w:b/>
                <w:kern w:val="0"/>
                <w:sz w:val="20"/>
                <w:szCs w:val="20"/>
                <w:lang w:eastAsia="uk-UA"/>
                <w14:ligatures w14:val="none"/>
              </w:rPr>
              <w:t xml:space="preserve"> </w:t>
            </w:r>
            <w:r w:rsidRPr="00CD6F06">
              <w:rPr>
                <w:rFonts w:eastAsia="Times New Roman" w:cs="Times New Roman"/>
                <w:b/>
                <w:kern w:val="0"/>
                <w:sz w:val="20"/>
                <w:szCs w:val="20"/>
                <w:lang w:val="uk-UA" w:eastAsia="uk-UA"/>
                <w14:ligatures w14:val="none"/>
              </w:rPr>
              <w:t>років</w:t>
            </w:r>
          </w:p>
        </w:tc>
        <w:tc>
          <w:tcPr>
            <w:tcW w:w="1250" w:type="dxa"/>
            <w:tcBorders>
              <w:top w:val="single" w:sz="6" w:space="0" w:color="000000"/>
              <w:left w:val="single" w:sz="6" w:space="0" w:color="000000"/>
              <w:right w:val="single" w:sz="6" w:space="0" w:color="000000"/>
            </w:tcBorders>
            <w:vAlign w:val="center"/>
          </w:tcPr>
          <w:p w14:paraId="12B2D89C" w14:textId="77777777" w:rsidR="00CD6F06" w:rsidRPr="00CD6F06" w:rsidRDefault="00CD6F06" w:rsidP="00CD6F06">
            <w:pPr>
              <w:spacing w:after="0"/>
              <w:ind w:left="-15"/>
              <w:jc w:val="center"/>
              <w:rPr>
                <w:rFonts w:eastAsia="Times New Roman" w:cs="Times New Roman"/>
                <w:b/>
                <w:bCs/>
                <w:kern w:val="0"/>
                <w:sz w:val="20"/>
                <w:szCs w:val="20"/>
                <w:lang w:eastAsia="uk-UA"/>
                <w14:ligatures w14:val="none"/>
              </w:rPr>
            </w:pPr>
            <w:r w:rsidRPr="00CD6F06">
              <w:rPr>
                <w:rFonts w:eastAsia="Times New Roman" w:cs="Times New Roman"/>
                <w:b/>
                <w:kern w:val="0"/>
                <w:sz w:val="20"/>
                <w:szCs w:val="20"/>
                <w:lang w:val="uk-UA" w:eastAsia="uk-UA"/>
                <w14:ligatures w14:val="none"/>
              </w:rPr>
              <w:t>Дата набуття повноважень та строк, на</w:t>
            </w:r>
            <w:r w:rsidRPr="00CD6F06">
              <w:rPr>
                <w:rFonts w:eastAsia="Times New Roman" w:cs="Times New Roman"/>
                <w:b/>
                <w:kern w:val="0"/>
                <w:sz w:val="20"/>
                <w:szCs w:val="20"/>
                <w:lang w:eastAsia="uk-UA"/>
                <w14:ligatures w14:val="none"/>
              </w:rPr>
              <w:t xml:space="preserve"> </w:t>
            </w:r>
            <w:r w:rsidRPr="00CD6F06">
              <w:rPr>
                <w:rFonts w:eastAsia="Times New Roman" w:cs="Times New Roman"/>
                <w:b/>
                <w:kern w:val="0"/>
                <w:sz w:val="20"/>
                <w:szCs w:val="20"/>
                <w:lang w:val="uk-UA" w:eastAsia="uk-UA"/>
                <w14:ligatures w14:val="none"/>
              </w:rPr>
              <w:t>який обрано</w:t>
            </w:r>
          </w:p>
        </w:tc>
        <w:tc>
          <w:tcPr>
            <w:tcW w:w="1209" w:type="dxa"/>
            <w:tcBorders>
              <w:top w:val="single" w:sz="6" w:space="0" w:color="000000"/>
              <w:left w:val="single" w:sz="6" w:space="0" w:color="000000"/>
              <w:right w:val="single" w:sz="6" w:space="0" w:color="000000"/>
            </w:tcBorders>
            <w:vAlign w:val="center"/>
          </w:tcPr>
          <w:p w14:paraId="722C9AE8" w14:textId="77777777" w:rsidR="00CD6F06" w:rsidRPr="00CD6F06" w:rsidRDefault="00CD6F06" w:rsidP="00CD6F06">
            <w:pPr>
              <w:spacing w:after="0"/>
              <w:ind w:left="-15"/>
              <w:jc w:val="center"/>
              <w:rPr>
                <w:rFonts w:eastAsia="Times New Roman" w:cs="Times New Roman"/>
                <w:b/>
                <w:bCs/>
                <w:kern w:val="0"/>
                <w:sz w:val="20"/>
                <w:szCs w:val="20"/>
                <w:lang w:val="uk-UA" w:eastAsia="uk-UA"/>
                <w14:ligatures w14:val="none"/>
              </w:rPr>
            </w:pPr>
            <w:r w:rsidRPr="00CD6F06">
              <w:rPr>
                <w:rFonts w:eastAsia="Times New Roman" w:cs="Times New Roman"/>
                <w:b/>
                <w:kern w:val="0"/>
                <w:sz w:val="20"/>
                <w:szCs w:val="20"/>
                <w:lang w:val="uk-UA" w:eastAsia="uk-UA"/>
                <w14:ligatures w14:val="none"/>
              </w:rPr>
              <w:t>Непогашена судимість за корисливі та</w:t>
            </w:r>
            <w:r w:rsidRPr="00CD6F06">
              <w:rPr>
                <w:rFonts w:eastAsia="Times New Roman" w:cs="Times New Roman"/>
                <w:b/>
                <w:kern w:val="0"/>
                <w:sz w:val="20"/>
                <w:szCs w:val="20"/>
                <w:lang w:eastAsia="uk-UA"/>
                <w14:ligatures w14:val="none"/>
              </w:rPr>
              <w:t xml:space="preserve"> </w:t>
            </w:r>
            <w:r w:rsidRPr="00CD6F06">
              <w:rPr>
                <w:rFonts w:eastAsia="Times New Roman" w:cs="Times New Roman"/>
                <w:b/>
                <w:kern w:val="0"/>
                <w:sz w:val="20"/>
                <w:szCs w:val="20"/>
                <w:lang w:val="uk-UA" w:eastAsia="uk-UA"/>
                <w14:ligatures w14:val="none"/>
              </w:rPr>
              <w:t xml:space="preserve">посадові злочини </w:t>
            </w:r>
            <w:r w:rsidRPr="00CD6F06">
              <w:rPr>
                <w:rFonts w:eastAsia="Times New Roman" w:cs="Times New Roman"/>
                <w:b/>
                <w:kern w:val="0"/>
                <w:sz w:val="20"/>
                <w:szCs w:val="20"/>
                <w:lang w:val="uk-UA" w:eastAsia="uk-UA"/>
                <w14:ligatures w14:val="none"/>
              </w:rPr>
              <w:br/>
              <w:t>(Так/Ні)</w:t>
            </w:r>
          </w:p>
        </w:tc>
        <w:tc>
          <w:tcPr>
            <w:tcW w:w="983" w:type="dxa"/>
            <w:tcBorders>
              <w:top w:val="single" w:sz="6" w:space="0" w:color="000000"/>
              <w:left w:val="single" w:sz="6" w:space="0" w:color="000000"/>
              <w:right w:val="single" w:sz="6" w:space="0" w:color="000000"/>
            </w:tcBorders>
            <w:vAlign w:val="center"/>
          </w:tcPr>
          <w:p w14:paraId="343FA600" w14:textId="77777777" w:rsidR="00CD6F06" w:rsidRPr="00CD6F06" w:rsidRDefault="00CD6F06" w:rsidP="00CD6F06">
            <w:pPr>
              <w:spacing w:after="0"/>
              <w:ind w:left="-15"/>
              <w:jc w:val="center"/>
              <w:rPr>
                <w:rFonts w:eastAsia="Times New Roman" w:cs="Times New Roman"/>
                <w:b/>
                <w:kern w:val="0"/>
                <w:sz w:val="20"/>
                <w:szCs w:val="20"/>
                <w:lang w:val="uk-UA" w:eastAsia="uk-UA"/>
                <w14:ligatures w14:val="none"/>
              </w:rPr>
            </w:pPr>
            <w:r w:rsidRPr="00CD6F06">
              <w:rPr>
                <w:rFonts w:eastAsia="Times New Roman" w:cs="Times New Roman"/>
                <w:b/>
                <w:bCs/>
                <w:kern w:val="0"/>
                <w:sz w:val="20"/>
                <w:szCs w:val="20"/>
                <w:lang/>
                <w14:ligatures w14:val="none"/>
              </w:rPr>
              <w:t>Стать (чоловіча/жіноча) - (ч/ж)</w:t>
            </w:r>
          </w:p>
        </w:tc>
      </w:tr>
      <w:tr w:rsidR="00CD6F06" w:rsidRPr="00CD6F06" w14:paraId="0819BFCA" w14:textId="77777777" w:rsidTr="00E9028D">
        <w:trPr>
          <w:trHeight w:val="205"/>
          <w:jc w:val="center"/>
        </w:trPr>
        <w:tc>
          <w:tcPr>
            <w:tcW w:w="484" w:type="dxa"/>
            <w:tcBorders>
              <w:top w:val="single" w:sz="6" w:space="0" w:color="000000"/>
              <w:left w:val="single" w:sz="6" w:space="0" w:color="000000"/>
              <w:bottom w:val="single" w:sz="6" w:space="0" w:color="000000"/>
              <w:right w:val="single" w:sz="6" w:space="0" w:color="000000"/>
            </w:tcBorders>
            <w:vAlign w:val="center"/>
          </w:tcPr>
          <w:p w14:paraId="33984029"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1</w:t>
            </w:r>
          </w:p>
        </w:tc>
        <w:tc>
          <w:tcPr>
            <w:tcW w:w="24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2E2294D"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2</w:t>
            </w:r>
          </w:p>
        </w:tc>
        <w:tc>
          <w:tcPr>
            <w:tcW w:w="1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95768F4"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3</w:t>
            </w:r>
          </w:p>
        </w:tc>
        <w:tc>
          <w:tcPr>
            <w:tcW w:w="1092" w:type="dxa"/>
            <w:tcBorders>
              <w:top w:val="single" w:sz="6" w:space="0" w:color="000000"/>
              <w:left w:val="single" w:sz="6" w:space="0" w:color="000000"/>
              <w:bottom w:val="single" w:sz="6" w:space="0" w:color="000000"/>
              <w:right w:val="single" w:sz="6" w:space="0" w:color="000000"/>
            </w:tcBorders>
            <w:vAlign w:val="center"/>
          </w:tcPr>
          <w:p w14:paraId="59624DC1"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4</w:t>
            </w:r>
          </w:p>
        </w:tc>
        <w:tc>
          <w:tcPr>
            <w:tcW w:w="1511" w:type="dxa"/>
            <w:tcBorders>
              <w:top w:val="single" w:sz="6" w:space="0" w:color="000000"/>
              <w:left w:val="single" w:sz="6" w:space="0" w:color="000000"/>
              <w:bottom w:val="single" w:sz="6" w:space="0" w:color="000000"/>
              <w:right w:val="single" w:sz="6" w:space="0" w:color="000000"/>
            </w:tcBorders>
            <w:vAlign w:val="center"/>
          </w:tcPr>
          <w:p w14:paraId="2B4DBB48"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5</w:t>
            </w:r>
          </w:p>
        </w:tc>
        <w:tc>
          <w:tcPr>
            <w:tcW w:w="8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0168EA6"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6</w:t>
            </w:r>
          </w:p>
        </w:tc>
        <w:tc>
          <w:tcPr>
            <w:tcW w:w="15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C6B59CF"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7</w:t>
            </w:r>
          </w:p>
        </w:tc>
        <w:tc>
          <w:tcPr>
            <w:tcW w:w="8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D613C6F"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8</w:t>
            </w:r>
          </w:p>
        </w:tc>
        <w:tc>
          <w:tcPr>
            <w:tcW w:w="23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65826D2"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9</w:t>
            </w:r>
          </w:p>
        </w:tc>
        <w:tc>
          <w:tcPr>
            <w:tcW w:w="1250" w:type="dxa"/>
            <w:tcBorders>
              <w:top w:val="single" w:sz="6" w:space="0" w:color="000000"/>
              <w:left w:val="single" w:sz="6" w:space="0" w:color="000000"/>
              <w:bottom w:val="single" w:sz="6" w:space="0" w:color="000000"/>
              <w:right w:val="single" w:sz="6" w:space="0" w:color="000000"/>
            </w:tcBorders>
            <w:vAlign w:val="center"/>
          </w:tcPr>
          <w:p w14:paraId="6ED61E7A"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10</w:t>
            </w:r>
          </w:p>
        </w:tc>
        <w:tc>
          <w:tcPr>
            <w:tcW w:w="1209" w:type="dxa"/>
            <w:tcBorders>
              <w:top w:val="single" w:sz="6" w:space="0" w:color="000000"/>
              <w:left w:val="single" w:sz="6" w:space="0" w:color="000000"/>
              <w:bottom w:val="single" w:sz="6" w:space="0" w:color="000000"/>
              <w:right w:val="single" w:sz="6" w:space="0" w:color="000000"/>
            </w:tcBorders>
            <w:vAlign w:val="center"/>
          </w:tcPr>
          <w:p w14:paraId="275C2682"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11</w:t>
            </w:r>
          </w:p>
        </w:tc>
        <w:tc>
          <w:tcPr>
            <w:tcW w:w="983" w:type="dxa"/>
            <w:tcBorders>
              <w:top w:val="single" w:sz="6" w:space="0" w:color="000000"/>
              <w:left w:val="single" w:sz="6" w:space="0" w:color="000000"/>
              <w:bottom w:val="single" w:sz="6" w:space="0" w:color="000000"/>
              <w:right w:val="single" w:sz="6" w:space="0" w:color="000000"/>
            </w:tcBorders>
            <w:vAlign w:val="center"/>
          </w:tcPr>
          <w:p w14:paraId="153E0A31"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12</w:t>
            </w:r>
          </w:p>
        </w:tc>
      </w:tr>
      <w:tr w:rsidR="00CD6F06" w:rsidRPr="00CD6F06" w14:paraId="4884743A" w14:textId="77777777" w:rsidTr="00E9028D">
        <w:trPr>
          <w:trHeight w:val="205"/>
          <w:jc w:val="center"/>
        </w:trPr>
        <w:tc>
          <w:tcPr>
            <w:tcW w:w="484" w:type="dxa"/>
            <w:tcBorders>
              <w:top w:val="single" w:sz="6" w:space="0" w:color="000000"/>
              <w:left w:val="single" w:sz="6" w:space="0" w:color="000000"/>
              <w:bottom w:val="single" w:sz="6" w:space="0" w:color="000000"/>
              <w:right w:val="single" w:sz="6" w:space="0" w:color="000000"/>
            </w:tcBorders>
            <w:vAlign w:val="center"/>
          </w:tcPr>
          <w:p w14:paraId="5EDF4E85"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1</w:t>
            </w:r>
          </w:p>
        </w:tc>
        <w:tc>
          <w:tcPr>
            <w:tcW w:w="24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7D42F9D"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 xml:space="preserve">Директор                                                                                                                                                                                                                                                      </w:t>
            </w:r>
          </w:p>
        </w:tc>
        <w:tc>
          <w:tcPr>
            <w:tcW w:w="1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2337812"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 xml:space="preserve">Полосухін Олексій Володимирович                                                                     </w:t>
            </w:r>
          </w:p>
        </w:tc>
        <w:tc>
          <w:tcPr>
            <w:tcW w:w="1092" w:type="dxa"/>
            <w:tcBorders>
              <w:top w:val="single" w:sz="6" w:space="0" w:color="000000"/>
              <w:left w:val="single" w:sz="6" w:space="0" w:color="000000"/>
              <w:bottom w:val="single" w:sz="6" w:space="0" w:color="000000"/>
              <w:right w:val="single" w:sz="6" w:space="0" w:color="000000"/>
            </w:tcBorders>
            <w:vAlign w:val="center"/>
          </w:tcPr>
          <w:p w14:paraId="6B9222CD"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 xml:space="preserve">д/в                                                                                                                                                                                                                                                           </w:t>
            </w:r>
          </w:p>
        </w:tc>
        <w:tc>
          <w:tcPr>
            <w:tcW w:w="1511" w:type="dxa"/>
            <w:tcBorders>
              <w:top w:val="single" w:sz="6" w:space="0" w:color="000000"/>
              <w:left w:val="single" w:sz="6" w:space="0" w:color="000000"/>
              <w:bottom w:val="single" w:sz="6" w:space="0" w:color="000000"/>
              <w:right w:val="single" w:sz="6" w:space="0" w:color="000000"/>
            </w:tcBorders>
            <w:vAlign w:val="center"/>
          </w:tcPr>
          <w:p w14:paraId="604E11A0"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 xml:space="preserve">д/в                                                                                                                                                                                                                                                           </w:t>
            </w:r>
          </w:p>
        </w:tc>
        <w:tc>
          <w:tcPr>
            <w:tcW w:w="8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E070A68"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1976</w:t>
            </w:r>
          </w:p>
        </w:tc>
        <w:tc>
          <w:tcPr>
            <w:tcW w:w="15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F27051B"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 xml:space="preserve">Донбаська державна машинобудівельна академія, економіст, економіка виробництва                                                                                                                                                                                </w:t>
            </w:r>
          </w:p>
        </w:tc>
        <w:tc>
          <w:tcPr>
            <w:tcW w:w="8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6FBC807"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32</w:t>
            </w:r>
          </w:p>
        </w:tc>
        <w:tc>
          <w:tcPr>
            <w:tcW w:w="23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435B1F9"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ПАТ "Завод "Часiвоярськi Автобуси"</w:t>
            </w:r>
          </w:p>
          <w:p w14:paraId="0AF979FF"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д/н</w:t>
            </w:r>
          </w:p>
          <w:p w14:paraId="1FC9EBA1"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ПАТ "Завод "Часiвоярськi Автобуси",  директор з виробництва</w:t>
            </w:r>
          </w:p>
        </w:tc>
        <w:tc>
          <w:tcPr>
            <w:tcW w:w="1250" w:type="dxa"/>
            <w:tcBorders>
              <w:top w:val="single" w:sz="6" w:space="0" w:color="000000"/>
              <w:left w:val="single" w:sz="6" w:space="0" w:color="000000"/>
              <w:bottom w:val="single" w:sz="6" w:space="0" w:color="000000"/>
              <w:right w:val="single" w:sz="6" w:space="0" w:color="000000"/>
            </w:tcBorders>
            <w:vAlign w:val="center"/>
          </w:tcPr>
          <w:p w14:paraId="2061379D"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01.06.2019</w:t>
            </w:r>
          </w:p>
          <w:p w14:paraId="4C9F3762"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безстроково</w:t>
            </w:r>
          </w:p>
        </w:tc>
        <w:tc>
          <w:tcPr>
            <w:tcW w:w="1209" w:type="dxa"/>
            <w:tcBorders>
              <w:top w:val="single" w:sz="6" w:space="0" w:color="000000"/>
              <w:left w:val="single" w:sz="6" w:space="0" w:color="000000"/>
              <w:bottom w:val="single" w:sz="6" w:space="0" w:color="000000"/>
              <w:right w:val="single" w:sz="6" w:space="0" w:color="000000"/>
            </w:tcBorders>
            <w:vAlign w:val="center"/>
          </w:tcPr>
          <w:p w14:paraId="131C9108"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Ні</w:t>
            </w:r>
          </w:p>
        </w:tc>
        <w:tc>
          <w:tcPr>
            <w:tcW w:w="983" w:type="dxa"/>
            <w:tcBorders>
              <w:top w:val="single" w:sz="6" w:space="0" w:color="000000"/>
              <w:left w:val="single" w:sz="6" w:space="0" w:color="000000"/>
              <w:bottom w:val="single" w:sz="6" w:space="0" w:color="000000"/>
              <w:right w:val="single" w:sz="6" w:space="0" w:color="000000"/>
            </w:tcBorders>
            <w:vAlign w:val="center"/>
          </w:tcPr>
          <w:p w14:paraId="49F49EFF"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Ч</w:t>
            </w:r>
          </w:p>
        </w:tc>
      </w:tr>
      <w:tr w:rsidR="00CD6F06" w:rsidRPr="00CD6F06" w14:paraId="7C6AB044" w14:textId="77777777" w:rsidTr="00E9028D">
        <w:trPr>
          <w:trHeight w:val="205"/>
          <w:jc w:val="center"/>
        </w:trPr>
        <w:tc>
          <w:tcPr>
            <w:tcW w:w="484" w:type="dxa"/>
            <w:tcBorders>
              <w:top w:val="single" w:sz="6" w:space="0" w:color="000000"/>
              <w:left w:val="single" w:sz="6" w:space="0" w:color="000000"/>
              <w:bottom w:val="single" w:sz="6" w:space="0" w:color="000000"/>
              <w:right w:val="single" w:sz="6" w:space="0" w:color="000000"/>
            </w:tcBorders>
            <w:vAlign w:val="center"/>
          </w:tcPr>
          <w:p w14:paraId="1C6BBBE0"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2</w:t>
            </w:r>
          </w:p>
        </w:tc>
        <w:tc>
          <w:tcPr>
            <w:tcW w:w="24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C133BF1"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 xml:space="preserve">Голова наглядової ради                                                                                                                                                                                                                                        </w:t>
            </w:r>
          </w:p>
        </w:tc>
        <w:tc>
          <w:tcPr>
            <w:tcW w:w="1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8EF75E7"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 xml:space="preserve">Полосухіна Ганна Костянтинівна                                                                      </w:t>
            </w:r>
          </w:p>
        </w:tc>
        <w:tc>
          <w:tcPr>
            <w:tcW w:w="1092" w:type="dxa"/>
            <w:tcBorders>
              <w:top w:val="single" w:sz="6" w:space="0" w:color="000000"/>
              <w:left w:val="single" w:sz="6" w:space="0" w:color="000000"/>
              <w:bottom w:val="single" w:sz="6" w:space="0" w:color="000000"/>
              <w:right w:val="single" w:sz="6" w:space="0" w:color="000000"/>
            </w:tcBorders>
            <w:vAlign w:val="center"/>
          </w:tcPr>
          <w:p w14:paraId="558AE161"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 xml:space="preserve">д/в                                                                                                                                                                                                                                                           </w:t>
            </w:r>
          </w:p>
        </w:tc>
        <w:tc>
          <w:tcPr>
            <w:tcW w:w="1511" w:type="dxa"/>
            <w:tcBorders>
              <w:top w:val="single" w:sz="6" w:space="0" w:color="000000"/>
              <w:left w:val="single" w:sz="6" w:space="0" w:color="000000"/>
              <w:bottom w:val="single" w:sz="6" w:space="0" w:color="000000"/>
              <w:right w:val="single" w:sz="6" w:space="0" w:color="000000"/>
            </w:tcBorders>
            <w:vAlign w:val="center"/>
          </w:tcPr>
          <w:p w14:paraId="4BF5247F"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 xml:space="preserve">д/в                                                                                                                                                                                                                                                           </w:t>
            </w:r>
          </w:p>
        </w:tc>
        <w:tc>
          <w:tcPr>
            <w:tcW w:w="8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686094F"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1988</w:t>
            </w:r>
          </w:p>
        </w:tc>
        <w:tc>
          <w:tcPr>
            <w:tcW w:w="15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F1FE821"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 xml:space="preserve">Вища, Донбаська державна машинобудівна академія, 2009р., інженер ІТ                                                                                                                                                                                           </w:t>
            </w:r>
          </w:p>
        </w:tc>
        <w:tc>
          <w:tcPr>
            <w:tcW w:w="8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618F7F3"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2</w:t>
            </w:r>
          </w:p>
        </w:tc>
        <w:tc>
          <w:tcPr>
            <w:tcW w:w="23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6ED2DCC"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д/в</w:t>
            </w:r>
          </w:p>
          <w:p w14:paraId="4402C326"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д/в</w:t>
            </w:r>
          </w:p>
          <w:p w14:paraId="3905730E"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д/в</w:t>
            </w:r>
          </w:p>
        </w:tc>
        <w:tc>
          <w:tcPr>
            <w:tcW w:w="1250" w:type="dxa"/>
            <w:tcBorders>
              <w:top w:val="single" w:sz="6" w:space="0" w:color="000000"/>
              <w:left w:val="single" w:sz="6" w:space="0" w:color="000000"/>
              <w:bottom w:val="single" w:sz="6" w:space="0" w:color="000000"/>
              <w:right w:val="single" w:sz="6" w:space="0" w:color="000000"/>
            </w:tcBorders>
            <w:vAlign w:val="center"/>
          </w:tcPr>
          <w:p w14:paraId="211BA94B"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10.05.2024</w:t>
            </w:r>
          </w:p>
          <w:p w14:paraId="3D3A677B"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три роки</w:t>
            </w:r>
          </w:p>
        </w:tc>
        <w:tc>
          <w:tcPr>
            <w:tcW w:w="1209" w:type="dxa"/>
            <w:tcBorders>
              <w:top w:val="single" w:sz="6" w:space="0" w:color="000000"/>
              <w:left w:val="single" w:sz="6" w:space="0" w:color="000000"/>
              <w:bottom w:val="single" w:sz="6" w:space="0" w:color="000000"/>
              <w:right w:val="single" w:sz="6" w:space="0" w:color="000000"/>
            </w:tcBorders>
            <w:vAlign w:val="center"/>
          </w:tcPr>
          <w:p w14:paraId="04A0AD3C"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Ні</w:t>
            </w:r>
          </w:p>
        </w:tc>
        <w:tc>
          <w:tcPr>
            <w:tcW w:w="983" w:type="dxa"/>
            <w:tcBorders>
              <w:top w:val="single" w:sz="6" w:space="0" w:color="000000"/>
              <w:left w:val="single" w:sz="6" w:space="0" w:color="000000"/>
              <w:bottom w:val="single" w:sz="6" w:space="0" w:color="000000"/>
              <w:right w:val="single" w:sz="6" w:space="0" w:color="000000"/>
            </w:tcBorders>
            <w:vAlign w:val="center"/>
          </w:tcPr>
          <w:p w14:paraId="23227838"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Ж</w:t>
            </w:r>
          </w:p>
        </w:tc>
      </w:tr>
      <w:tr w:rsidR="00CD6F06" w:rsidRPr="00CD6F06" w14:paraId="5BEABF90" w14:textId="77777777" w:rsidTr="00E9028D">
        <w:trPr>
          <w:trHeight w:val="205"/>
          <w:jc w:val="center"/>
        </w:trPr>
        <w:tc>
          <w:tcPr>
            <w:tcW w:w="484" w:type="dxa"/>
            <w:tcBorders>
              <w:top w:val="single" w:sz="6" w:space="0" w:color="000000"/>
              <w:left w:val="single" w:sz="6" w:space="0" w:color="000000"/>
              <w:bottom w:val="single" w:sz="6" w:space="0" w:color="000000"/>
              <w:right w:val="single" w:sz="6" w:space="0" w:color="000000"/>
            </w:tcBorders>
            <w:vAlign w:val="center"/>
          </w:tcPr>
          <w:p w14:paraId="23F91C30"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3</w:t>
            </w:r>
          </w:p>
        </w:tc>
        <w:tc>
          <w:tcPr>
            <w:tcW w:w="24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6BB1E1A"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 xml:space="preserve">Член наглядової ради                                                                                                                                                                                                                                          </w:t>
            </w:r>
          </w:p>
        </w:tc>
        <w:tc>
          <w:tcPr>
            <w:tcW w:w="1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37E9BEA"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 xml:space="preserve">Полосухіна Олена Володимирівна                                                                      </w:t>
            </w:r>
          </w:p>
        </w:tc>
        <w:tc>
          <w:tcPr>
            <w:tcW w:w="1092" w:type="dxa"/>
            <w:tcBorders>
              <w:top w:val="single" w:sz="6" w:space="0" w:color="000000"/>
              <w:left w:val="single" w:sz="6" w:space="0" w:color="000000"/>
              <w:bottom w:val="single" w:sz="6" w:space="0" w:color="000000"/>
              <w:right w:val="single" w:sz="6" w:space="0" w:color="000000"/>
            </w:tcBorders>
            <w:vAlign w:val="center"/>
          </w:tcPr>
          <w:p w14:paraId="5B30635B"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 xml:space="preserve">д/в                                                                                                                                                                                                                                                           </w:t>
            </w:r>
          </w:p>
        </w:tc>
        <w:tc>
          <w:tcPr>
            <w:tcW w:w="1511" w:type="dxa"/>
            <w:tcBorders>
              <w:top w:val="single" w:sz="6" w:space="0" w:color="000000"/>
              <w:left w:val="single" w:sz="6" w:space="0" w:color="000000"/>
              <w:bottom w:val="single" w:sz="6" w:space="0" w:color="000000"/>
              <w:right w:val="single" w:sz="6" w:space="0" w:color="000000"/>
            </w:tcBorders>
            <w:vAlign w:val="center"/>
          </w:tcPr>
          <w:p w14:paraId="6A6083EE"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 xml:space="preserve">д/в                                                                                                                                                                                                                                                           </w:t>
            </w:r>
          </w:p>
        </w:tc>
        <w:tc>
          <w:tcPr>
            <w:tcW w:w="8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3B2348E"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1978</w:t>
            </w:r>
          </w:p>
        </w:tc>
        <w:tc>
          <w:tcPr>
            <w:tcW w:w="15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696DF10"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 xml:space="preserve">Вища, Донбаська державна машинобудівна академія, 2000р., фінанси                                                                                                                                                                                              </w:t>
            </w:r>
          </w:p>
        </w:tc>
        <w:tc>
          <w:tcPr>
            <w:tcW w:w="8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4F83A7C"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7</w:t>
            </w:r>
          </w:p>
        </w:tc>
        <w:tc>
          <w:tcPr>
            <w:tcW w:w="23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1E88070"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д/в</w:t>
            </w:r>
          </w:p>
          <w:p w14:paraId="5F9416E9"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д/в</w:t>
            </w:r>
          </w:p>
          <w:p w14:paraId="4F3FDAC2"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д/в</w:t>
            </w:r>
          </w:p>
        </w:tc>
        <w:tc>
          <w:tcPr>
            <w:tcW w:w="1250" w:type="dxa"/>
            <w:tcBorders>
              <w:top w:val="single" w:sz="6" w:space="0" w:color="000000"/>
              <w:left w:val="single" w:sz="6" w:space="0" w:color="000000"/>
              <w:bottom w:val="single" w:sz="6" w:space="0" w:color="000000"/>
              <w:right w:val="single" w:sz="6" w:space="0" w:color="000000"/>
            </w:tcBorders>
            <w:vAlign w:val="center"/>
          </w:tcPr>
          <w:p w14:paraId="5FB836D1"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10.05.2024</w:t>
            </w:r>
          </w:p>
          <w:p w14:paraId="391BD0CF"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3 роки</w:t>
            </w:r>
          </w:p>
        </w:tc>
        <w:tc>
          <w:tcPr>
            <w:tcW w:w="1209" w:type="dxa"/>
            <w:tcBorders>
              <w:top w:val="single" w:sz="6" w:space="0" w:color="000000"/>
              <w:left w:val="single" w:sz="6" w:space="0" w:color="000000"/>
              <w:bottom w:val="single" w:sz="6" w:space="0" w:color="000000"/>
              <w:right w:val="single" w:sz="6" w:space="0" w:color="000000"/>
            </w:tcBorders>
            <w:vAlign w:val="center"/>
          </w:tcPr>
          <w:p w14:paraId="7B2669B7"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Ні</w:t>
            </w:r>
          </w:p>
        </w:tc>
        <w:tc>
          <w:tcPr>
            <w:tcW w:w="983" w:type="dxa"/>
            <w:tcBorders>
              <w:top w:val="single" w:sz="6" w:space="0" w:color="000000"/>
              <w:left w:val="single" w:sz="6" w:space="0" w:color="000000"/>
              <w:bottom w:val="single" w:sz="6" w:space="0" w:color="000000"/>
              <w:right w:val="single" w:sz="6" w:space="0" w:color="000000"/>
            </w:tcBorders>
            <w:vAlign w:val="center"/>
          </w:tcPr>
          <w:p w14:paraId="0BB28D7E"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Ж</w:t>
            </w:r>
          </w:p>
        </w:tc>
      </w:tr>
      <w:tr w:rsidR="00CD6F06" w:rsidRPr="00CD6F06" w14:paraId="7C5AF155" w14:textId="77777777" w:rsidTr="00E9028D">
        <w:trPr>
          <w:trHeight w:val="205"/>
          <w:jc w:val="center"/>
        </w:trPr>
        <w:tc>
          <w:tcPr>
            <w:tcW w:w="484" w:type="dxa"/>
            <w:tcBorders>
              <w:top w:val="single" w:sz="6" w:space="0" w:color="000000"/>
              <w:left w:val="single" w:sz="6" w:space="0" w:color="000000"/>
              <w:bottom w:val="single" w:sz="6" w:space="0" w:color="000000"/>
              <w:right w:val="single" w:sz="6" w:space="0" w:color="000000"/>
            </w:tcBorders>
            <w:vAlign w:val="center"/>
          </w:tcPr>
          <w:p w14:paraId="57C3D845"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4</w:t>
            </w:r>
          </w:p>
        </w:tc>
        <w:tc>
          <w:tcPr>
            <w:tcW w:w="24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F4CAA8F"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 xml:space="preserve">Член наглядової ради                                                                                                                                                                                                                                          </w:t>
            </w:r>
          </w:p>
        </w:tc>
        <w:tc>
          <w:tcPr>
            <w:tcW w:w="18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B37DB1D"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 xml:space="preserve">Полосухіна Марія Василівна                                                                          </w:t>
            </w:r>
          </w:p>
        </w:tc>
        <w:tc>
          <w:tcPr>
            <w:tcW w:w="1092" w:type="dxa"/>
            <w:tcBorders>
              <w:top w:val="single" w:sz="6" w:space="0" w:color="000000"/>
              <w:left w:val="single" w:sz="6" w:space="0" w:color="000000"/>
              <w:bottom w:val="single" w:sz="6" w:space="0" w:color="000000"/>
              <w:right w:val="single" w:sz="6" w:space="0" w:color="000000"/>
            </w:tcBorders>
            <w:vAlign w:val="center"/>
          </w:tcPr>
          <w:p w14:paraId="78DD8C9F"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 xml:space="preserve">д/в                                                                                                                                                                                                                                                           </w:t>
            </w:r>
          </w:p>
        </w:tc>
        <w:tc>
          <w:tcPr>
            <w:tcW w:w="1511" w:type="dxa"/>
            <w:tcBorders>
              <w:top w:val="single" w:sz="6" w:space="0" w:color="000000"/>
              <w:left w:val="single" w:sz="6" w:space="0" w:color="000000"/>
              <w:bottom w:val="single" w:sz="6" w:space="0" w:color="000000"/>
              <w:right w:val="single" w:sz="6" w:space="0" w:color="000000"/>
            </w:tcBorders>
            <w:vAlign w:val="center"/>
          </w:tcPr>
          <w:p w14:paraId="6668AC97"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 xml:space="preserve">д/в                                                                                                                                                                                                                                                           </w:t>
            </w:r>
          </w:p>
        </w:tc>
        <w:tc>
          <w:tcPr>
            <w:tcW w:w="88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8B20E5F"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1952</w:t>
            </w:r>
          </w:p>
        </w:tc>
        <w:tc>
          <w:tcPr>
            <w:tcW w:w="15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1DE3378"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Середня спеціальна, Артемівське педагогічне училище, 1970р., дошкільне виховання</w:t>
            </w:r>
          </w:p>
          <w:p w14:paraId="04695E16"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 xml:space="preserve">                                                                                                                                                                            </w:t>
            </w:r>
          </w:p>
        </w:tc>
        <w:tc>
          <w:tcPr>
            <w:tcW w:w="8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94B1D26"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35</w:t>
            </w:r>
          </w:p>
        </w:tc>
        <w:tc>
          <w:tcPr>
            <w:tcW w:w="23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1AA2C9F"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д/в</w:t>
            </w:r>
          </w:p>
          <w:p w14:paraId="687EA63A"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д/в</w:t>
            </w:r>
          </w:p>
          <w:p w14:paraId="5DBBF06F"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д/в</w:t>
            </w:r>
          </w:p>
        </w:tc>
        <w:tc>
          <w:tcPr>
            <w:tcW w:w="1250" w:type="dxa"/>
            <w:tcBorders>
              <w:top w:val="single" w:sz="6" w:space="0" w:color="000000"/>
              <w:left w:val="single" w:sz="6" w:space="0" w:color="000000"/>
              <w:bottom w:val="single" w:sz="6" w:space="0" w:color="000000"/>
              <w:right w:val="single" w:sz="6" w:space="0" w:color="000000"/>
            </w:tcBorders>
            <w:vAlign w:val="center"/>
          </w:tcPr>
          <w:p w14:paraId="0E03CBB6"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10.05.2024</w:t>
            </w:r>
          </w:p>
          <w:p w14:paraId="42AAC27C"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3 роки</w:t>
            </w:r>
          </w:p>
        </w:tc>
        <w:tc>
          <w:tcPr>
            <w:tcW w:w="1209" w:type="dxa"/>
            <w:tcBorders>
              <w:top w:val="single" w:sz="6" w:space="0" w:color="000000"/>
              <w:left w:val="single" w:sz="6" w:space="0" w:color="000000"/>
              <w:bottom w:val="single" w:sz="6" w:space="0" w:color="000000"/>
              <w:right w:val="single" w:sz="6" w:space="0" w:color="000000"/>
            </w:tcBorders>
            <w:vAlign w:val="center"/>
          </w:tcPr>
          <w:p w14:paraId="2BF3DFD2"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Ні</w:t>
            </w:r>
          </w:p>
        </w:tc>
        <w:tc>
          <w:tcPr>
            <w:tcW w:w="983" w:type="dxa"/>
            <w:tcBorders>
              <w:top w:val="single" w:sz="6" w:space="0" w:color="000000"/>
              <w:left w:val="single" w:sz="6" w:space="0" w:color="000000"/>
              <w:bottom w:val="single" w:sz="6" w:space="0" w:color="000000"/>
              <w:right w:val="single" w:sz="6" w:space="0" w:color="000000"/>
            </w:tcBorders>
            <w:vAlign w:val="center"/>
          </w:tcPr>
          <w:p w14:paraId="45DE4DC9"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Ж</w:t>
            </w:r>
          </w:p>
        </w:tc>
      </w:tr>
    </w:tbl>
    <w:p w14:paraId="47E93780" w14:textId="77777777" w:rsidR="00CD6F06" w:rsidRPr="00CD6F06" w:rsidRDefault="00CD6F06" w:rsidP="00CD6F06">
      <w:pPr>
        <w:spacing w:after="0"/>
        <w:rPr>
          <w:rFonts w:eastAsia="Times New Roman" w:cs="Times New Roman"/>
          <w:kern w:val="0"/>
          <w:sz w:val="24"/>
          <w:szCs w:val="24"/>
          <w:lang w:val="en-US" w:eastAsia="uk-UA"/>
          <w14:ligatures w14:val="none"/>
        </w:rPr>
      </w:pPr>
    </w:p>
    <w:p w14:paraId="5902F973" w14:textId="77777777" w:rsidR="00CD6F06" w:rsidRPr="00CD6F06" w:rsidRDefault="00CD6F06" w:rsidP="00CD6F06">
      <w:pPr>
        <w:widowControl w:val="0"/>
        <w:tabs>
          <w:tab w:val="right" w:pos="7710"/>
          <w:tab w:val="right" w:pos="11514"/>
        </w:tabs>
        <w:suppressAutoHyphens/>
        <w:autoSpaceDE w:val="0"/>
        <w:autoSpaceDN w:val="0"/>
        <w:adjustRightInd w:val="0"/>
        <w:spacing w:before="57" w:after="0" w:line="257" w:lineRule="auto"/>
        <w:ind w:left="142"/>
        <w:jc w:val="both"/>
        <w:textAlignment w:val="center"/>
        <w:rPr>
          <w:rFonts w:eastAsia="Times New Roman" w:cs="Times New Roman"/>
          <w:b/>
          <w:color w:val="000000"/>
          <w:kern w:val="0"/>
          <w:sz w:val="22"/>
          <w:lang w:val="uk-UA" w:eastAsia="uk-UA"/>
          <w14:ligatures w14:val="none"/>
        </w:rPr>
      </w:pPr>
      <w:r w:rsidRPr="00CD6F06">
        <w:rPr>
          <w:rFonts w:eastAsia="Times New Roman" w:cs="Times New Roman"/>
          <w:b/>
          <w:color w:val="000000"/>
          <w:kern w:val="0"/>
          <w:sz w:val="22"/>
          <w:lang w:val="uk-UA" w:eastAsia="uk-UA"/>
          <w14:ligatures w14:val="none"/>
        </w:rPr>
        <w:lastRenderedPageBreak/>
        <w:t>Інші посадові особи (за наявності, у разі якщо статутом особи визначено ширший перелік посадових осіб, ніж визначено Законом про акціонерні товариства)</w:t>
      </w:r>
    </w:p>
    <w:tbl>
      <w:tblPr>
        <w:tblW w:w="16515" w:type="dxa"/>
        <w:jc w:val="center"/>
        <w:tblLayout w:type="fixed"/>
        <w:tblCellMar>
          <w:top w:w="15" w:type="dxa"/>
          <w:left w:w="15" w:type="dxa"/>
          <w:bottom w:w="15" w:type="dxa"/>
          <w:right w:w="15" w:type="dxa"/>
        </w:tblCellMar>
        <w:tblLook w:val="0000" w:firstRow="0" w:lastRow="0" w:firstColumn="0" w:lastColumn="0" w:noHBand="0" w:noVBand="0"/>
      </w:tblPr>
      <w:tblGrid>
        <w:gridCol w:w="321"/>
        <w:gridCol w:w="2655"/>
        <w:gridCol w:w="1834"/>
        <w:gridCol w:w="1089"/>
        <w:gridCol w:w="1514"/>
        <w:gridCol w:w="891"/>
        <w:gridCol w:w="1494"/>
        <w:gridCol w:w="877"/>
        <w:gridCol w:w="2357"/>
        <w:gridCol w:w="1265"/>
        <w:gridCol w:w="1221"/>
        <w:gridCol w:w="997"/>
      </w:tblGrid>
      <w:tr w:rsidR="00CD6F06" w:rsidRPr="00CD6F06" w14:paraId="7301D1ED" w14:textId="77777777" w:rsidTr="00E9028D">
        <w:trPr>
          <w:trHeight w:val="951"/>
          <w:jc w:val="center"/>
        </w:trPr>
        <w:tc>
          <w:tcPr>
            <w:tcW w:w="321" w:type="dxa"/>
            <w:tcBorders>
              <w:top w:val="single" w:sz="6" w:space="0" w:color="000000"/>
              <w:left w:val="single" w:sz="6" w:space="0" w:color="000000"/>
              <w:bottom w:val="single" w:sz="6" w:space="0" w:color="000000"/>
              <w:right w:val="single" w:sz="6" w:space="0" w:color="000000"/>
            </w:tcBorders>
            <w:vAlign w:val="center"/>
          </w:tcPr>
          <w:p w14:paraId="62288359"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w:t>
            </w:r>
          </w:p>
          <w:p w14:paraId="4743CD9D"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з/п</w:t>
            </w:r>
          </w:p>
        </w:tc>
        <w:tc>
          <w:tcPr>
            <w:tcW w:w="26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F33E98A" w14:textId="77777777" w:rsidR="00CD6F06" w:rsidRPr="00CD6F06" w:rsidRDefault="00CD6F06" w:rsidP="00CD6F06">
            <w:pPr>
              <w:tabs>
                <w:tab w:val="left" w:pos="214"/>
              </w:tabs>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Посада</w:t>
            </w:r>
          </w:p>
        </w:tc>
        <w:tc>
          <w:tcPr>
            <w:tcW w:w="1834" w:type="dxa"/>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5592FD04"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kern w:val="0"/>
                <w:sz w:val="20"/>
                <w:szCs w:val="20"/>
                <w:lang w:val="uk-UA" w:eastAsia="uk-UA"/>
                <w14:ligatures w14:val="none"/>
              </w:rPr>
              <w:t>Ім’я</w:t>
            </w:r>
          </w:p>
        </w:tc>
        <w:tc>
          <w:tcPr>
            <w:tcW w:w="1089" w:type="dxa"/>
            <w:tcBorders>
              <w:top w:val="single" w:sz="6" w:space="0" w:color="000000"/>
              <w:left w:val="single" w:sz="6" w:space="0" w:color="000000"/>
              <w:right w:val="single" w:sz="6" w:space="0" w:color="000000"/>
            </w:tcBorders>
            <w:vAlign w:val="center"/>
          </w:tcPr>
          <w:p w14:paraId="030170E7"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kern w:val="0"/>
                <w:sz w:val="20"/>
                <w:szCs w:val="20"/>
                <w:lang w:val="uk-UA" w:eastAsia="uk-UA"/>
                <w14:ligatures w14:val="none"/>
              </w:rPr>
              <w:t>РНОКПП</w:t>
            </w:r>
          </w:p>
        </w:tc>
        <w:tc>
          <w:tcPr>
            <w:tcW w:w="1514" w:type="dxa"/>
            <w:tcBorders>
              <w:top w:val="single" w:sz="6" w:space="0" w:color="000000"/>
              <w:left w:val="single" w:sz="6" w:space="0" w:color="000000"/>
              <w:right w:val="single" w:sz="6" w:space="0" w:color="000000"/>
            </w:tcBorders>
            <w:vAlign w:val="center"/>
          </w:tcPr>
          <w:p w14:paraId="6954F75A"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kern w:val="0"/>
                <w:sz w:val="20"/>
                <w:szCs w:val="20"/>
                <w:lang w:val="uk-UA" w:eastAsia="uk-UA"/>
                <w14:ligatures w14:val="none"/>
              </w:rPr>
              <w:t>УНЗР</w:t>
            </w:r>
          </w:p>
        </w:tc>
        <w:tc>
          <w:tcPr>
            <w:tcW w:w="8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BA222B1"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Рік народження</w:t>
            </w:r>
          </w:p>
        </w:tc>
        <w:tc>
          <w:tcPr>
            <w:tcW w:w="149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619DFD5"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Освіта</w:t>
            </w:r>
          </w:p>
        </w:tc>
        <w:tc>
          <w:tcPr>
            <w:tcW w:w="877" w:type="dxa"/>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79ACA7D9"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Стаж роботи (років)</w:t>
            </w:r>
          </w:p>
        </w:tc>
        <w:tc>
          <w:tcPr>
            <w:tcW w:w="2357" w:type="dxa"/>
            <w:tcBorders>
              <w:top w:val="single" w:sz="6" w:space="0" w:color="000000"/>
              <w:left w:val="single" w:sz="6" w:space="0" w:color="000000"/>
              <w:right w:val="single" w:sz="6" w:space="0" w:color="000000"/>
            </w:tcBorders>
            <w:vAlign w:val="center"/>
          </w:tcPr>
          <w:p w14:paraId="6FB015E2" w14:textId="77777777" w:rsidR="00CD6F06" w:rsidRPr="00CD6F06" w:rsidRDefault="00CD6F06" w:rsidP="00CD6F06">
            <w:pPr>
              <w:spacing w:after="0"/>
              <w:jc w:val="center"/>
              <w:rPr>
                <w:rFonts w:eastAsia="Times New Roman" w:cs="Times New Roman"/>
                <w:b/>
                <w:kern w:val="0"/>
                <w:sz w:val="20"/>
                <w:szCs w:val="20"/>
                <w:lang w:eastAsia="uk-UA"/>
                <w14:ligatures w14:val="none"/>
              </w:rPr>
            </w:pPr>
            <w:r w:rsidRPr="00CD6F06">
              <w:rPr>
                <w:rFonts w:eastAsia="Times New Roman" w:cs="Times New Roman"/>
                <w:b/>
                <w:kern w:val="0"/>
                <w:sz w:val="20"/>
                <w:szCs w:val="20"/>
                <w:lang w:val="uk-UA" w:eastAsia="uk-UA"/>
                <w14:ligatures w14:val="none"/>
              </w:rPr>
              <w:t>Повне найменування, ідентифікаційний код юридичної особи</w:t>
            </w:r>
            <w:r w:rsidRPr="00CD6F06">
              <w:rPr>
                <w:rFonts w:eastAsia="Times New Roman" w:cs="Times New Roman"/>
                <w:b/>
                <w:kern w:val="0"/>
                <w:sz w:val="20"/>
                <w:szCs w:val="20"/>
                <w:lang w:eastAsia="uk-UA"/>
                <w14:ligatures w14:val="none"/>
              </w:rPr>
              <w:t xml:space="preserve"> </w:t>
            </w:r>
          </w:p>
          <w:p w14:paraId="5144683A"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kern w:val="0"/>
                <w:sz w:val="20"/>
                <w:szCs w:val="20"/>
                <w:lang w:val="uk-UA" w:eastAsia="uk-UA"/>
                <w14:ligatures w14:val="none"/>
              </w:rPr>
              <w:t>та посада(и), яку(і) займав(є) за</w:t>
            </w:r>
            <w:r w:rsidRPr="00CD6F06">
              <w:rPr>
                <w:rFonts w:eastAsia="Times New Roman" w:cs="Times New Roman"/>
                <w:b/>
                <w:kern w:val="0"/>
                <w:sz w:val="20"/>
                <w:szCs w:val="20"/>
                <w:lang w:eastAsia="uk-UA"/>
                <w14:ligatures w14:val="none"/>
              </w:rPr>
              <w:t xml:space="preserve"> </w:t>
            </w:r>
            <w:r w:rsidRPr="00CD6F06">
              <w:rPr>
                <w:rFonts w:eastAsia="Times New Roman" w:cs="Times New Roman"/>
                <w:b/>
                <w:kern w:val="0"/>
                <w:sz w:val="20"/>
                <w:szCs w:val="20"/>
                <w:lang w:val="uk-UA" w:eastAsia="uk-UA"/>
                <w14:ligatures w14:val="none"/>
              </w:rPr>
              <w:t>останні</w:t>
            </w:r>
            <w:r w:rsidRPr="00CD6F06">
              <w:rPr>
                <w:rFonts w:eastAsia="Times New Roman" w:cs="Times New Roman"/>
                <w:b/>
                <w:kern w:val="0"/>
                <w:sz w:val="20"/>
                <w:szCs w:val="20"/>
                <w:lang w:eastAsia="uk-UA"/>
                <w14:ligatures w14:val="none"/>
              </w:rPr>
              <w:t xml:space="preserve"> </w:t>
            </w:r>
            <w:r w:rsidRPr="00CD6F06">
              <w:rPr>
                <w:rFonts w:eastAsia="Times New Roman" w:cs="Times New Roman"/>
                <w:b/>
                <w:kern w:val="0"/>
                <w:sz w:val="20"/>
                <w:szCs w:val="20"/>
                <w:lang w:val="uk-UA" w:eastAsia="uk-UA"/>
                <w14:ligatures w14:val="none"/>
              </w:rPr>
              <w:t>5</w:t>
            </w:r>
            <w:r w:rsidRPr="00CD6F06">
              <w:rPr>
                <w:rFonts w:eastAsia="Times New Roman" w:cs="Times New Roman"/>
                <w:b/>
                <w:kern w:val="0"/>
                <w:sz w:val="20"/>
                <w:szCs w:val="20"/>
                <w:lang w:eastAsia="uk-UA"/>
                <w14:ligatures w14:val="none"/>
              </w:rPr>
              <w:t xml:space="preserve"> </w:t>
            </w:r>
            <w:r w:rsidRPr="00CD6F06">
              <w:rPr>
                <w:rFonts w:eastAsia="Times New Roman" w:cs="Times New Roman"/>
                <w:b/>
                <w:kern w:val="0"/>
                <w:sz w:val="20"/>
                <w:szCs w:val="20"/>
                <w:lang w:val="uk-UA" w:eastAsia="uk-UA"/>
                <w14:ligatures w14:val="none"/>
              </w:rPr>
              <w:t>років</w:t>
            </w:r>
          </w:p>
        </w:tc>
        <w:tc>
          <w:tcPr>
            <w:tcW w:w="1265" w:type="dxa"/>
            <w:tcBorders>
              <w:top w:val="single" w:sz="6" w:space="0" w:color="000000"/>
              <w:left w:val="single" w:sz="6" w:space="0" w:color="000000"/>
              <w:right w:val="single" w:sz="6" w:space="0" w:color="000000"/>
            </w:tcBorders>
            <w:vAlign w:val="center"/>
          </w:tcPr>
          <w:p w14:paraId="485F4CEA" w14:textId="77777777" w:rsidR="00CD6F06" w:rsidRPr="00CD6F06" w:rsidRDefault="00CD6F06" w:rsidP="00CD6F06">
            <w:pPr>
              <w:spacing w:after="0"/>
              <w:ind w:left="-15"/>
              <w:jc w:val="center"/>
              <w:rPr>
                <w:rFonts w:eastAsia="Times New Roman" w:cs="Times New Roman"/>
                <w:b/>
                <w:bCs/>
                <w:kern w:val="0"/>
                <w:sz w:val="20"/>
                <w:szCs w:val="20"/>
                <w:lang w:eastAsia="uk-UA"/>
                <w14:ligatures w14:val="none"/>
              </w:rPr>
            </w:pPr>
            <w:r w:rsidRPr="00CD6F06">
              <w:rPr>
                <w:rFonts w:eastAsia="Times New Roman" w:cs="Times New Roman"/>
                <w:b/>
                <w:kern w:val="0"/>
                <w:sz w:val="20"/>
                <w:szCs w:val="20"/>
                <w:lang w:val="uk-UA" w:eastAsia="uk-UA"/>
                <w14:ligatures w14:val="none"/>
              </w:rPr>
              <w:t>Дата набуття повноважень та строк, на</w:t>
            </w:r>
            <w:r w:rsidRPr="00CD6F06">
              <w:rPr>
                <w:rFonts w:eastAsia="Times New Roman" w:cs="Times New Roman"/>
                <w:b/>
                <w:kern w:val="0"/>
                <w:sz w:val="20"/>
                <w:szCs w:val="20"/>
                <w:lang w:eastAsia="uk-UA"/>
                <w14:ligatures w14:val="none"/>
              </w:rPr>
              <w:t xml:space="preserve"> </w:t>
            </w:r>
            <w:r w:rsidRPr="00CD6F06">
              <w:rPr>
                <w:rFonts w:eastAsia="Times New Roman" w:cs="Times New Roman"/>
                <w:b/>
                <w:kern w:val="0"/>
                <w:sz w:val="20"/>
                <w:szCs w:val="20"/>
                <w:lang w:val="uk-UA" w:eastAsia="uk-UA"/>
                <w14:ligatures w14:val="none"/>
              </w:rPr>
              <w:t>який обрано</w:t>
            </w:r>
          </w:p>
        </w:tc>
        <w:tc>
          <w:tcPr>
            <w:tcW w:w="1221" w:type="dxa"/>
            <w:tcBorders>
              <w:top w:val="single" w:sz="6" w:space="0" w:color="000000"/>
              <w:left w:val="single" w:sz="6" w:space="0" w:color="000000"/>
              <w:right w:val="single" w:sz="6" w:space="0" w:color="000000"/>
            </w:tcBorders>
            <w:vAlign w:val="center"/>
          </w:tcPr>
          <w:p w14:paraId="0B1690AA" w14:textId="77777777" w:rsidR="00CD6F06" w:rsidRPr="00CD6F06" w:rsidRDefault="00CD6F06" w:rsidP="00CD6F06">
            <w:pPr>
              <w:spacing w:after="0"/>
              <w:ind w:left="-15"/>
              <w:jc w:val="center"/>
              <w:rPr>
                <w:rFonts w:eastAsia="Times New Roman" w:cs="Times New Roman"/>
                <w:b/>
                <w:bCs/>
                <w:kern w:val="0"/>
                <w:sz w:val="20"/>
                <w:szCs w:val="20"/>
                <w:lang w:val="uk-UA" w:eastAsia="uk-UA"/>
                <w14:ligatures w14:val="none"/>
              </w:rPr>
            </w:pPr>
            <w:r w:rsidRPr="00CD6F06">
              <w:rPr>
                <w:rFonts w:eastAsia="Times New Roman" w:cs="Times New Roman"/>
                <w:b/>
                <w:kern w:val="0"/>
                <w:sz w:val="20"/>
                <w:szCs w:val="20"/>
                <w:lang w:val="uk-UA" w:eastAsia="uk-UA"/>
                <w14:ligatures w14:val="none"/>
              </w:rPr>
              <w:t>Непогашена судимість за корисливі та</w:t>
            </w:r>
            <w:r w:rsidRPr="00CD6F06">
              <w:rPr>
                <w:rFonts w:eastAsia="Times New Roman" w:cs="Times New Roman"/>
                <w:b/>
                <w:kern w:val="0"/>
                <w:sz w:val="20"/>
                <w:szCs w:val="20"/>
                <w:lang w:eastAsia="uk-UA"/>
                <w14:ligatures w14:val="none"/>
              </w:rPr>
              <w:t xml:space="preserve"> </w:t>
            </w:r>
            <w:r w:rsidRPr="00CD6F06">
              <w:rPr>
                <w:rFonts w:eastAsia="Times New Roman" w:cs="Times New Roman"/>
                <w:b/>
                <w:kern w:val="0"/>
                <w:sz w:val="20"/>
                <w:szCs w:val="20"/>
                <w:lang w:val="uk-UA" w:eastAsia="uk-UA"/>
                <w14:ligatures w14:val="none"/>
              </w:rPr>
              <w:t xml:space="preserve">посадові злочини </w:t>
            </w:r>
            <w:r w:rsidRPr="00CD6F06">
              <w:rPr>
                <w:rFonts w:eastAsia="Times New Roman" w:cs="Times New Roman"/>
                <w:b/>
                <w:kern w:val="0"/>
                <w:sz w:val="20"/>
                <w:szCs w:val="20"/>
                <w:lang w:val="uk-UA" w:eastAsia="uk-UA"/>
                <w14:ligatures w14:val="none"/>
              </w:rPr>
              <w:br/>
              <w:t>(Так/Ні)</w:t>
            </w:r>
          </w:p>
        </w:tc>
        <w:tc>
          <w:tcPr>
            <w:tcW w:w="997" w:type="dxa"/>
            <w:tcBorders>
              <w:top w:val="single" w:sz="6" w:space="0" w:color="000000"/>
              <w:left w:val="single" w:sz="6" w:space="0" w:color="000000"/>
              <w:right w:val="single" w:sz="6" w:space="0" w:color="000000"/>
            </w:tcBorders>
            <w:vAlign w:val="center"/>
          </w:tcPr>
          <w:p w14:paraId="7BB8938F" w14:textId="77777777" w:rsidR="00CD6F06" w:rsidRPr="00CD6F06" w:rsidRDefault="00CD6F06" w:rsidP="00CD6F06">
            <w:pPr>
              <w:spacing w:after="0"/>
              <w:ind w:left="-15"/>
              <w:jc w:val="center"/>
              <w:rPr>
                <w:rFonts w:eastAsia="Times New Roman" w:cs="Times New Roman"/>
                <w:b/>
                <w:kern w:val="0"/>
                <w:sz w:val="20"/>
                <w:szCs w:val="20"/>
                <w:lang w:val="uk-UA" w:eastAsia="uk-UA"/>
                <w14:ligatures w14:val="none"/>
              </w:rPr>
            </w:pPr>
            <w:r w:rsidRPr="00CD6F06">
              <w:rPr>
                <w:rFonts w:eastAsia="Times New Roman" w:cs="Times New Roman"/>
                <w:b/>
                <w:bCs/>
                <w:kern w:val="0"/>
                <w:sz w:val="20"/>
                <w:szCs w:val="20"/>
                <w:lang/>
                <w14:ligatures w14:val="none"/>
              </w:rPr>
              <w:t>Стать (чоловіча/жіноча) - (ч/ж)</w:t>
            </w:r>
          </w:p>
        </w:tc>
      </w:tr>
      <w:tr w:rsidR="00CD6F06" w:rsidRPr="00CD6F06" w14:paraId="2503B575" w14:textId="77777777" w:rsidTr="00E9028D">
        <w:trPr>
          <w:trHeight w:val="203"/>
          <w:jc w:val="center"/>
        </w:trPr>
        <w:tc>
          <w:tcPr>
            <w:tcW w:w="321" w:type="dxa"/>
            <w:tcBorders>
              <w:top w:val="single" w:sz="6" w:space="0" w:color="000000"/>
              <w:left w:val="single" w:sz="6" w:space="0" w:color="000000"/>
              <w:bottom w:val="single" w:sz="6" w:space="0" w:color="000000"/>
              <w:right w:val="single" w:sz="6" w:space="0" w:color="000000"/>
            </w:tcBorders>
            <w:vAlign w:val="center"/>
          </w:tcPr>
          <w:p w14:paraId="27DF7067"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1</w:t>
            </w:r>
          </w:p>
        </w:tc>
        <w:tc>
          <w:tcPr>
            <w:tcW w:w="26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1E7EA46"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2</w:t>
            </w:r>
          </w:p>
        </w:tc>
        <w:tc>
          <w:tcPr>
            <w:tcW w:w="18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9134483"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3</w:t>
            </w:r>
          </w:p>
        </w:tc>
        <w:tc>
          <w:tcPr>
            <w:tcW w:w="1089" w:type="dxa"/>
            <w:tcBorders>
              <w:top w:val="single" w:sz="6" w:space="0" w:color="000000"/>
              <w:left w:val="single" w:sz="6" w:space="0" w:color="000000"/>
              <w:bottom w:val="single" w:sz="6" w:space="0" w:color="000000"/>
              <w:right w:val="single" w:sz="6" w:space="0" w:color="000000"/>
            </w:tcBorders>
            <w:vAlign w:val="center"/>
          </w:tcPr>
          <w:p w14:paraId="7338418F"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4</w:t>
            </w:r>
          </w:p>
        </w:tc>
        <w:tc>
          <w:tcPr>
            <w:tcW w:w="1514" w:type="dxa"/>
            <w:tcBorders>
              <w:top w:val="single" w:sz="6" w:space="0" w:color="000000"/>
              <w:left w:val="single" w:sz="6" w:space="0" w:color="000000"/>
              <w:bottom w:val="single" w:sz="6" w:space="0" w:color="000000"/>
              <w:right w:val="single" w:sz="6" w:space="0" w:color="000000"/>
            </w:tcBorders>
            <w:vAlign w:val="center"/>
          </w:tcPr>
          <w:p w14:paraId="50380169"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5</w:t>
            </w:r>
          </w:p>
        </w:tc>
        <w:tc>
          <w:tcPr>
            <w:tcW w:w="8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F9AF9BB"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6</w:t>
            </w:r>
          </w:p>
        </w:tc>
        <w:tc>
          <w:tcPr>
            <w:tcW w:w="149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76B3394"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7</w:t>
            </w:r>
          </w:p>
        </w:tc>
        <w:tc>
          <w:tcPr>
            <w:tcW w:w="8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6A69AE4"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8</w:t>
            </w:r>
          </w:p>
        </w:tc>
        <w:tc>
          <w:tcPr>
            <w:tcW w:w="235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0910CC5"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9</w:t>
            </w:r>
          </w:p>
        </w:tc>
        <w:tc>
          <w:tcPr>
            <w:tcW w:w="1265" w:type="dxa"/>
            <w:tcBorders>
              <w:top w:val="single" w:sz="6" w:space="0" w:color="000000"/>
              <w:left w:val="single" w:sz="6" w:space="0" w:color="000000"/>
              <w:bottom w:val="single" w:sz="6" w:space="0" w:color="000000"/>
              <w:right w:val="single" w:sz="6" w:space="0" w:color="000000"/>
            </w:tcBorders>
            <w:vAlign w:val="center"/>
          </w:tcPr>
          <w:p w14:paraId="07A3C9CC"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10</w:t>
            </w:r>
          </w:p>
        </w:tc>
        <w:tc>
          <w:tcPr>
            <w:tcW w:w="1221" w:type="dxa"/>
            <w:tcBorders>
              <w:top w:val="single" w:sz="6" w:space="0" w:color="000000"/>
              <w:left w:val="single" w:sz="6" w:space="0" w:color="000000"/>
              <w:bottom w:val="single" w:sz="6" w:space="0" w:color="000000"/>
              <w:right w:val="single" w:sz="6" w:space="0" w:color="000000"/>
            </w:tcBorders>
            <w:vAlign w:val="center"/>
          </w:tcPr>
          <w:p w14:paraId="31813DB3"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11</w:t>
            </w:r>
          </w:p>
        </w:tc>
        <w:tc>
          <w:tcPr>
            <w:tcW w:w="997" w:type="dxa"/>
            <w:tcBorders>
              <w:top w:val="single" w:sz="6" w:space="0" w:color="000000"/>
              <w:left w:val="single" w:sz="6" w:space="0" w:color="000000"/>
              <w:bottom w:val="single" w:sz="6" w:space="0" w:color="000000"/>
              <w:right w:val="single" w:sz="6" w:space="0" w:color="000000"/>
            </w:tcBorders>
            <w:vAlign w:val="center"/>
          </w:tcPr>
          <w:p w14:paraId="4628C468"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12</w:t>
            </w:r>
          </w:p>
        </w:tc>
      </w:tr>
      <w:tr w:rsidR="00CD6F06" w:rsidRPr="00CD6F06" w14:paraId="646FA53E" w14:textId="77777777" w:rsidTr="00E9028D">
        <w:trPr>
          <w:trHeight w:val="203"/>
          <w:jc w:val="center"/>
        </w:trPr>
        <w:tc>
          <w:tcPr>
            <w:tcW w:w="321" w:type="dxa"/>
            <w:tcBorders>
              <w:top w:val="single" w:sz="6" w:space="0" w:color="000000"/>
              <w:left w:val="single" w:sz="6" w:space="0" w:color="000000"/>
              <w:bottom w:val="single" w:sz="6" w:space="0" w:color="000000"/>
              <w:right w:val="single" w:sz="6" w:space="0" w:color="000000"/>
            </w:tcBorders>
            <w:vAlign w:val="center"/>
          </w:tcPr>
          <w:p w14:paraId="1A54FDA8"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1</w:t>
            </w:r>
          </w:p>
        </w:tc>
        <w:tc>
          <w:tcPr>
            <w:tcW w:w="265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993D9B1"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 xml:space="preserve">Головний бухгалтер                                                                                                                                                                                                                                            </w:t>
            </w:r>
          </w:p>
        </w:tc>
        <w:tc>
          <w:tcPr>
            <w:tcW w:w="18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81335F7"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 xml:space="preserve">Чупринiна Яна Геннадiївна                                                                           </w:t>
            </w:r>
          </w:p>
        </w:tc>
        <w:tc>
          <w:tcPr>
            <w:tcW w:w="1089" w:type="dxa"/>
            <w:tcBorders>
              <w:top w:val="single" w:sz="6" w:space="0" w:color="000000"/>
              <w:left w:val="single" w:sz="6" w:space="0" w:color="000000"/>
              <w:bottom w:val="single" w:sz="6" w:space="0" w:color="000000"/>
              <w:right w:val="single" w:sz="6" w:space="0" w:color="000000"/>
            </w:tcBorders>
            <w:vAlign w:val="center"/>
          </w:tcPr>
          <w:p w14:paraId="240A1654"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 xml:space="preserve">д/в                                                                                                                                                                                                                                                           </w:t>
            </w:r>
          </w:p>
        </w:tc>
        <w:tc>
          <w:tcPr>
            <w:tcW w:w="1514" w:type="dxa"/>
            <w:tcBorders>
              <w:top w:val="single" w:sz="6" w:space="0" w:color="000000"/>
              <w:left w:val="single" w:sz="6" w:space="0" w:color="000000"/>
              <w:bottom w:val="single" w:sz="6" w:space="0" w:color="000000"/>
              <w:right w:val="single" w:sz="6" w:space="0" w:color="000000"/>
            </w:tcBorders>
            <w:vAlign w:val="center"/>
          </w:tcPr>
          <w:p w14:paraId="320766F0"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 xml:space="preserve">д/в                                                                                                                                                                                                                                                           </w:t>
            </w:r>
          </w:p>
        </w:tc>
        <w:tc>
          <w:tcPr>
            <w:tcW w:w="89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104D788"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1978</w:t>
            </w:r>
          </w:p>
        </w:tc>
        <w:tc>
          <w:tcPr>
            <w:tcW w:w="149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1CD6E27"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 xml:space="preserve">Донецький університет економіки та права; облік та аудит                                                                                                                                                                                                      </w:t>
            </w:r>
          </w:p>
        </w:tc>
        <w:tc>
          <w:tcPr>
            <w:tcW w:w="8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107774F"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29</w:t>
            </w:r>
          </w:p>
        </w:tc>
        <w:tc>
          <w:tcPr>
            <w:tcW w:w="235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678BA75"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ПАТ "Завод "Часiвоярськi Автобуси":</w:t>
            </w:r>
          </w:p>
          <w:p w14:paraId="40961383"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д/н</w:t>
            </w:r>
          </w:p>
          <w:p w14:paraId="58776FD7"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ПАТ "Завод "Часiвоярськi Автобуси": бухгалтер</w:t>
            </w:r>
          </w:p>
        </w:tc>
        <w:tc>
          <w:tcPr>
            <w:tcW w:w="1265" w:type="dxa"/>
            <w:tcBorders>
              <w:top w:val="single" w:sz="6" w:space="0" w:color="000000"/>
              <w:left w:val="single" w:sz="6" w:space="0" w:color="000000"/>
              <w:bottom w:val="single" w:sz="6" w:space="0" w:color="000000"/>
              <w:right w:val="single" w:sz="6" w:space="0" w:color="000000"/>
            </w:tcBorders>
            <w:vAlign w:val="center"/>
          </w:tcPr>
          <w:p w14:paraId="790A707B"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28.02.2013</w:t>
            </w:r>
          </w:p>
          <w:p w14:paraId="208A15AC"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безстроково</w:t>
            </w:r>
          </w:p>
        </w:tc>
        <w:tc>
          <w:tcPr>
            <w:tcW w:w="1221" w:type="dxa"/>
            <w:tcBorders>
              <w:top w:val="single" w:sz="6" w:space="0" w:color="000000"/>
              <w:left w:val="single" w:sz="6" w:space="0" w:color="000000"/>
              <w:bottom w:val="single" w:sz="6" w:space="0" w:color="000000"/>
              <w:right w:val="single" w:sz="6" w:space="0" w:color="000000"/>
            </w:tcBorders>
            <w:vAlign w:val="center"/>
          </w:tcPr>
          <w:p w14:paraId="6C6E2C0B"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Ні</w:t>
            </w:r>
          </w:p>
        </w:tc>
        <w:tc>
          <w:tcPr>
            <w:tcW w:w="997" w:type="dxa"/>
            <w:tcBorders>
              <w:top w:val="single" w:sz="6" w:space="0" w:color="000000"/>
              <w:left w:val="single" w:sz="6" w:space="0" w:color="000000"/>
              <w:bottom w:val="single" w:sz="6" w:space="0" w:color="000000"/>
              <w:right w:val="single" w:sz="6" w:space="0" w:color="000000"/>
            </w:tcBorders>
            <w:vAlign w:val="center"/>
          </w:tcPr>
          <w:p w14:paraId="599C838D"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Ж</w:t>
            </w:r>
          </w:p>
        </w:tc>
      </w:tr>
    </w:tbl>
    <w:p w14:paraId="2A232061" w14:textId="77777777" w:rsidR="00CD6F06" w:rsidRPr="00CD6F06" w:rsidRDefault="00CD6F06" w:rsidP="00CD6F06">
      <w:pPr>
        <w:spacing w:after="0"/>
        <w:rPr>
          <w:rFonts w:eastAsia="Times New Roman" w:cs="Times New Roman"/>
          <w:kern w:val="0"/>
          <w:sz w:val="24"/>
          <w:szCs w:val="24"/>
          <w:lang w:val="en-US" w:eastAsia="uk-UA"/>
          <w14:ligatures w14:val="none"/>
        </w:rPr>
      </w:pPr>
    </w:p>
    <w:p w14:paraId="209DEF73" w14:textId="77777777" w:rsidR="00CD6F06" w:rsidRPr="00CD6F06" w:rsidRDefault="00CD6F06" w:rsidP="00CD6F06">
      <w:pPr>
        <w:spacing w:after="0"/>
        <w:rPr>
          <w:rFonts w:eastAsia="Times New Roman" w:cs="Times New Roman"/>
          <w:kern w:val="0"/>
          <w:sz w:val="24"/>
          <w:szCs w:val="24"/>
          <w:lang w:val="en-US" w:eastAsia="uk-UA"/>
          <w14:ligatures w14:val="none"/>
        </w:rPr>
      </w:pPr>
    </w:p>
    <w:p w14:paraId="23067B18" w14:textId="77777777" w:rsidR="00CD6F06" w:rsidRPr="00CD6F06" w:rsidRDefault="00CD6F06" w:rsidP="00CD6F06">
      <w:pPr>
        <w:widowControl w:val="0"/>
        <w:tabs>
          <w:tab w:val="right" w:pos="7710"/>
          <w:tab w:val="right" w:pos="11514"/>
        </w:tabs>
        <w:suppressAutoHyphens/>
        <w:autoSpaceDE w:val="0"/>
        <w:autoSpaceDN w:val="0"/>
        <w:adjustRightInd w:val="0"/>
        <w:spacing w:before="57" w:after="0" w:line="257" w:lineRule="auto"/>
        <w:jc w:val="center"/>
        <w:textAlignment w:val="center"/>
        <w:rPr>
          <w:rFonts w:ascii="Pragmatica-Book" w:eastAsia="Times New Roman" w:hAnsi="Pragmatica-Book" w:cs="Pragmatica-Book"/>
          <w:vanish/>
          <w:color w:val="000000"/>
          <w:w w:val="90"/>
          <w:kern w:val="0"/>
          <w:sz w:val="18"/>
          <w:szCs w:val="18"/>
          <w:lang w:val="uk-UA" w:eastAsia="uk-UA"/>
          <w14:ligatures w14:val="none"/>
        </w:rPr>
      </w:pPr>
      <w:r w:rsidRPr="00CD6F06">
        <w:rPr>
          <w:rFonts w:eastAsia="Times New Roman" w:cs="Times New Roman"/>
          <w:b/>
          <w:color w:val="000000"/>
          <w:kern w:val="0"/>
          <w:sz w:val="24"/>
          <w:szCs w:val="24"/>
          <w:lang w:val="uk-UA" w:eastAsia="uk-UA"/>
          <w14:ligatures w14:val="none"/>
        </w:rPr>
        <w:t>Інформація щодо корпоративного секретаря</w:t>
      </w:r>
    </w:p>
    <w:p w14:paraId="4AAD1053" w14:textId="77777777" w:rsidR="00CD6F06" w:rsidRPr="00CD6F06" w:rsidRDefault="00CD6F06" w:rsidP="00CD6F06">
      <w:pPr>
        <w:spacing w:after="0"/>
        <w:rPr>
          <w:rFonts w:eastAsia="Times New Roman" w:cs="Times New Roman"/>
          <w:vanish/>
          <w:color w:val="000000"/>
          <w:kern w:val="0"/>
          <w:sz w:val="24"/>
          <w:szCs w:val="24"/>
          <w:lang w:val="uk-UA" w:eastAsia="uk-UA"/>
          <w14:ligatures w14:val="none"/>
        </w:rPr>
      </w:pPr>
    </w:p>
    <w:tbl>
      <w:tblPr>
        <w:tblW w:w="16196" w:type="dxa"/>
        <w:tblInd w:w="240" w:type="dxa"/>
        <w:tblLayout w:type="fixed"/>
        <w:tblCellMar>
          <w:top w:w="15" w:type="dxa"/>
          <w:left w:w="15" w:type="dxa"/>
          <w:bottom w:w="15" w:type="dxa"/>
          <w:right w:w="15" w:type="dxa"/>
        </w:tblCellMar>
        <w:tblLook w:val="0000" w:firstRow="0" w:lastRow="0" w:firstColumn="0" w:lastColumn="0" w:noHBand="0" w:noVBand="0"/>
      </w:tblPr>
      <w:tblGrid>
        <w:gridCol w:w="1306"/>
        <w:gridCol w:w="4294"/>
        <w:gridCol w:w="1073"/>
        <w:gridCol w:w="1475"/>
        <w:gridCol w:w="804"/>
        <w:gridCol w:w="2634"/>
        <w:gridCol w:w="1275"/>
        <w:gridCol w:w="2410"/>
        <w:gridCol w:w="925"/>
      </w:tblGrid>
      <w:tr w:rsidR="00CD6F06" w:rsidRPr="00CD6F06" w14:paraId="0C6970B5" w14:textId="77777777" w:rsidTr="00E9028D">
        <w:trPr>
          <w:trHeight w:val="1195"/>
        </w:trPr>
        <w:tc>
          <w:tcPr>
            <w:tcW w:w="13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C581A5D"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kern w:val="0"/>
                <w:sz w:val="20"/>
                <w:szCs w:val="20"/>
                <w:lang w:val="uk-UA" w:eastAsia="uk-UA"/>
                <w14:ligatures w14:val="none"/>
              </w:rPr>
              <w:t>Дата призначення особи на посаду корпоративного секретаря</w:t>
            </w:r>
          </w:p>
        </w:tc>
        <w:tc>
          <w:tcPr>
            <w:tcW w:w="429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AF8564D"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kern w:val="0"/>
                <w:sz w:val="20"/>
                <w:szCs w:val="20"/>
                <w:lang w:val="uk-UA" w:eastAsia="uk-UA"/>
                <w14:ligatures w14:val="none"/>
              </w:rPr>
              <w:t>Ім’я</w:t>
            </w:r>
          </w:p>
        </w:tc>
        <w:tc>
          <w:tcPr>
            <w:tcW w:w="1073" w:type="dxa"/>
            <w:tcBorders>
              <w:top w:val="single" w:sz="6" w:space="0" w:color="000000"/>
              <w:left w:val="single" w:sz="6" w:space="0" w:color="000000"/>
              <w:bottom w:val="single" w:sz="6" w:space="0" w:color="000000"/>
              <w:right w:val="single" w:sz="6" w:space="0" w:color="000000"/>
            </w:tcBorders>
            <w:vAlign w:val="center"/>
          </w:tcPr>
          <w:p w14:paraId="74138CD4" w14:textId="77777777" w:rsidR="00CD6F06" w:rsidRPr="00CD6F06" w:rsidRDefault="00CD6F06" w:rsidP="00CD6F06">
            <w:pPr>
              <w:spacing w:after="0"/>
              <w:jc w:val="center"/>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РНОКПП</w:t>
            </w:r>
          </w:p>
        </w:tc>
        <w:tc>
          <w:tcPr>
            <w:tcW w:w="1475" w:type="dxa"/>
            <w:tcBorders>
              <w:top w:val="single" w:sz="6" w:space="0" w:color="000000"/>
              <w:left w:val="single" w:sz="6" w:space="0" w:color="000000"/>
              <w:bottom w:val="single" w:sz="6" w:space="0" w:color="000000"/>
              <w:right w:val="single" w:sz="6" w:space="0" w:color="000000"/>
            </w:tcBorders>
            <w:vAlign w:val="center"/>
          </w:tcPr>
          <w:p w14:paraId="2D0E9E72" w14:textId="77777777" w:rsidR="00CD6F06" w:rsidRPr="00CD6F06" w:rsidRDefault="00CD6F06" w:rsidP="00CD6F06">
            <w:pPr>
              <w:spacing w:after="0"/>
              <w:jc w:val="center"/>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УНЗР</w:t>
            </w:r>
          </w:p>
        </w:tc>
        <w:tc>
          <w:tcPr>
            <w:tcW w:w="804" w:type="dxa"/>
            <w:tcBorders>
              <w:top w:val="single" w:sz="6" w:space="0" w:color="000000"/>
              <w:left w:val="single" w:sz="6" w:space="0" w:color="000000"/>
              <w:bottom w:val="single" w:sz="6" w:space="0" w:color="000000"/>
              <w:right w:val="single" w:sz="6" w:space="0" w:color="000000"/>
            </w:tcBorders>
            <w:vAlign w:val="center"/>
          </w:tcPr>
          <w:p w14:paraId="24E157F4" w14:textId="77777777" w:rsidR="00CD6F06" w:rsidRPr="00CD6F06" w:rsidRDefault="00CD6F06" w:rsidP="00CD6F06">
            <w:pPr>
              <w:spacing w:after="0"/>
              <w:jc w:val="center"/>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Стаж роботи (років)</w:t>
            </w:r>
          </w:p>
        </w:tc>
        <w:tc>
          <w:tcPr>
            <w:tcW w:w="2634" w:type="dxa"/>
            <w:tcBorders>
              <w:top w:val="single" w:sz="6" w:space="0" w:color="000000"/>
              <w:left w:val="single" w:sz="6" w:space="0" w:color="000000"/>
              <w:bottom w:val="single" w:sz="6" w:space="0" w:color="000000"/>
              <w:right w:val="single" w:sz="6" w:space="0" w:color="000000"/>
            </w:tcBorders>
            <w:vAlign w:val="center"/>
          </w:tcPr>
          <w:p w14:paraId="73F7EBA0" w14:textId="77777777" w:rsidR="00CD6F06" w:rsidRPr="00CD6F06" w:rsidRDefault="00CD6F06" w:rsidP="00CD6F06">
            <w:pPr>
              <w:spacing w:after="0"/>
              <w:jc w:val="center"/>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 xml:space="preserve">Повне найменування, ідентифікаційний код </w:t>
            </w:r>
            <w:r w:rsidRPr="00CD6F06">
              <w:rPr>
                <w:rFonts w:eastAsia="Times New Roman" w:cs="Times New Roman"/>
                <w:b/>
                <w:kern w:val="0"/>
                <w:sz w:val="20"/>
                <w:szCs w:val="20"/>
                <w:lang w:val="uk-UA" w:eastAsia="uk-UA"/>
                <w14:ligatures w14:val="none"/>
              </w:rPr>
              <w:br/>
              <w:t xml:space="preserve">юридичної особи та посада, </w:t>
            </w:r>
            <w:r w:rsidRPr="00CD6F06">
              <w:rPr>
                <w:rFonts w:eastAsia="Times New Roman" w:cs="Times New Roman"/>
                <w:b/>
                <w:kern w:val="0"/>
                <w:sz w:val="20"/>
                <w:szCs w:val="20"/>
                <w:lang w:val="uk-UA" w:eastAsia="uk-UA"/>
                <w14:ligatures w14:val="none"/>
              </w:rPr>
              <w:br/>
              <w:t>яку займав</w:t>
            </w:r>
          </w:p>
        </w:tc>
        <w:tc>
          <w:tcPr>
            <w:tcW w:w="1275" w:type="dxa"/>
            <w:tcBorders>
              <w:top w:val="single" w:sz="6" w:space="0" w:color="000000"/>
              <w:left w:val="single" w:sz="6" w:space="0" w:color="000000"/>
              <w:bottom w:val="single" w:sz="6" w:space="0" w:color="000000"/>
              <w:right w:val="single" w:sz="6" w:space="0" w:color="000000"/>
            </w:tcBorders>
            <w:vAlign w:val="center"/>
          </w:tcPr>
          <w:p w14:paraId="09175DFA" w14:textId="77777777" w:rsidR="00CD6F06" w:rsidRPr="00CD6F06" w:rsidRDefault="00CD6F06" w:rsidP="00CD6F06">
            <w:pPr>
              <w:spacing w:after="0"/>
              <w:jc w:val="center"/>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 xml:space="preserve">Непогашена судимість за корисливі та посадові злочини </w:t>
            </w:r>
            <w:r w:rsidRPr="00CD6F06">
              <w:rPr>
                <w:rFonts w:eastAsia="Times New Roman" w:cs="Times New Roman"/>
                <w:b/>
                <w:kern w:val="0"/>
                <w:sz w:val="20"/>
                <w:szCs w:val="20"/>
                <w:lang w:val="uk-UA" w:eastAsia="uk-UA"/>
                <w14:ligatures w14:val="none"/>
              </w:rPr>
              <w:br/>
              <w:t>(Так/Ні)</w:t>
            </w:r>
          </w:p>
        </w:tc>
        <w:tc>
          <w:tcPr>
            <w:tcW w:w="2410" w:type="dxa"/>
            <w:tcBorders>
              <w:top w:val="single" w:sz="6" w:space="0" w:color="000000"/>
              <w:left w:val="single" w:sz="6" w:space="0" w:color="000000"/>
              <w:bottom w:val="single" w:sz="6" w:space="0" w:color="000000"/>
              <w:right w:val="single" w:sz="6" w:space="0" w:color="000000"/>
            </w:tcBorders>
            <w:vAlign w:val="center"/>
          </w:tcPr>
          <w:p w14:paraId="607CF53E" w14:textId="77777777" w:rsidR="00CD6F06" w:rsidRPr="00CD6F06" w:rsidRDefault="00CD6F06" w:rsidP="00CD6F06">
            <w:pPr>
              <w:spacing w:after="0"/>
              <w:jc w:val="center"/>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 xml:space="preserve">Контактні дані </w:t>
            </w:r>
            <w:r w:rsidRPr="00CD6F06">
              <w:rPr>
                <w:rFonts w:eastAsia="Times New Roman" w:cs="Times New Roman"/>
                <w:b/>
                <w:kern w:val="0"/>
                <w:sz w:val="20"/>
                <w:szCs w:val="20"/>
                <w:lang w:val="uk-UA" w:eastAsia="uk-UA"/>
                <w14:ligatures w14:val="none"/>
              </w:rPr>
              <w:br/>
              <w:t>(номер телефону та адреса електронної пошти корпоративного секретаря)</w:t>
            </w:r>
          </w:p>
        </w:tc>
        <w:tc>
          <w:tcPr>
            <w:tcW w:w="925" w:type="dxa"/>
            <w:tcBorders>
              <w:top w:val="single" w:sz="6" w:space="0" w:color="000000"/>
              <w:left w:val="single" w:sz="6" w:space="0" w:color="000000"/>
              <w:bottom w:val="single" w:sz="6" w:space="0" w:color="000000"/>
              <w:right w:val="single" w:sz="6" w:space="0" w:color="000000"/>
            </w:tcBorders>
            <w:vAlign w:val="center"/>
          </w:tcPr>
          <w:p w14:paraId="34D938EB"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14:ligatures w14:val="none"/>
              </w:rPr>
              <w:t>Стать (чоловіча/жіноча) - (ч/ж)</w:t>
            </w:r>
          </w:p>
        </w:tc>
      </w:tr>
      <w:tr w:rsidR="00CD6F06" w:rsidRPr="00CD6F06" w14:paraId="2D42BB82" w14:textId="77777777" w:rsidTr="00E9028D">
        <w:trPr>
          <w:trHeight w:val="207"/>
        </w:trPr>
        <w:tc>
          <w:tcPr>
            <w:tcW w:w="13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415815B"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1</w:t>
            </w:r>
          </w:p>
        </w:tc>
        <w:tc>
          <w:tcPr>
            <w:tcW w:w="429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8106358"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2</w:t>
            </w:r>
          </w:p>
        </w:tc>
        <w:tc>
          <w:tcPr>
            <w:tcW w:w="1073" w:type="dxa"/>
            <w:tcBorders>
              <w:top w:val="single" w:sz="6" w:space="0" w:color="000000"/>
              <w:left w:val="single" w:sz="6" w:space="0" w:color="000000"/>
              <w:bottom w:val="single" w:sz="6" w:space="0" w:color="000000"/>
              <w:right w:val="single" w:sz="6" w:space="0" w:color="000000"/>
            </w:tcBorders>
            <w:vAlign w:val="center"/>
          </w:tcPr>
          <w:p w14:paraId="77BFCDEE"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3</w:t>
            </w:r>
          </w:p>
        </w:tc>
        <w:tc>
          <w:tcPr>
            <w:tcW w:w="1475" w:type="dxa"/>
            <w:tcBorders>
              <w:top w:val="single" w:sz="6" w:space="0" w:color="000000"/>
              <w:left w:val="single" w:sz="6" w:space="0" w:color="000000"/>
              <w:bottom w:val="single" w:sz="6" w:space="0" w:color="000000"/>
              <w:right w:val="single" w:sz="6" w:space="0" w:color="000000"/>
            </w:tcBorders>
          </w:tcPr>
          <w:p w14:paraId="144C0EB0"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4</w:t>
            </w:r>
          </w:p>
        </w:tc>
        <w:tc>
          <w:tcPr>
            <w:tcW w:w="804" w:type="dxa"/>
            <w:tcBorders>
              <w:top w:val="single" w:sz="6" w:space="0" w:color="000000"/>
              <w:left w:val="single" w:sz="6" w:space="0" w:color="000000"/>
              <w:bottom w:val="single" w:sz="6" w:space="0" w:color="000000"/>
              <w:right w:val="single" w:sz="6" w:space="0" w:color="000000"/>
            </w:tcBorders>
          </w:tcPr>
          <w:p w14:paraId="44DC26B7"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5</w:t>
            </w:r>
          </w:p>
        </w:tc>
        <w:tc>
          <w:tcPr>
            <w:tcW w:w="2634" w:type="dxa"/>
            <w:tcBorders>
              <w:top w:val="single" w:sz="6" w:space="0" w:color="000000"/>
              <w:left w:val="single" w:sz="6" w:space="0" w:color="000000"/>
              <w:bottom w:val="single" w:sz="6" w:space="0" w:color="000000"/>
              <w:right w:val="single" w:sz="6" w:space="0" w:color="000000"/>
            </w:tcBorders>
          </w:tcPr>
          <w:p w14:paraId="4CC61DD6"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6</w:t>
            </w:r>
          </w:p>
        </w:tc>
        <w:tc>
          <w:tcPr>
            <w:tcW w:w="1275" w:type="dxa"/>
            <w:tcBorders>
              <w:top w:val="single" w:sz="6" w:space="0" w:color="000000"/>
              <w:left w:val="single" w:sz="6" w:space="0" w:color="000000"/>
              <w:bottom w:val="single" w:sz="6" w:space="0" w:color="000000"/>
              <w:right w:val="single" w:sz="6" w:space="0" w:color="000000"/>
            </w:tcBorders>
          </w:tcPr>
          <w:p w14:paraId="67736F09"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7</w:t>
            </w:r>
          </w:p>
        </w:tc>
        <w:tc>
          <w:tcPr>
            <w:tcW w:w="2410" w:type="dxa"/>
            <w:tcBorders>
              <w:top w:val="single" w:sz="6" w:space="0" w:color="000000"/>
              <w:left w:val="single" w:sz="6" w:space="0" w:color="000000"/>
              <w:bottom w:val="single" w:sz="6" w:space="0" w:color="000000"/>
              <w:right w:val="single" w:sz="6" w:space="0" w:color="000000"/>
            </w:tcBorders>
          </w:tcPr>
          <w:p w14:paraId="5277935F"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8</w:t>
            </w:r>
          </w:p>
        </w:tc>
        <w:tc>
          <w:tcPr>
            <w:tcW w:w="925" w:type="dxa"/>
            <w:tcBorders>
              <w:top w:val="single" w:sz="6" w:space="0" w:color="000000"/>
              <w:left w:val="single" w:sz="6" w:space="0" w:color="000000"/>
              <w:bottom w:val="single" w:sz="6" w:space="0" w:color="000000"/>
              <w:right w:val="single" w:sz="6" w:space="0" w:color="000000"/>
            </w:tcBorders>
          </w:tcPr>
          <w:p w14:paraId="505D7AF4"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9</w:t>
            </w:r>
          </w:p>
        </w:tc>
      </w:tr>
      <w:tr w:rsidR="00CD6F06" w:rsidRPr="00CD6F06" w14:paraId="35309FD3" w14:textId="77777777" w:rsidTr="00E9028D">
        <w:trPr>
          <w:trHeight w:val="197"/>
        </w:trPr>
        <w:tc>
          <w:tcPr>
            <w:tcW w:w="130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4202E09"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09.05.2023</w:t>
            </w:r>
          </w:p>
        </w:tc>
        <w:tc>
          <w:tcPr>
            <w:tcW w:w="429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192F7DF" w14:textId="77777777" w:rsidR="00CD6F06" w:rsidRPr="00CD6F06" w:rsidRDefault="00CD6F06" w:rsidP="00CD6F06">
            <w:pPr>
              <w:spacing w:after="0"/>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Чуприніна Яна Геннадіївна</w:t>
            </w:r>
          </w:p>
        </w:tc>
        <w:tc>
          <w:tcPr>
            <w:tcW w:w="1073" w:type="dxa"/>
            <w:tcBorders>
              <w:top w:val="single" w:sz="6" w:space="0" w:color="000000"/>
              <w:left w:val="single" w:sz="6" w:space="0" w:color="000000"/>
              <w:bottom w:val="single" w:sz="6" w:space="0" w:color="000000"/>
              <w:right w:val="single" w:sz="6" w:space="0" w:color="000000"/>
            </w:tcBorders>
            <w:vAlign w:val="center"/>
          </w:tcPr>
          <w:p w14:paraId="4E3BEF5E"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д/в</w:t>
            </w:r>
          </w:p>
        </w:tc>
        <w:tc>
          <w:tcPr>
            <w:tcW w:w="1475" w:type="dxa"/>
            <w:tcBorders>
              <w:top w:val="single" w:sz="6" w:space="0" w:color="000000"/>
              <w:left w:val="single" w:sz="6" w:space="0" w:color="000000"/>
              <w:bottom w:val="single" w:sz="6" w:space="0" w:color="000000"/>
              <w:right w:val="single" w:sz="6" w:space="0" w:color="000000"/>
            </w:tcBorders>
            <w:vAlign w:val="center"/>
          </w:tcPr>
          <w:p w14:paraId="6C5ABC51"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д/в</w:t>
            </w:r>
          </w:p>
        </w:tc>
        <w:tc>
          <w:tcPr>
            <w:tcW w:w="804" w:type="dxa"/>
            <w:tcBorders>
              <w:top w:val="single" w:sz="6" w:space="0" w:color="000000"/>
              <w:left w:val="single" w:sz="6" w:space="0" w:color="000000"/>
              <w:bottom w:val="single" w:sz="6" w:space="0" w:color="000000"/>
              <w:right w:val="single" w:sz="6" w:space="0" w:color="000000"/>
            </w:tcBorders>
            <w:vAlign w:val="center"/>
          </w:tcPr>
          <w:p w14:paraId="6FF76117"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4</w:t>
            </w:r>
          </w:p>
        </w:tc>
        <w:tc>
          <w:tcPr>
            <w:tcW w:w="2634" w:type="dxa"/>
            <w:tcBorders>
              <w:top w:val="single" w:sz="6" w:space="0" w:color="000000"/>
              <w:left w:val="single" w:sz="6" w:space="0" w:color="000000"/>
              <w:bottom w:val="single" w:sz="6" w:space="0" w:color="000000"/>
              <w:right w:val="single" w:sz="6" w:space="0" w:color="000000"/>
            </w:tcBorders>
            <w:tcMar>
              <w:left w:w="62" w:type="dxa"/>
            </w:tcMar>
            <w:vAlign w:val="center"/>
          </w:tcPr>
          <w:p w14:paraId="00549E54" w14:textId="77777777" w:rsidR="00CD6F06" w:rsidRPr="00CD6F06" w:rsidRDefault="00CD6F06" w:rsidP="00CD6F06">
            <w:pPr>
              <w:spacing w:after="0"/>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ПрАТ "Завод Часівоярські автобуси" головний бухгалтер</w:t>
            </w:r>
          </w:p>
          <w:p w14:paraId="494AB071" w14:textId="77777777" w:rsidR="00CD6F06" w:rsidRPr="00CD6F06" w:rsidRDefault="00CD6F06" w:rsidP="00CD6F06">
            <w:pPr>
              <w:spacing w:after="0"/>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 xml:space="preserve">01350251    </w:t>
            </w:r>
          </w:p>
          <w:p w14:paraId="515FB42C" w14:textId="77777777" w:rsidR="00CD6F06" w:rsidRPr="00CD6F06" w:rsidRDefault="00CD6F06" w:rsidP="00CD6F06">
            <w:pPr>
              <w:spacing w:after="0"/>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головний бухгалтер</w:t>
            </w:r>
          </w:p>
        </w:tc>
        <w:tc>
          <w:tcPr>
            <w:tcW w:w="1275" w:type="dxa"/>
            <w:tcBorders>
              <w:top w:val="single" w:sz="6" w:space="0" w:color="000000"/>
              <w:left w:val="single" w:sz="6" w:space="0" w:color="000000"/>
              <w:bottom w:val="single" w:sz="6" w:space="0" w:color="000000"/>
              <w:right w:val="single" w:sz="6" w:space="0" w:color="000000"/>
            </w:tcBorders>
            <w:vAlign w:val="center"/>
          </w:tcPr>
          <w:p w14:paraId="5F8FCB08"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Ні</w:t>
            </w:r>
          </w:p>
        </w:tc>
        <w:tc>
          <w:tcPr>
            <w:tcW w:w="2410" w:type="dxa"/>
            <w:tcBorders>
              <w:top w:val="single" w:sz="6" w:space="0" w:color="000000"/>
              <w:left w:val="single" w:sz="6" w:space="0" w:color="000000"/>
              <w:bottom w:val="single" w:sz="6" w:space="0" w:color="000000"/>
              <w:right w:val="single" w:sz="6" w:space="0" w:color="000000"/>
            </w:tcBorders>
            <w:vAlign w:val="center"/>
          </w:tcPr>
          <w:p w14:paraId="2A6CE3F3"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+380502176607</w:t>
            </w:r>
          </w:p>
          <w:p w14:paraId="2E71A64A"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iana.780311@gmail.com</w:t>
            </w:r>
          </w:p>
        </w:tc>
        <w:tc>
          <w:tcPr>
            <w:tcW w:w="925" w:type="dxa"/>
            <w:tcBorders>
              <w:top w:val="single" w:sz="6" w:space="0" w:color="000000"/>
              <w:left w:val="single" w:sz="6" w:space="0" w:color="000000"/>
              <w:bottom w:val="single" w:sz="6" w:space="0" w:color="000000"/>
              <w:right w:val="single" w:sz="6" w:space="0" w:color="000000"/>
            </w:tcBorders>
            <w:vAlign w:val="center"/>
          </w:tcPr>
          <w:p w14:paraId="59052386"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Ж</w:t>
            </w:r>
          </w:p>
        </w:tc>
      </w:tr>
    </w:tbl>
    <w:p w14:paraId="25703AD2" w14:textId="77777777" w:rsidR="00CD6F06" w:rsidRPr="00CD6F06" w:rsidRDefault="00CD6F06" w:rsidP="00CD6F06">
      <w:pPr>
        <w:spacing w:after="0"/>
        <w:rPr>
          <w:rFonts w:eastAsia="Times New Roman" w:cs="Times New Roman"/>
          <w:kern w:val="0"/>
          <w:sz w:val="24"/>
          <w:szCs w:val="24"/>
          <w:lang w:val="uk-UA" w:eastAsia="uk-UA"/>
          <w14:ligatures w14:val="none"/>
        </w:rPr>
      </w:pPr>
    </w:p>
    <w:p w14:paraId="19FC8B82" w14:textId="77777777" w:rsidR="00CD6F06" w:rsidRPr="00CD6F06" w:rsidRDefault="00CD6F06" w:rsidP="00CD6F06">
      <w:pPr>
        <w:widowControl w:val="0"/>
        <w:tabs>
          <w:tab w:val="right" w:pos="7710"/>
          <w:tab w:val="right" w:pos="11514"/>
        </w:tabs>
        <w:suppressAutoHyphens/>
        <w:autoSpaceDE w:val="0"/>
        <w:autoSpaceDN w:val="0"/>
        <w:adjustRightInd w:val="0"/>
        <w:spacing w:before="57" w:after="0" w:line="257" w:lineRule="auto"/>
        <w:jc w:val="center"/>
        <w:textAlignment w:val="center"/>
        <w:rPr>
          <w:rFonts w:eastAsia="Times New Roman" w:cs="Times New Roman"/>
          <w:b/>
          <w:color w:val="000000"/>
          <w:kern w:val="0"/>
          <w:sz w:val="24"/>
          <w:szCs w:val="24"/>
          <w:lang w:val="uk-UA" w:eastAsia="uk-UA"/>
          <w14:ligatures w14:val="none"/>
        </w:rPr>
      </w:pPr>
      <w:r w:rsidRPr="00CD6F06">
        <w:rPr>
          <w:rFonts w:eastAsia="Times New Roman" w:cs="Times New Roman"/>
          <w:b/>
          <w:color w:val="000000"/>
          <w:kern w:val="0"/>
          <w:sz w:val="24"/>
          <w:szCs w:val="24"/>
          <w:lang w:val="uk-UA" w:eastAsia="uk-UA"/>
          <w14:ligatures w14:val="none"/>
        </w:rPr>
        <w:t>Інформація щодо володіння посадовими особами акціями особи</w:t>
      </w:r>
    </w:p>
    <w:p w14:paraId="0880C589" w14:textId="77777777" w:rsidR="00CD6F06" w:rsidRPr="00CD6F06" w:rsidRDefault="00CD6F06" w:rsidP="00CD6F06">
      <w:pPr>
        <w:widowControl w:val="0"/>
        <w:tabs>
          <w:tab w:val="right" w:pos="7710"/>
          <w:tab w:val="right" w:pos="11514"/>
        </w:tabs>
        <w:suppressAutoHyphens/>
        <w:autoSpaceDE w:val="0"/>
        <w:autoSpaceDN w:val="0"/>
        <w:adjustRightInd w:val="0"/>
        <w:spacing w:before="57" w:after="0" w:line="257" w:lineRule="auto"/>
        <w:jc w:val="center"/>
        <w:textAlignment w:val="center"/>
        <w:rPr>
          <w:rFonts w:eastAsia="Times New Roman" w:cs="Times New Roman"/>
          <w:b/>
          <w:color w:val="000000"/>
          <w:kern w:val="0"/>
          <w:sz w:val="8"/>
          <w:szCs w:val="8"/>
          <w:lang w:val="uk-UA" w:eastAsia="uk-UA"/>
          <w14:ligatures w14:val="none"/>
        </w:rPr>
      </w:pPr>
    </w:p>
    <w:tbl>
      <w:tblPr>
        <w:tblW w:w="162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15" w:type="dxa"/>
          <w:left w:w="15" w:type="dxa"/>
          <w:bottom w:w="15" w:type="dxa"/>
          <w:right w:w="15" w:type="dxa"/>
        </w:tblCellMar>
        <w:tblLook w:val="0000" w:firstRow="0" w:lastRow="0" w:firstColumn="0" w:lastColumn="0" w:noHBand="0" w:noVBand="0"/>
      </w:tblPr>
      <w:tblGrid>
        <w:gridCol w:w="498"/>
        <w:gridCol w:w="2778"/>
        <w:gridCol w:w="3543"/>
        <w:gridCol w:w="1275"/>
        <w:gridCol w:w="1702"/>
        <w:gridCol w:w="1559"/>
        <w:gridCol w:w="1600"/>
        <w:gridCol w:w="1532"/>
        <w:gridCol w:w="1749"/>
      </w:tblGrid>
      <w:tr w:rsidR="00CD6F06" w:rsidRPr="00CD6F06" w14:paraId="07206EA4" w14:textId="77777777" w:rsidTr="00E9028D">
        <w:trPr>
          <w:trHeight w:val="20"/>
        </w:trPr>
        <w:tc>
          <w:tcPr>
            <w:tcW w:w="498" w:type="dxa"/>
            <w:vMerge w:val="restart"/>
            <w:vAlign w:val="center"/>
          </w:tcPr>
          <w:p w14:paraId="4F26BAF0"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kern w:val="0"/>
                <w:sz w:val="20"/>
                <w:szCs w:val="20"/>
                <w:lang w:val="uk-UA" w:eastAsia="uk-UA"/>
                <w14:ligatures w14:val="none"/>
              </w:rPr>
              <w:t>№ з/п</w:t>
            </w:r>
          </w:p>
        </w:tc>
        <w:tc>
          <w:tcPr>
            <w:tcW w:w="2778" w:type="dxa"/>
            <w:vMerge w:val="restart"/>
            <w:tcMar>
              <w:top w:w="60" w:type="dxa"/>
              <w:left w:w="60" w:type="dxa"/>
              <w:bottom w:w="60" w:type="dxa"/>
              <w:right w:w="60" w:type="dxa"/>
            </w:tcMar>
            <w:vAlign w:val="center"/>
          </w:tcPr>
          <w:p w14:paraId="1BDE5C6F"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Посада</w:t>
            </w:r>
          </w:p>
        </w:tc>
        <w:tc>
          <w:tcPr>
            <w:tcW w:w="3543" w:type="dxa"/>
            <w:vMerge w:val="restart"/>
            <w:tcMar>
              <w:top w:w="60" w:type="dxa"/>
              <w:left w:w="60" w:type="dxa"/>
              <w:bottom w:w="60" w:type="dxa"/>
              <w:right w:w="60" w:type="dxa"/>
            </w:tcMar>
            <w:vAlign w:val="center"/>
          </w:tcPr>
          <w:p w14:paraId="3C8CE099"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kern w:val="0"/>
                <w:sz w:val="20"/>
                <w:szCs w:val="20"/>
                <w:lang w:val="uk-UA" w:eastAsia="uk-UA"/>
                <w14:ligatures w14:val="none"/>
              </w:rPr>
              <w:t>Ім’я</w:t>
            </w:r>
            <w:bookmarkStart w:id="4" w:name="10109"/>
            <w:bookmarkEnd w:id="4"/>
          </w:p>
        </w:tc>
        <w:tc>
          <w:tcPr>
            <w:tcW w:w="1275" w:type="dxa"/>
            <w:vMerge w:val="restart"/>
            <w:vAlign w:val="center"/>
          </w:tcPr>
          <w:p w14:paraId="039111FF" w14:textId="77777777" w:rsidR="00CD6F06" w:rsidRPr="00CD6F06" w:rsidRDefault="00CD6F06" w:rsidP="00CD6F06">
            <w:pPr>
              <w:spacing w:after="0"/>
              <w:ind w:left="130"/>
              <w:rPr>
                <w:rFonts w:eastAsia="Times New Roman" w:cs="Times New Roman"/>
                <w:b/>
                <w:bCs/>
                <w:kern w:val="0"/>
                <w:sz w:val="20"/>
                <w:szCs w:val="20"/>
                <w:lang w:val="uk-UA" w:eastAsia="uk-UA"/>
                <w14:ligatures w14:val="none"/>
              </w:rPr>
            </w:pPr>
            <w:r w:rsidRPr="00CD6F06">
              <w:rPr>
                <w:rFonts w:eastAsia="Times New Roman" w:cs="Times New Roman"/>
                <w:b/>
                <w:kern w:val="0"/>
                <w:sz w:val="20"/>
                <w:szCs w:val="20"/>
                <w:lang w:val="uk-UA" w:eastAsia="uk-UA"/>
                <w14:ligatures w14:val="none"/>
              </w:rPr>
              <w:t>РНОКПП</w:t>
            </w:r>
          </w:p>
        </w:tc>
        <w:tc>
          <w:tcPr>
            <w:tcW w:w="1702" w:type="dxa"/>
            <w:vMerge w:val="restart"/>
            <w:vAlign w:val="center"/>
          </w:tcPr>
          <w:p w14:paraId="6F6C10E4"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kern w:val="0"/>
                <w:sz w:val="20"/>
                <w:szCs w:val="20"/>
                <w:lang w:val="uk-UA" w:eastAsia="uk-UA"/>
                <w14:ligatures w14:val="none"/>
              </w:rPr>
              <w:t>УНЗР</w:t>
            </w:r>
          </w:p>
        </w:tc>
        <w:tc>
          <w:tcPr>
            <w:tcW w:w="1559" w:type="dxa"/>
            <w:vMerge w:val="restart"/>
            <w:tcMar>
              <w:top w:w="60" w:type="dxa"/>
              <w:left w:w="60" w:type="dxa"/>
              <w:bottom w:w="60" w:type="dxa"/>
              <w:right w:w="60" w:type="dxa"/>
            </w:tcMar>
            <w:vAlign w:val="center"/>
          </w:tcPr>
          <w:p w14:paraId="1FD0EFF1"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Кількість акцій (штук)</w:t>
            </w:r>
          </w:p>
        </w:tc>
        <w:tc>
          <w:tcPr>
            <w:tcW w:w="1600" w:type="dxa"/>
            <w:vMerge w:val="restart"/>
            <w:tcMar>
              <w:top w:w="60" w:type="dxa"/>
              <w:left w:w="60" w:type="dxa"/>
              <w:bottom w:w="60" w:type="dxa"/>
              <w:right w:w="60" w:type="dxa"/>
            </w:tcMar>
            <w:vAlign w:val="center"/>
          </w:tcPr>
          <w:p w14:paraId="2D91C6CB"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Від загальної кількості акцій (у відсотках)</w:t>
            </w:r>
          </w:p>
        </w:tc>
        <w:tc>
          <w:tcPr>
            <w:tcW w:w="3281" w:type="dxa"/>
            <w:gridSpan w:val="2"/>
            <w:tcMar>
              <w:top w:w="60" w:type="dxa"/>
              <w:left w:w="60" w:type="dxa"/>
              <w:bottom w:w="60" w:type="dxa"/>
              <w:right w:w="60" w:type="dxa"/>
            </w:tcMar>
            <w:vAlign w:val="center"/>
          </w:tcPr>
          <w:p w14:paraId="4C843635"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Кількість за видами акцій</w:t>
            </w:r>
          </w:p>
        </w:tc>
      </w:tr>
      <w:tr w:rsidR="00CD6F06" w:rsidRPr="00CD6F06" w14:paraId="6B2A1A6A" w14:textId="77777777" w:rsidTr="00E9028D">
        <w:tc>
          <w:tcPr>
            <w:tcW w:w="498" w:type="dxa"/>
            <w:vMerge/>
          </w:tcPr>
          <w:p w14:paraId="024145D3" w14:textId="77777777" w:rsidR="00CD6F06" w:rsidRPr="00CD6F06" w:rsidRDefault="00CD6F06" w:rsidP="00CD6F06">
            <w:pPr>
              <w:spacing w:after="0"/>
              <w:rPr>
                <w:rFonts w:eastAsia="Times New Roman" w:cs="Times New Roman"/>
                <w:b/>
                <w:bCs/>
                <w:kern w:val="0"/>
                <w:sz w:val="20"/>
                <w:szCs w:val="20"/>
                <w:lang w:val="uk-UA" w:eastAsia="uk-UA"/>
                <w14:ligatures w14:val="none"/>
              </w:rPr>
            </w:pPr>
          </w:p>
        </w:tc>
        <w:tc>
          <w:tcPr>
            <w:tcW w:w="2778" w:type="dxa"/>
            <w:vMerge/>
            <w:vAlign w:val="center"/>
          </w:tcPr>
          <w:p w14:paraId="1D2064A1" w14:textId="77777777" w:rsidR="00CD6F06" w:rsidRPr="00CD6F06" w:rsidRDefault="00CD6F06" w:rsidP="00CD6F06">
            <w:pPr>
              <w:spacing w:after="0"/>
              <w:rPr>
                <w:rFonts w:eastAsia="Times New Roman" w:cs="Times New Roman"/>
                <w:b/>
                <w:bCs/>
                <w:kern w:val="0"/>
                <w:sz w:val="20"/>
                <w:szCs w:val="20"/>
                <w:lang w:val="uk-UA" w:eastAsia="uk-UA"/>
                <w14:ligatures w14:val="none"/>
              </w:rPr>
            </w:pPr>
          </w:p>
        </w:tc>
        <w:tc>
          <w:tcPr>
            <w:tcW w:w="3543" w:type="dxa"/>
            <w:vMerge/>
            <w:vAlign w:val="center"/>
          </w:tcPr>
          <w:p w14:paraId="7EC13813" w14:textId="77777777" w:rsidR="00CD6F06" w:rsidRPr="00CD6F06" w:rsidRDefault="00CD6F06" w:rsidP="00CD6F06">
            <w:pPr>
              <w:spacing w:after="0"/>
              <w:rPr>
                <w:rFonts w:eastAsia="Times New Roman" w:cs="Times New Roman"/>
                <w:b/>
                <w:bCs/>
                <w:kern w:val="0"/>
                <w:sz w:val="20"/>
                <w:szCs w:val="20"/>
                <w:lang w:val="uk-UA" w:eastAsia="uk-UA"/>
                <w14:ligatures w14:val="none"/>
              </w:rPr>
            </w:pPr>
          </w:p>
        </w:tc>
        <w:tc>
          <w:tcPr>
            <w:tcW w:w="1275" w:type="dxa"/>
            <w:vMerge/>
            <w:vAlign w:val="center"/>
          </w:tcPr>
          <w:p w14:paraId="55911B99" w14:textId="77777777" w:rsidR="00CD6F06" w:rsidRPr="00CD6F06" w:rsidRDefault="00CD6F06" w:rsidP="00CD6F06">
            <w:pPr>
              <w:spacing w:after="0"/>
              <w:rPr>
                <w:rFonts w:eastAsia="Times New Roman" w:cs="Times New Roman"/>
                <w:b/>
                <w:bCs/>
                <w:kern w:val="0"/>
                <w:sz w:val="20"/>
                <w:szCs w:val="20"/>
                <w:lang w:val="uk-UA" w:eastAsia="uk-UA"/>
                <w14:ligatures w14:val="none"/>
              </w:rPr>
            </w:pPr>
          </w:p>
        </w:tc>
        <w:tc>
          <w:tcPr>
            <w:tcW w:w="1702" w:type="dxa"/>
            <w:vMerge/>
            <w:vAlign w:val="center"/>
          </w:tcPr>
          <w:p w14:paraId="3ADCAF99" w14:textId="77777777" w:rsidR="00CD6F06" w:rsidRPr="00CD6F06" w:rsidRDefault="00CD6F06" w:rsidP="00CD6F06">
            <w:pPr>
              <w:spacing w:after="0"/>
              <w:rPr>
                <w:rFonts w:eastAsia="Times New Roman" w:cs="Times New Roman"/>
                <w:b/>
                <w:bCs/>
                <w:kern w:val="0"/>
                <w:sz w:val="20"/>
                <w:szCs w:val="20"/>
                <w:lang w:val="uk-UA" w:eastAsia="uk-UA"/>
                <w14:ligatures w14:val="none"/>
              </w:rPr>
            </w:pPr>
          </w:p>
        </w:tc>
        <w:tc>
          <w:tcPr>
            <w:tcW w:w="1559" w:type="dxa"/>
            <w:vMerge/>
            <w:vAlign w:val="center"/>
          </w:tcPr>
          <w:p w14:paraId="3F495374" w14:textId="77777777" w:rsidR="00CD6F06" w:rsidRPr="00CD6F06" w:rsidRDefault="00CD6F06" w:rsidP="00CD6F06">
            <w:pPr>
              <w:spacing w:after="0"/>
              <w:rPr>
                <w:rFonts w:eastAsia="Times New Roman" w:cs="Times New Roman"/>
                <w:b/>
                <w:bCs/>
                <w:kern w:val="0"/>
                <w:sz w:val="20"/>
                <w:szCs w:val="20"/>
                <w:lang w:val="uk-UA" w:eastAsia="uk-UA"/>
                <w14:ligatures w14:val="none"/>
              </w:rPr>
            </w:pPr>
          </w:p>
        </w:tc>
        <w:tc>
          <w:tcPr>
            <w:tcW w:w="1600" w:type="dxa"/>
            <w:vMerge/>
            <w:vAlign w:val="center"/>
          </w:tcPr>
          <w:p w14:paraId="7B135EEE" w14:textId="77777777" w:rsidR="00CD6F06" w:rsidRPr="00CD6F06" w:rsidRDefault="00CD6F06" w:rsidP="00CD6F06">
            <w:pPr>
              <w:spacing w:after="0"/>
              <w:rPr>
                <w:rFonts w:eastAsia="Times New Roman" w:cs="Times New Roman"/>
                <w:b/>
                <w:bCs/>
                <w:kern w:val="0"/>
                <w:sz w:val="20"/>
                <w:szCs w:val="20"/>
                <w:lang w:val="uk-UA" w:eastAsia="uk-UA"/>
                <w14:ligatures w14:val="none"/>
              </w:rPr>
            </w:pPr>
          </w:p>
        </w:tc>
        <w:tc>
          <w:tcPr>
            <w:tcW w:w="1532" w:type="dxa"/>
            <w:tcMar>
              <w:top w:w="60" w:type="dxa"/>
              <w:left w:w="60" w:type="dxa"/>
              <w:bottom w:w="60" w:type="dxa"/>
              <w:right w:w="60" w:type="dxa"/>
            </w:tcMar>
            <w:vAlign w:val="center"/>
          </w:tcPr>
          <w:p w14:paraId="312DCFD7"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прості іменні</w:t>
            </w:r>
          </w:p>
          <w:p w14:paraId="458B3CDA"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p>
        </w:tc>
        <w:tc>
          <w:tcPr>
            <w:tcW w:w="1749" w:type="dxa"/>
            <w:tcMar>
              <w:top w:w="60" w:type="dxa"/>
              <w:left w:w="60" w:type="dxa"/>
              <w:bottom w:w="60" w:type="dxa"/>
              <w:right w:w="60" w:type="dxa"/>
            </w:tcMar>
            <w:vAlign w:val="center"/>
          </w:tcPr>
          <w:p w14:paraId="09AA578F" w14:textId="77777777" w:rsidR="00CD6F06" w:rsidRPr="00CD6F06" w:rsidRDefault="00CD6F06" w:rsidP="00CD6F06">
            <w:pPr>
              <w:spacing w:after="0"/>
              <w:ind w:left="-243"/>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 xml:space="preserve">  </w:t>
            </w:r>
            <w:r w:rsidRPr="00CD6F06">
              <w:rPr>
                <w:rFonts w:eastAsia="Times New Roman" w:cs="Times New Roman"/>
                <w:b/>
                <w:bCs/>
                <w:kern w:val="0"/>
                <w:sz w:val="20"/>
                <w:szCs w:val="20"/>
                <w:lang w:val="uk-UA" w:eastAsia="uk-UA"/>
                <w14:ligatures w14:val="none"/>
              </w:rPr>
              <w:t>Привілейовані</w:t>
            </w:r>
          </w:p>
          <w:p w14:paraId="66EDACB0" w14:textId="77777777" w:rsidR="00CD6F06" w:rsidRPr="00CD6F06" w:rsidRDefault="00CD6F06" w:rsidP="00CD6F06">
            <w:pPr>
              <w:spacing w:after="0"/>
              <w:ind w:left="-243"/>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іменні</w:t>
            </w:r>
          </w:p>
          <w:p w14:paraId="4706CE6E"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p>
        </w:tc>
      </w:tr>
      <w:tr w:rsidR="00CD6F06" w:rsidRPr="00CD6F06" w14:paraId="0F6EDAF7" w14:textId="77777777" w:rsidTr="00E9028D">
        <w:tc>
          <w:tcPr>
            <w:tcW w:w="498" w:type="dxa"/>
          </w:tcPr>
          <w:p w14:paraId="49444726"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lastRenderedPageBreak/>
              <w:t>1</w:t>
            </w:r>
          </w:p>
        </w:tc>
        <w:tc>
          <w:tcPr>
            <w:tcW w:w="2778" w:type="dxa"/>
            <w:tcMar>
              <w:top w:w="60" w:type="dxa"/>
              <w:left w:w="60" w:type="dxa"/>
              <w:bottom w:w="60" w:type="dxa"/>
              <w:right w:w="60" w:type="dxa"/>
            </w:tcMar>
            <w:vAlign w:val="center"/>
          </w:tcPr>
          <w:p w14:paraId="5B6A5358"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2</w:t>
            </w:r>
          </w:p>
        </w:tc>
        <w:tc>
          <w:tcPr>
            <w:tcW w:w="3543" w:type="dxa"/>
            <w:tcMar>
              <w:top w:w="60" w:type="dxa"/>
              <w:left w:w="60" w:type="dxa"/>
              <w:bottom w:w="60" w:type="dxa"/>
              <w:right w:w="60" w:type="dxa"/>
            </w:tcMar>
            <w:vAlign w:val="center"/>
          </w:tcPr>
          <w:p w14:paraId="190C4F4E"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3</w:t>
            </w:r>
          </w:p>
        </w:tc>
        <w:tc>
          <w:tcPr>
            <w:tcW w:w="1275" w:type="dxa"/>
            <w:vAlign w:val="center"/>
          </w:tcPr>
          <w:p w14:paraId="084B323D"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4</w:t>
            </w:r>
          </w:p>
        </w:tc>
        <w:tc>
          <w:tcPr>
            <w:tcW w:w="1702" w:type="dxa"/>
            <w:vAlign w:val="center"/>
          </w:tcPr>
          <w:p w14:paraId="47D30BE7"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5</w:t>
            </w:r>
          </w:p>
        </w:tc>
        <w:tc>
          <w:tcPr>
            <w:tcW w:w="1559" w:type="dxa"/>
            <w:tcMar>
              <w:top w:w="60" w:type="dxa"/>
              <w:left w:w="60" w:type="dxa"/>
              <w:bottom w:w="60" w:type="dxa"/>
              <w:right w:w="60" w:type="dxa"/>
            </w:tcMar>
            <w:vAlign w:val="center"/>
          </w:tcPr>
          <w:p w14:paraId="067C6A2C"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6</w:t>
            </w:r>
          </w:p>
        </w:tc>
        <w:tc>
          <w:tcPr>
            <w:tcW w:w="1600" w:type="dxa"/>
            <w:tcMar>
              <w:top w:w="60" w:type="dxa"/>
              <w:left w:w="60" w:type="dxa"/>
              <w:bottom w:w="60" w:type="dxa"/>
              <w:right w:w="60" w:type="dxa"/>
            </w:tcMar>
            <w:vAlign w:val="center"/>
          </w:tcPr>
          <w:p w14:paraId="6E01D7DF"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7</w:t>
            </w:r>
          </w:p>
        </w:tc>
        <w:tc>
          <w:tcPr>
            <w:tcW w:w="1532" w:type="dxa"/>
            <w:tcMar>
              <w:top w:w="60" w:type="dxa"/>
              <w:left w:w="60" w:type="dxa"/>
              <w:bottom w:w="60" w:type="dxa"/>
              <w:right w:w="60" w:type="dxa"/>
            </w:tcMar>
            <w:vAlign w:val="center"/>
          </w:tcPr>
          <w:p w14:paraId="57C38790"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8</w:t>
            </w:r>
          </w:p>
        </w:tc>
        <w:tc>
          <w:tcPr>
            <w:tcW w:w="1749" w:type="dxa"/>
            <w:tcMar>
              <w:top w:w="60" w:type="dxa"/>
              <w:left w:w="60" w:type="dxa"/>
              <w:bottom w:w="60" w:type="dxa"/>
              <w:right w:w="60" w:type="dxa"/>
            </w:tcMar>
            <w:vAlign w:val="center"/>
          </w:tcPr>
          <w:p w14:paraId="03347B67"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9</w:t>
            </w:r>
          </w:p>
        </w:tc>
      </w:tr>
      <w:tr w:rsidR="00CD6F06" w:rsidRPr="00CD6F06" w14:paraId="73F86696" w14:textId="77777777" w:rsidTr="00E9028D">
        <w:tc>
          <w:tcPr>
            <w:tcW w:w="498" w:type="dxa"/>
          </w:tcPr>
          <w:p w14:paraId="2AD2E038"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1</w:t>
            </w:r>
          </w:p>
        </w:tc>
        <w:tc>
          <w:tcPr>
            <w:tcW w:w="2778" w:type="dxa"/>
            <w:tcMar>
              <w:top w:w="60" w:type="dxa"/>
              <w:left w:w="60" w:type="dxa"/>
              <w:bottom w:w="60" w:type="dxa"/>
              <w:right w:w="60" w:type="dxa"/>
            </w:tcMar>
            <w:vAlign w:val="center"/>
          </w:tcPr>
          <w:p w14:paraId="76F08E72"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Директор</w:t>
            </w:r>
          </w:p>
        </w:tc>
        <w:tc>
          <w:tcPr>
            <w:tcW w:w="3543" w:type="dxa"/>
            <w:tcMar>
              <w:top w:w="60" w:type="dxa"/>
              <w:left w:w="60" w:type="dxa"/>
              <w:bottom w:w="60" w:type="dxa"/>
              <w:right w:w="60" w:type="dxa"/>
            </w:tcMar>
            <w:vAlign w:val="center"/>
          </w:tcPr>
          <w:p w14:paraId="05959DE9"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Полосухін Олексій Володимирович</w:t>
            </w:r>
          </w:p>
        </w:tc>
        <w:tc>
          <w:tcPr>
            <w:tcW w:w="1275" w:type="dxa"/>
            <w:vAlign w:val="center"/>
          </w:tcPr>
          <w:p w14:paraId="57D795BC"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д/в</w:t>
            </w:r>
          </w:p>
        </w:tc>
        <w:tc>
          <w:tcPr>
            <w:tcW w:w="1702" w:type="dxa"/>
            <w:vAlign w:val="center"/>
          </w:tcPr>
          <w:p w14:paraId="04983FF1"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д/в</w:t>
            </w:r>
          </w:p>
        </w:tc>
        <w:tc>
          <w:tcPr>
            <w:tcW w:w="1559" w:type="dxa"/>
            <w:tcMar>
              <w:top w:w="60" w:type="dxa"/>
              <w:left w:w="60" w:type="dxa"/>
              <w:bottom w:w="60" w:type="dxa"/>
              <w:right w:w="60" w:type="dxa"/>
            </w:tcMar>
            <w:vAlign w:val="center"/>
          </w:tcPr>
          <w:p w14:paraId="5FD9B094"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2112249</w:t>
            </w:r>
          </w:p>
        </w:tc>
        <w:tc>
          <w:tcPr>
            <w:tcW w:w="1600" w:type="dxa"/>
            <w:tcMar>
              <w:top w:w="60" w:type="dxa"/>
              <w:left w:w="60" w:type="dxa"/>
              <w:bottom w:w="60" w:type="dxa"/>
              <w:right w:w="60" w:type="dxa"/>
            </w:tcMar>
            <w:vAlign w:val="center"/>
          </w:tcPr>
          <w:p w14:paraId="3D58082A"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38.07565743519</w:t>
            </w:r>
          </w:p>
        </w:tc>
        <w:tc>
          <w:tcPr>
            <w:tcW w:w="1532" w:type="dxa"/>
            <w:tcMar>
              <w:top w:w="60" w:type="dxa"/>
              <w:left w:w="60" w:type="dxa"/>
              <w:bottom w:w="60" w:type="dxa"/>
              <w:right w:w="60" w:type="dxa"/>
            </w:tcMar>
            <w:vAlign w:val="center"/>
          </w:tcPr>
          <w:p w14:paraId="753E0A66"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2112249</w:t>
            </w:r>
          </w:p>
        </w:tc>
        <w:tc>
          <w:tcPr>
            <w:tcW w:w="1749" w:type="dxa"/>
            <w:tcMar>
              <w:top w:w="60" w:type="dxa"/>
              <w:left w:w="60" w:type="dxa"/>
              <w:bottom w:w="60" w:type="dxa"/>
              <w:right w:w="60" w:type="dxa"/>
            </w:tcMar>
            <w:vAlign w:val="center"/>
          </w:tcPr>
          <w:p w14:paraId="6821CE68"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0</w:t>
            </w:r>
          </w:p>
        </w:tc>
      </w:tr>
      <w:tr w:rsidR="00CD6F06" w:rsidRPr="00CD6F06" w14:paraId="27F08C5A" w14:textId="77777777" w:rsidTr="00E9028D">
        <w:tc>
          <w:tcPr>
            <w:tcW w:w="498" w:type="dxa"/>
          </w:tcPr>
          <w:p w14:paraId="1B847D88"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2</w:t>
            </w:r>
          </w:p>
        </w:tc>
        <w:tc>
          <w:tcPr>
            <w:tcW w:w="2778" w:type="dxa"/>
            <w:tcMar>
              <w:top w:w="60" w:type="dxa"/>
              <w:left w:w="60" w:type="dxa"/>
              <w:bottom w:w="60" w:type="dxa"/>
              <w:right w:w="60" w:type="dxa"/>
            </w:tcMar>
            <w:vAlign w:val="center"/>
          </w:tcPr>
          <w:p w14:paraId="44D099C1"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Голова наглядової ради</w:t>
            </w:r>
          </w:p>
        </w:tc>
        <w:tc>
          <w:tcPr>
            <w:tcW w:w="3543" w:type="dxa"/>
            <w:tcMar>
              <w:top w:w="60" w:type="dxa"/>
              <w:left w:w="60" w:type="dxa"/>
              <w:bottom w:w="60" w:type="dxa"/>
              <w:right w:w="60" w:type="dxa"/>
            </w:tcMar>
            <w:vAlign w:val="center"/>
          </w:tcPr>
          <w:p w14:paraId="11A768AB"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Полосухіна Ганна Костянтинівна</w:t>
            </w:r>
          </w:p>
        </w:tc>
        <w:tc>
          <w:tcPr>
            <w:tcW w:w="1275" w:type="dxa"/>
            <w:vAlign w:val="center"/>
          </w:tcPr>
          <w:p w14:paraId="5E671CA5"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д/в</w:t>
            </w:r>
          </w:p>
        </w:tc>
        <w:tc>
          <w:tcPr>
            <w:tcW w:w="1702" w:type="dxa"/>
            <w:vAlign w:val="center"/>
          </w:tcPr>
          <w:p w14:paraId="34C2CC72"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д/в</w:t>
            </w:r>
          </w:p>
        </w:tc>
        <w:tc>
          <w:tcPr>
            <w:tcW w:w="1559" w:type="dxa"/>
            <w:tcMar>
              <w:top w:w="60" w:type="dxa"/>
              <w:left w:w="60" w:type="dxa"/>
              <w:bottom w:w="60" w:type="dxa"/>
              <w:right w:w="60" w:type="dxa"/>
            </w:tcMar>
            <w:vAlign w:val="center"/>
          </w:tcPr>
          <w:p w14:paraId="3029F779"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0</w:t>
            </w:r>
          </w:p>
        </w:tc>
        <w:tc>
          <w:tcPr>
            <w:tcW w:w="1600" w:type="dxa"/>
            <w:tcMar>
              <w:top w:w="60" w:type="dxa"/>
              <w:left w:w="60" w:type="dxa"/>
              <w:bottom w:w="60" w:type="dxa"/>
              <w:right w:w="60" w:type="dxa"/>
            </w:tcMar>
            <w:vAlign w:val="center"/>
          </w:tcPr>
          <w:p w14:paraId="5507B06D"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0</w:t>
            </w:r>
          </w:p>
        </w:tc>
        <w:tc>
          <w:tcPr>
            <w:tcW w:w="1532" w:type="dxa"/>
            <w:tcMar>
              <w:top w:w="60" w:type="dxa"/>
              <w:left w:w="60" w:type="dxa"/>
              <w:bottom w:w="60" w:type="dxa"/>
              <w:right w:w="60" w:type="dxa"/>
            </w:tcMar>
            <w:vAlign w:val="center"/>
          </w:tcPr>
          <w:p w14:paraId="23082CC7"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0</w:t>
            </w:r>
          </w:p>
        </w:tc>
        <w:tc>
          <w:tcPr>
            <w:tcW w:w="1749" w:type="dxa"/>
            <w:tcMar>
              <w:top w:w="60" w:type="dxa"/>
              <w:left w:w="60" w:type="dxa"/>
              <w:bottom w:w="60" w:type="dxa"/>
              <w:right w:w="60" w:type="dxa"/>
            </w:tcMar>
            <w:vAlign w:val="center"/>
          </w:tcPr>
          <w:p w14:paraId="0BAA8658"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0</w:t>
            </w:r>
          </w:p>
        </w:tc>
      </w:tr>
      <w:tr w:rsidR="00CD6F06" w:rsidRPr="00CD6F06" w14:paraId="086A8455" w14:textId="77777777" w:rsidTr="00E9028D">
        <w:tc>
          <w:tcPr>
            <w:tcW w:w="498" w:type="dxa"/>
          </w:tcPr>
          <w:p w14:paraId="52451CE1"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3</w:t>
            </w:r>
          </w:p>
        </w:tc>
        <w:tc>
          <w:tcPr>
            <w:tcW w:w="2778" w:type="dxa"/>
            <w:tcMar>
              <w:top w:w="60" w:type="dxa"/>
              <w:left w:w="60" w:type="dxa"/>
              <w:bottom w:w="60" w:type="dxa"/>
              <w:right w:w="60" w:type="dxa"/>
            </w:tcMar>
            <w:vAlign w:val="center"/>
          </w:tcPr>
          <w:p w14:paraId="4071C8D1"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Головний бухгалтер</w:t>
            </w:r>
          </w:p>
        </w:tc>
        <w:tc>
          <w:tcPr>
            <w:tcW w:w="3543" w:type="dxa"/>
            <w:tcMar>
              <w:top w:w="60" w:type="dxa"/>
              <w:left w:w="60" w:type="dxa"/>
              <w:bottom w:w="60" w:type="dxa"/>
              <w:right w:w="60" w:type="dxa"/>
            </w:tcMar>
            <w:vAlign w:val="center"/>
          </w:tcPr>
          <w:p w14:paraId="6831D509"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Чупринiна Яна Геннадiївна</w:t>
            </w:r>
          </w:p>
        </w:tc>
        <w:tc>
          <w:tcPr>
            <w:tcW w:w="1275" w:type="dxa"/>
            <w:vAlign w:val="center"/>
          </w:tcPr>
          <w:p w14:paraId="5AC6B5AD"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д/в</w:t>
            </w:r>
          </w:p>
        </w:tc>
        <w:tc>
          <w:tcPr>
            <w:tcW w:w="1702" w:type="dxa"/>
            <w:vAlign w:val="center"/>
          </w:tcPr>
          <w:p w14:paraId="14348DE9"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д/в</w:t>
            </w:r>
          </w:p>
        </w:tc>
        <w:tc>
          <w:tcPr>
            <w:tcW w:w="1559" w:type="dxa"/>
            <w:tcMar>
              <w:top w:w="60" w:type="dxa"/>
              <w:left w:w="60" w:type="dxa"/>
              <w:bottom w:w="60" w:type="dxa"/>
              <w:right w:w="60" w:type="dxa"/>
            </w:tcMar>
            <w:vAlign w:val="center"/>
          </w:tcPr>
          <w:p w14:paraId="3F34D1E0"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0</w:t>
            </w:r>
          </w:p>
        </w:tc>
        <w:tc>
          <w:tcPr>
            <w:tcW w:w="1600" w:type="dxa"/>
            <w:tcMar>
              <w:top w:w="60" w:type="dxa"/>
              <w:left w:w="60" w:type="dxa"/>
              <w:bottom w:w="60" w:type="dxa"/>
              <w:right w:w="60" w:type="dxa"/>
            </w:tcMar>
            <w:vAlign w:val="center"/>
          </w:tcPr>
          <w:p w14:paraId="68645AFC"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0</w:t>
            </w:r>
          </w:p>
        </w:tc>
        <w:tc>
          <w:tcPr>
            <w:tcW w:w="1532" w:type="dxa"/>
            <w:tcMar>
              <w:top w:w="60" w:type="dxa"/>
              <w:left w:w="60" w:type="dxa"/>
              <w:bottom w:w="60" w:type="dxa"/>
              <w:right w:w="60" w:type="dxa"/>
            </w:tcMar>
            <w:vAlign w:val="center"/>
          </w:tcPr>
          <w:p w14:paraId="6D0362DD"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0</w:t>
            </w:r>
          </w:p>
        </w:tc>
        <w:tc>
          <w:tcPr>
            <w:tcW w:w="1749" w:type="dxa"/>
            <w:tcMar>
              <w:top w:w="60" w:type="dxa"/>
              <w:left w:w="60" w:type="dxa"/>
              <w:bottom w:w="60" w:type="dxa"/>
              <w:right w:w="60" w:type="dxa"/>
            </w:tcMar>
            <w:vAlign w:val="center"/>
          </w:tcPr>
          <w:p w14:paraId="35F4B903"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0</w:t>
            </w:r>
          </w:p>
        </w:tc>
      </w:tr>
      <w:tr w:rsidR="00CD6F06" w:rsidRPr="00CD6F06" w14:paraId="5D870CBA" w14:textId="77777777" w:rsidTr="00E9028D">
        <w:tc>
          <w:tcPr>
            <w:tcW w:w="498" w:type="dxa"/>
          </w:tcPr>
          <w:p w14:paraId="796354FE"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4</w:t>
            </w:r>
          </w:p>
        </w:tc>
        <w:tc>
          <w:tcPr>
            <w:tcW w:w="2778" w:type="dxa"/>
            <w:tcMar>
              <w:top w:w="60" w:type="dxa"/>
              <w:left w:w="60" w:type="dxa"/>
              <w:bottom w:w="60" w:type="dxa"/>
              <w:right w:w="60" w:type="dxa"/>
            </w:tcMar>
            <w:vAlign w:val="center"/>
          </w:tcPr>
          <w:p w14:paraId="72C0833D"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Член наглядової ради</w:t>
            </w:r>
          </w:p>
        </w:tc>
        <w:tc>
          <w:tcPr>
            <w:tcW w:w="3543" w:type="dxa"/>
            <w:tcMar>
              <w:top w:w="60" w:type="dxa"/>
              <w:left w:w="60" w:type="dxa"/>
              <w:bottom w:w="60" w:type="dxa"/>
              <w:right w:w="60" w:type="dxa"/>
            </w:tcMar>
            <w:vAlign w:val="center"/>
          </w:tcPr>
          <w:p w14:paraId="5E77BBCF"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Полосухіна Олена Володимірівна</w:t>
            </w:r>
          </w:p>
        </w:tc>
        <w:tc>
          <w:tcPr>
            <w:tcW w:w="1275" w:type="dxa"/>
            <w:vAlign w:val="center"/>
          </w:tcPr>
          <w:p w14:paraId="326CEFC2"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д/в</w:t>
            </w:r>
          </w:p>
        </w:tc>
        <w:tc>
          <w:tcPr>
            <w:tcW w:w="1702" w:type="dxa"/>
            <w:vAlign w:val="center"/>
          </w:tcPr>
          <w:p w14:paraId="1836AD1C"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д/в</w:t>
            </w:r>
          </w:p>
        </w:tc>
        <w:tc>
          <w:tcPr>
            <w:tcW w:w="1559" w:type="dxa"/>
            <w:tcMar>
              <w:top w:w="60" w:type="dxa"/>
              <w:left w:w="60" w:type="dxa"/>
              <w:bottom w:w="60" w:type="dxa"/>
              <w:right w:w="60" w:type="dxa"/>
            </w:tcMar>
            <w:vAlign w:val="center"/>
          </w:tcPr>
          <w:p w14:paraId="049BD787"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1298</w:t>
            </w:r>
          </w:p>
        </w:tc>
        <w:tc>
          <w:tcPr>
            <w:tcW w:w="1600" w:type="dxa"/>
            <w:tcMar>
              <w:top w:w="60" w:type="dxa"/>
              <w:left w:w="60" w:type="dxa"/>
              <w:bottom w:w="60" w:type="dxa"/>
              <w:right w:w="60" w:type="dxa"/>
            </w:tcMar>
            <w:vAlign w:val="center"/>
          </w:tcPr>
          <w:p w14:paraId="69A80D0A"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0.02339790591</w:t>
            </w:r>
          </w:p>
        </w:tc>
        <w:tc>
          <w:tcPr>
            <w:tcW w:w="1532" w:type="dxa"/>
            <w:tcMar>
              <w:top w:w="60" w:type="dxa"/>
              <w:left w:w="60" w:type="dxa"/>
              <w:bottom w:w="60" w:type="dxa"/>
              <w:right w:w="60" w:type="dxa"/>
            </w:tcMar>
            <w:vAlign w:val="center"/>
          </w:tcPr>
          <w:p w14:paraId="6F091EE8"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1298</w:t>
            </w:r>
          </w:p>
        </w:tc>
        <w:tc>
          <w:tcPr>
            <w:tcW w:w="1749" w:type="dxa"/>
            <w:tcMar>
              <w:top w:w="60" w:type="dxa"/>
              <w:left w:w="60" w:type="dxa"/>
              <w:bottom w:w="60" w:type="dxa"/>
              <w:right w:w="60" w:type="dxa"/>
            </w:tcMar>
            <w:vAlign w:val="center"/>
          </w:tcPr>
          <w:p w14:paraId="4BF3A829"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0</w:t>
            </w:r>
          </w:p>
        </w:tc>
      </w:tr>
      <w:tr w:rsidR="00CD6F06" w:rsidRPr="00CD6F06" w14:paraId="08155271" w14:textId="77777777" w:rsidTr="00E9028D">
        <w:tc>
          <w:tcPr>
            <w:tcW w:w="498" w:type="dxa"/>
          </w:tcPr>
          <w:p w14:paraId="210021A0"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5</w:t>
            </w:r>
          </w:p>
        </w:tc>
        <w:tc>
          <w:tcPr>
            <w:tcW w:w="2778" w:type="dxa"/>
            <w:tcMar>
              <w:top w:w="60" w:type="dxa"/>
              <w:left w:w="60" w:type="dxa"/>
              <w:bottom w:w="60" w:type="dxa"/>
              <w:right w:w="60" w:type="dxa"/>
            </w:tcMar>
            <w:vAlign w:val="center"/>
          </w:tcPr>
          <w:p w14:paraId="1D16B9BD"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Член наглядової ради</w:t>
            </w:r>
          </w:p>
        </w:tc>
        <w:tc>
          <w:tcPr>
            <w:tcW w:w="3543" w:type="dxa"/>
            <w:tcMar>
              <w:top w:w="60" w:type="dxa"/>
              <w:left w:w="60" w:type="dxa"/>
              <w:bottom w:w="60" w:type="dxa"/>
              <w:right w:w="60" w:type="dxa"/>
            </w:tcMar>
            <w:vAlign w:val="center"/>
          </w:tcPr>
          <w:p w14:paraId="0BE04D7F"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Полосухіна Марія Василівна</w:t>
            </w:r>
          </w:p>
        </w:tc>
        <w:tc>
          <w:tcPr>
            <w:tcW w:w="1275" w:type="dxa"/>
            <w:vAlign w:val="center"/>
          </w:tcPr>
          <w:p w14:paraId="3709BFB4"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д/в</w:t>
            </w:r>
          </w:p>
        </w:tc>
        <w:tc>
          <w:tcPr>
            <w:tcW w:w="1702" w:type="dxa"/>
            <w:vAlign w:val="center"/>
          </w:tcPr>
          <w:p w14:paraId="0C0C2992"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д/в</w:t>
            </w:r>
          </w:p>
        </w:tc>
        <w:tc>
          <w:tcPr>
            <w:tcW w:w="1559" w:type="dxa"/>
            <w:tcMar>
              <w:top w:w="60" w:type="dxa"/>
              <w:left w:w="60" w:type="dxa"/>
              <w:bottom w:w="60" w:type="dxa"/>
              <w:right w:w="60" w:type="dxa"/>
            </w:tcMar>
            <w:vAlign w:val="center"/>
          </w:tcPr>
          <w:p w14:paraId="49A37CF6"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1298</w:t>
            </w:r>
          </w:p>
        </w:tc>
        <w:tc>
          <w:tcPr>
            <w:tcW w:w="1600" w:type="dxa"/>
            <w:tcMar>
              <w:top w:w="60" w:type="dxa"/>
              <w:left w:w="60" w:type="dxa"/>
              <w:bottom w:w="60" w:type="dxa"/>
              <w:right w:w="60" w:type="dxa"/>
            </w:tcMar>
            <w:vAlign w:val="center"/>
          </w:tcPr>
          <w:p w14:paraId="1FFDC8AE"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0.02339790591</w:t>
            </w:r>
          </w:p>
        </w:tc>
        <w:tc>
          <w:tcPr>
            <w:tcW w:w="1532" w:type="dxa"/>
            <w:tcMar>
              <w:top w:w="60" w:type="dxa"/>
              <w:left w:w="60" w:type="dxa"/>
              <w:bottom w:w="60" w:type="dxa"/>
              <w:right w:w="60" w:type="dxa"/>
            </w:tcMar>
            <w:vAlign w:val="center"/>
          </w:tcPr>
          <w:p w14:paraId="6608707C"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1298</w:t>
            </w:r>
          </w:p>
        </w:tc>
        <w:tc>
          <w:tcPr>
            <w:tcW w:w="1749" w:type="dxa"/>
            <w:tcMar>
              <w:top w:w="60" w:type="dxa"/>
              <w:left w:w="60" w:type="dxa"/>
              <w:bottom w:w="60" w:type="dxa"/>
              <w:right w:w="60" w:type="dxa"/>
            </w:tcMar>
            <w:vAlign w:val="center"/>
          </w:tcPr>
          <w:p w14:paraId="6CD02481"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0</w:t>
            </w:r>
          </w:p>
        </w:tc>
      </w:tr>
    </w:tbl>
    <w:p w14:paraId="350869FB" w14:textId="77777777" w:rsidR="00CD6F06" w:rsidRPr="00CD6F06" w:rsidRDefault="00CD6F06" w:rsidP="00CD6F06">
      <w:pPr>
        <w:spacing w:after="0"/>
        <w:ind w:left="-709"/>
        <w:rPr>
          <w:rFonts w:eastAsia="Times New Roman" w:cs="Times New Roman"/>
          <w:kern w:val="0"/>
          <w:sz w:val="24"/>
          <w:szCs w:val="24"/>
          <w:lang w:val="uk-UA" w:eastAsia="uk-UA"/>
          <w14:ligatures w14:val="none"/>
        </w:rPr>
      </w:pPr>
    </w:p>
    <w:p w14:paraId="782806BB" w14:textId="77777777" w:rsidR="00CD6F06" w:rsidRDefault="00CD6F06" w:rsidP="006C0B77">
      <w:pPr>
        <w:spacing w:after="0"/>
        <w:ind w:firstLine="709"/>
        <w:jc w:val="both"/>
        <w:sectPr w:rsidR="00CD6F06" w:rsidSect="00CD6F06">
          <w:pgSz w:w="16838" w:h="11906" w:orient="landscape"/>
          <w:pgMar w:top="567" w:right="363" w:bottom="567" w:left="363" w:header="709" w:footer="709" w:gutter="0"/>
          <w:cols w:space="708"/>
          <w:docGrid w:linePitch="381"/>
        </w:sectPr>
      </w:pPr>
    </w:p>
    <w:p w14:paraId="329739C2" w14:textId="77777777" w:rsidR="00CD6F06" w:rsidRPr="00CD6F06" w:rsidRDefault="00CD6F06" w:rsidP="00CD6F06">
      <w:pPr>
        <w:widowControl w:val="0"/>
        <w:tabs>
          <w:tab w:val="right" w:pos="7710"/>
          <w:tab w:val="right" w:pos="11514"/>
        </w:tabs>
        <w:suppressAutoHyphens/>
        <w:autoSpaceDE w:val="0"/>
        <w:autoSpaceDN w:val="0"/>
        <w:adjustRightInd w:val="0"/>
        <w:spacing w:after="0" w:line="257" w:lineRule="auto"/>
        <w:ind w:left="-567"/>
        <w:jc w:val="center"/>
        <w:textAlignment w:val="center"/>
        <w:rPr>
          <w:rFonts w:eastAsia="Times New Roman" w:cs="Times New Roman"/>
          <w:b/>
          <w:bCs/>
          <w:color w:val="000000"/>
          <w:kern w:val="0"/>
          <w:sz w:val="24"/>
          <w:szCs w:val="24"/>
          <w:lang w:val="uk-UA" w:eastAsia="uk-UA"/>
          <w14:ligatures w14:val="none"/>
        </w:rPr>
      </w:pPr>
      <w:r w:rsidRPr="00CD6F06">
        <w:rPr>
          <w:rFonts w:eastAsia="Times New Roman" w:cs="Times New Roman"/>
          <w:b/>
          <w:bCs/>
          <w:color w:val="000000"/>
          <w:kern w:val="0"/>
          <w:sz w:val="24"/>
          <w:szCs w:val="24"/>
          <w:lang w:val="uk-UA" w:eastAsia="uk-UA"/>
          <w14:ligatures w14:val="none"/>
        </w:rPr>
        <w:lastRenderedPageBreak/>
        <w:t>Організаційна структура:</w:t>
      </w:r>
    </w:p>
    <w:p w14:paraId="6E8F8AD6" w14:textId="77777777" w:rsidR="00CD6F06" w:rsidRPr="00CD6F06" w:rsidRDefault="00CD6F06" w:rsidP="00CD6F06">
      <w:pPr>
        <w:widowControl w:val="0"/>
        <w:tabs>
          <w:tab w:val="right" w:pos="7710"/>
          <w:tab w:val="right" w:pos="11514"/>
        </w:tabs>
        <w:suppressAutoHyphens/>
        <w:autoSpaceDE w:val="0"/>
        <w:autoSpaceDN w:val="0"/>
        <w:adjustRightInd w:val="0"/>
        <w:spacing w:after="0" w:line="257" w:lineRule="auto"/>
        <w:ind w:left="-567"/>
        <w:jc w:val="center"/>
        <w:textAlignment w:val="center"/>
        <w:rPr>
          <w:rFonts w:eastAsia="Times New Roman" w:cs="Times New Roman"/>
          <w:b/>
          <w:bCs/>
          <w:color w:val="000000"/>
          <w:kern w:val="0"/>
          <w:sz w:val="24"/>
          <w:szCs w:val="24"/>
          <w:lang w:val="uk-UA" w:eastAsia="uk-UA"/>
          <w14:ligatures w14:val="none"/>
        </w:rPr>
      </w:pPr>
    </w:p>
    <w:p w14:paraId="13CE18E6" w14:textId="77777777" w:rsidR="00CD6F06" w:rsidRPr="00CD6F06" w:rsidRDefault="00CD6F06" w:rsidP="00CD6F06">
      <w:pPr>
        <w:widowControl w:val="0"/>
        <w:tabs>
          <w:tab w:val="right" w:pos="7710"/>
          <w:tab w:val="right" w:pos="11514"/>
        </w:tabs>
        <w:suppressAutoHyphens/>
        <w:autoSpaceDE w:val="0"/>
        <w:autoSpaceDN w:val="0"/>
        <w:adjustRightInd w:val="0"/>
        <w:spacing w:after="0" w:line="257" w:lineRule="auto"/>
        <w:jc w:val="both"/>
        <w:textAlignment w:val="center"/>
        <w:rPr>
          <w:rFonts w:eastAsia="Times New Roman" w:cs="Times New Roman"/>
          <w:b/>
          <w:bCs/>
          <w:color w:val="000000"/>
          <w:kern w:val="0"/>
          <w:sz w:val="20"/>
          <w:szCs w:val="20"/>
          <w:lang w:eastAsia="uk-UA"/>
          <w14:ligatures w14:val="none"/>
        </w:rPr>
      </w:pPr>
      <w:r w:rsidRPr="00CD6F06">
        <w:rPr>
          <w:rFonts w:eastAsia="Times New Roman" w:cs="Times New Roman"/>
          <w:color w:val="000000"/>
          <w:kern w:val="0"/>
          <w:sz w:val="20"/>
          <w:szCs w:val="20"/>
          <w:lang w:val="uk-UA" w:eastAsia="uk-UA"/>
          <w14:ligatures w14:val="none"/>
        </w:rPr>
        <w:t>URL-адреса вебсайту особи, за якою розміщено організаційну структуру особи у вигляді схематичного зображення</w:t>
      </w:r>
      <w:r w:rsidRPr="00CD6F06">
        <w:rPr>
          <w:rFonts w:eastAsia="Times New Roman" w:cs="Times New Roman"/>
          <w:color w:val="000000"/>
          <w:kern w:val="0"/>
          <w:sz w:val="20"/>
          <w:szCs w:val="20"/>
          <w:lang w:eastAsia="uk-UA"/>
          <w14:ligatures w14:val="none"/>
        </w:rPr>
        <w:t>:</w:t>
      </w:r>
    </w:p>
    <w:p w14:paraId="649DEB6C"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p>
    <w:p w14:paraId="195D6D19"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val="en-US" w:eastAsia="uk-UA"/>
          <w14:ligatures w14:val="none"/>
        </w:rPr>
        <w:t>rutabus.com.ua</w:t>
      </w:r>
    </w:p>
    <w:p w14:paraId="6B36B292" w14:textId="77777777" w:rsidR="00CD6F06" w:rsidRPr="00CD6F06" w:rsidRDefault="00CD6F06" w:rsidP="00CD6F06">
      <w:pPr>
        <w:spacing w:after="60"/>
        <w:jc w:val="center"/>
        <w:outlineLvl w:val="0"/>
        <w:rPr>
          <w:rFonts w:eastAsia="Times New Roman" w:cs="Times New Roman"/>
          <w:b/>
          <w:bCs/>
          <w:kern w:val="28"/>
          <w:sz w:val="26"/>
          <w:szCs w:val="26"/>
          <w:lang w:val="uk-UA" w:eastAsia="uk-UA"/>
          <w14:ligatures w14:val="none"/>
        </w:rPr>
      </w:pPr>
      <w:bookmarkStart w:id="5" w:name="_Toc228379131"/>
      <w:r w:rsidRPr="00CD6F06">
        <w:rPr>
          <w:rFonts w:eastAsia="Times New Roman" w:cs="Times New Roman"/>
          <w:b/>
          <w:bCs/>
          <w:kern w:val="28"/>
          <w:sz w:val="26"/>
          <w:szCs w:val="26"/>
          <w:lang w:eastAsia="uk-UA"/>
          <w14:ligatures w14:val="none"/>
        </w:rPr>
        <w:t xml:space="preserve">3. </w:t>
      </w:r>
      <w:r w:rsidRPr="00CD6F06">
        <w:rPr>
          <w:rFonts w:eastAsia="Times New Roman" w:cs="Times New Roman"/>
          <w:b/>
          <w:bCs/>
          <w:kern w:val="28"/>
          <w:sz w:val="26"/>
          <w:szCs w:val="26"/>
          <w:lang w:val="uk-UA" w:eastAsia="uk-UA"/>
          <w14:ligatures w14:val="none"/>
        </w:rPr>
        <w:t>Структура власності</w:t>
      </w:r>
      <w:bookmarkEnd w:id="5"/>
    </w:p>
    <w:p w14:paraId="2C6D7CB5"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val="uk-UA" w:eastAsia="uk-UA"/>
          <w14:ligatures w14:val="none"/>
        </w:rPr>
        <w:t>URL-адреса вебсайту особи, за якою розміщена структура власності особи у схематичному зображенні</w:t>
      </w:r>
      <w:r w:rsidRPr="00CD6F06">
        <w:rPr>
          <w:rFonts w:eastAsia="Times New Roman" w:cs="Times New Roman"/>
          <w:kern w:val="0"/>
          <w:sz w:val="20"/>
          <w:szCs w:val="20"/>
          <w:lang w:eastAsia="uk-UA"/>
          <w14:ligatures w14:val="none"/>
        </w:rPr>
        <w:t xml:space="preserve"> :</w:t>
      </w:r>
    </w:p>
    <w:p w14:paraId="7F55F45B" w14:textId="77777777" w:rsidR="00CD6F06" w:rsidRPr="00CD6F06" w:rsidRDefault="00CD6F06" w:rsidP="00CD6F06">
      <w:pPr>
        <w:spacing w:after="0"/>
        <w:rPr>
          <w:rFonts w:eastAsia="Times New Roman" w:cs="Times New Roman"/>
          <w:kern w:val="0"/>
          <w:sz w:val="20"/>
          <w:szCs w:val="20"/>
          <w:lang w:val="uk-UA" w:eastAsia="uk-UA"/>
          <w14:ligatures w14:val="none"/>
        </w:rPr>
      </w:pPr>
    </w:p>
    <w:p w14:paraId="1F8C47A3"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val="en-US" w:eastAsia="uk-UA"/>
          <w14:ligatures w14:val="none"/>
        </w:rPr>
        <w:t>rutabus.com.ua</w:t>
      </w:r>
    </w:p>
    <w:p w14:paraId="0A4D0A22" w14:textId="77777777" w:rsidR="00CD6F06" w:rsidRPr="00CD6F06" w:rsidRDefault="00CD6F06" w:rsidP="00CD6F06">
      <w:pPr>
        <w:spacing w:after="60"/>
        <w:jc w:val="center"/>
        <w:outlineLvl w:val="0"/>
        <w:rPr>
          <w:rFonts w:eastAsia="Times New Roman" w:cs="Times New Roman"/>
          <w:b/>
          <w:bCs/>
          <w:kern w:val="28"/>
          <w:sz w:val="26"/>
          <w:szCs w:val="26"/>
          <w:lang w:val="uk-UA" w:eastAsia="uk-UA"/>
          <w14:ligatures w14:val="none"/>
        </w:rPr>
      </w:pPr>
      <w:bookmarkStart w:id="6" w:name="_Toc228379132"/>
      <w:r w:rsidRPr="00CD6F06">
        <w:rPr>
          <w:rFonts w:eastAsia="Times New Roman" w:cs="Times New Roman"/>
          <w:b/>
          <w:bCs/>
          <w:kern w:val="28"/>
          <w:sz w:val="26"/>
          <w:szCs w:val="26"/>
          <w:lang w:eastAsia="uk-UA"/>
          <w14:ligatures w14:val="none"/>
        </w:rPr>
        <w:t xml:space="preserve">4. </w:t>
      </w:r>
      <w:r w:rsidRPr="00CD6F06">
        <w:rPr>
          <w:rFonts w:eastAsia="Times New Roman" w:cs="Times New Roman"/>
          <w:b/>
          <w:bCs/>
          <w:kern w:val="28"/>
          <w:sz w:val="26"/>
          <w:szCs w:val="26"/>
          <w:lang w:val="uk-UA" w:eastAsia="uk-UA"/>
          <w14:ligatures w14:val="none"/>
        </w:rPr>
        <w:t>Опис господарської та фінансової діяльності</w:t>
      </w:r>
      <w:bookmarkEnd w:id="6"/>
    </w:p>
    <w:p w14:paraId="488A6B48"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p>
    <w:p w14:paraId="0142741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Опис бізнесу</w:t>
      </w:r>
    </w:p>
    <w:p w14:paraId="6D6C3C0B"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6C4859D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w:t>
      </w:r>
      <w:r w:rsidRPr="00CD6F06">
        <w:rPr>
          <w:rFonts w:eastAsia="Times New Roman" w:cs="Times New Roman"/>
          <w:kern w:val="0"/>
          <w:sz w:val="20"/>
          <w:szCs w:val="20"/>
          <w:lang w:val="en-US" w:eastAsia="uk-UA"/>
          <w14:ligatures w14:val="none"/>
        </w:rPr>
        <w:tab/>
        <w:t>ОРГАНІЗАЦІЙНА СТРУКТУРА ТА ОПИС ДІЯЛЬНОСТІ ПІДПРИЄМСТВА</w:t>
      </w:r>
    </w:p>
    <w:p w14:paraId="2EABB5C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Історія ПрАТ "Завод "Часiвоярськi автобуси" багата й різноманітна. З моменту свого створення в 1958 році й по теперішній час доля підприємства нерозривно пов'язана з експлуатацією, ремонтом, а також виготовленням автотранспортних засобів. Тому колектив, що там працює, має досить багатий досвід у цій області. У різні роки доводилося зіштовхуватися з капітальними ремонтами автомобілів ГАЗ, ЗИЛ, виготовляти спеціальні транспортні засоби на шасі автомобілів УАЗ. Одними з перших в Україні заводом був освоєний випуск вахтових автомобілів для експлуатації в різних областях народного господарства. Інакше кажучи, завод завжди намагався орієнтувати своє виробництво на потребі, які були актуальними для держави. </w:t>
      </w:r>
    </w:p>
    <w:p w14:paraId="0C691B9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Незважаючи на ту кризу, що була в автомобілебудуванні України в пострадянський час, ПрАТ "Завод "Часiвоярськi автобуси" зберіг своє виробництво й більше того збільшив обсяги й розширила номенклатуру випускаємої продукції.</w:t>
      </w:r>
    </w:p>
    <w:p w14:paraId="37550FB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Сьогодні завод являє собою колектив, що здатний впроваджувати нові конструктивні розробки, застосовувати сучасні матеріали й технологічні процеси. Слід зазначити, що ПрАТ "Завод "Часiвоярськi автобуси" є саме автозаводом, що відрізняється від автоскладального підприємства наявністю таких видів виробництв - ковальсько-пресового, зварювального, фарбувального, складального. Потужності заводу дозволяють випускати до 1500 автобусів на рік. </w:t>
      </w:r>
    </w:p>
    <w:p w14:paraId="55494D8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Одним з напрямів в період 1993-1998 років було переобладнання легкових автомобілів і виготовлення спеціальних транспортних засобів для служби міськгаза, швидкої допомоги і рятувальників, а саме: </w:t>
      </w:r>
    </w:p>
    <w:p w14:paraId="783010A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Установка жорсткого даху на УАЗ-31512;</w:t>
      </w:r>
    </w:p>
    <w:p w14:paraId="66FBC3F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Виготовлення лімузинів на базі ГАЗ-3102;</w:t>
      </w:r>
    </w:p>
    <w:p w14:paraId="639A9B5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Автомобіль швидкої допомоги;</w:t>
      </w:r>
    </w:p>
    <w:p w14:paraId="3D46886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Автомобіль аварійної газової служби.</w:t>
      </w:r>
    </w:p>
    <w:p w14:paraId="55EB1CC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Починаючи з 1995 року основною продукцією заводу було виготовлення автобусів малого класу категорії М2, які виконані на шасі ГАЗ 33021 "Газель". Такими моделями є - мікроавтобус СПВ 33021.01-15 місткістю 13 пасажирів і СПВ 33021.01-16 місткістю 13 пасажирів з місцями для сидіння і допускається перевезення 3 стоячих пасажирів.</w:t>
      </w:r>
    </w:p>
    <w:p w14:paraId="37BAC2F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При проектуванні стояло завдання створити кузов автобуса нової, оригінальної конструкції, що відповідає вимогам більшості споживачів, - міцність, зручність для пасажирів, безпека, відповідність нормативним вимогам України і конкурентна ціна.</w:t>
      </w:r>
    </w:p>
    <w:p w14:paraId="12D6A06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Так в 1995 році вперше в Україні був створений автобус СПВ-33021. 01-15 на 13+1(водій) посадочне місце. Кузов є зварною конструкцією з прямокутних труб, обшитою зовні сталевим листом і склопластиковими деталями. Зсередини кузов складається з внутрішньої обшивки АБС пластиковими листами, сидіннями з пінополіуретанових подушок, покриття підлоги з автолина. Автобус СПВ 33021.01-15 має ряд оригінальних відмітних ознак, які не зустрінеш ні в одній з існуючих моделей ГАЗ. Велике за площею скління салону і висота в проході (1,77 м) створюють додаткові зручності пасажирам. Вживання склопластикових вузлів і елементів обшивки. Із склопластикових композицій виконані задня і передня частина даху, задній бампер зі вбудованими задніми ліхтарями, бічні накладки колісних арок. Слід зазначити так само властивий автобусним конструкціям каркасний принцип побудови кузова.</w:t>
      </w:r>
    </w:p>
    <w:p w14:paraId="4ED4500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Автобус СПВ 33021.01-15 забезпечує наступні переваги:</w:t>
      </w:r>
    </w:p>
    <w:p w14:paraId="420E263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можливість виготовити автобус, повністю відповідний Правилам 52 і ГОСТ 28345-89 (вимоги до конструкції мікроавтобусів);</w:t>
      </w:r>
    </w:p>
    <w:p w14:paraId="33DD868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забезпечити високий рівень пасивної безпеки;</w:t>
      </w:r>
    </w:p>
    <w:p w14:paraId="547F458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"міцний" кузов, що важливе в тяжких міських умовах експлуатації;</w:t>
      </w:r>
    </w:p>
    <w:p w14:paraId="319C483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можливість оперативно вносити зміни до конструкції;</w:t>
      </w:r>
    </w:p>
    <w:p w14:paraId="538BCBA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контроль підготовки і забарвлення кузова.</w:t>
      </w:r>
    </w:p>
    <w:p w14:paraId="350FFBA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серпні 2002 року освоєний випуск нової моделі СПВ 33021.01-16, яка від попередньої "п'ятнадцятої" моделі відрізняється просторішим кузовом, збільшеною висотою усередині салону (1,91м). Така конструкція кузова дозволяє перевозити окрім тринадцяти сидячих пасажирів ще і 3 пасажири, які стоять (всього шістнадцять). Над основними бічними вікнами додатково встановлені розсувні вікна, які поліпшили вентиляцію салону. Зручнішим стало планування розташування сидінь в салоні.</w:t>
      </w:r>
    </w:p>
    <w:p w14:paraId="41358AB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У 2003 році завод отримав дозвіл на подовження шасі, і в тому ж році з воріт заводу виїхав перший дослідний екземпляр автобуса СПВ-17 РУТА. Слід зазначити, що з 2003 року під зареєстрованою торгівельною маркою РУТА стала випускатися вся продукція заводу, у тому числі і розроблена раніше модель СПВ-16.</w:t>
      </w:r>
    </w:p>
    <w:p w14:paraId="3E18251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Перший дослідний варіант автобуса РУТА СПВ-17 мав кузов, аналогічний попередній моделі подовжений на одну віконну секцію. В той же час, в 2003 році з'явився вантажний фургон РУТА 15,5, конструктивною особливістю цього автомобіля було вживання бічних панелей, тих, що мають мінімальний прогин, що дозволяло найраціональніше заповнювати об'єм усередині кузова. Такий же кузов вирішили використовувати і на серійних машинах РУТА СПВ-17.</w:t>
      </w:r>
    </w:p>
    <w:p w14:paraId="3F52BDB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Незабаром випуск попередньої моделі РУТА СПВ-16 був припинений, і ПрАТ "Завод "Часiвоярськi автобуси" став виготовляти мікроавтобуси лише з кузовами нового типа. За подальші чотири роки була створена ціла гамма різних моделей автобусів РУТА з подібними кузовами, як на подовженому так і на звичайному шасі. Умовно ці машини можна назвати автобусами РУТА другого покоління. Окрім оригінальних бічних панелей кузова було також вклеєне скло. 2003 рік був важливий в - технологічному плані, за цей рік сталося багато змін - почато використання клею-герметика для монтажу склопластикових елементів кузова, почато використання системи забарвлення для комерційного транспорту Sikkens Autocoat BT, ведуться роботи по оптимізації каркаса кузова, зниженню трудовитрат при виробництві.</w:t>
      </w:r>
    </w:p>
    <w:p w14:paraId="6443F1D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Перші автобуси РУТА СПВ-17, що випускаються, мали невеликі вікна, дахи, що значно не досягали по висоті рівня. Між останнім вікном і задньою стінкою кузова залишалася стійка кузова. В середині 2005 року було прийнято рішення про вживання великих панорамних стекол. Іншою відмітною особливістю автобусів РУТА СПВ-17 є пасажирські крісла з оббивкою з міцного шкірозаступника .</w:t>
      </w:r>
    </w:p>
    <w:p w14:paraId="1DA183F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 2005 року на заводі прийняли рішення про розширення модельного ряду автобусів, що випускалися. Так з'явилася модель РУТА А0 480. По кузову вона уніфікована із СПВ-17 зразка 2004 роки і відрізняється лише зменшеною довжиною. Але покупці віддали перевагу більш містким СПВ-17, тому число випущених "чотириста восьмидесятих" (так їх називали на заводі) залишилося досить скромним. РУТА А0 480 випускалася на шасі з карбюраторним двигуном ЗМЗ-406, А0 481 - на шасі з інжекторним двигуном ЗМЗ-40522. Цікаво, що автобуси продовжували випускатися з низькими вікнами, запозиченими в ранніх СПВ-17, хоча всі мікроавтобуси з довгою базою випускалися вже з високими віконними отворами. В кінці 2005 року виробництво короткобазних автобусів зупинене зважаючи на відсутність попиту.</w:t>
      </w:r>
    </w:p>
    <w:p w14:paraId="5850AA2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На початку 2006 року на базі автобуса СПВ-17 було розроблено нове сімейство РУТА А0 482/А0 483 відмітною особливістю якого є збільшена повна маса, що надало можливість перевозити 19 пасажирів які сидять і 3 які стоять. Після проходження сертифікаційних випробувань був виданий сертифікат відповідності на даний автобус, і початий серійний випуск. При цьому сталися деякі зміни в конструкції автобуса - його довжина була збільшена на 200 мм, замість бічної кузовної стійки в задній частині кузова з'явилося п'яте вузьке вікно, а в салоні стали встановлювати індивідуальні сидіння нового типу з велюровою оббивкою. У зв'язку з початком випуску інжекторних двигунів ЗМЗ-405 і їх установкою на базовому шасі "Газелі", завод отримав сертифікат на випуск автобуса А-0483 з автоматичними дверима.</w:t>
      </w:r>
    </w:p>
    <w:p w14:paraId="299C1A3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зв'язку побажаннями перевізників ефективніше використовувати площу салону а також створити зручність при оплаті проїзду пасажирами водієві (кондуктор в автобусах не передбачений) в 2006 році була розроблена нова модифікація автобусів РУТА, в якої кабіна водія є єдиним приміщенням з пасажирським салоном і відокремлена від нього лише неповною перегородкою за кріслом водія. При цьому якщо на інших моделях кузов вмонтовується на шасі з готовою кабіною від "Газелі", то тут кабіна є частиною оригінального кузова, з кузовних панелей "Газелі" використані лише капот і крила. Іншою відмінністю нової моделі стало розташування дверей аварійного виходу по правій стороні кузова, що дозволило підвищити безпеку перевезень і збільшити жорсткість кузова. Перші зразки нового автобуса, який отримав індекс А0 484, з'явилися на дорогах України влітку 2006 років.</w:t>
      </w:r>
    </w:p>
    <w:p w14:paraId="64A79D5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 лютого 2007 року автобуси А0 484 стали випускатися також з автоматичними дверима. Згідно нової заводської модифікації вони отримали індекс РУТА 18, де цифра означає кількість місць в салоні згідно сертифікату на транспортний засіб (16 - посадочних, 2 - місця стоячи). За винятком можливості установки автоматичних дверей салону цей автобуса нічим не відрізнявся від А0 484.</w:t>
      </w:r>
    </w:p>
    <w:p w14:paraId="0D4B936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Виробництво автобуса РУТА 19 почалося восени 2007 років. Від моделі РУТА 18 він відрізняється наявністю других автоматичних дверей в задньому свесе замість аварійної. Кузов автобуса був подовжений, що дозволило розмістити 19 посадочних місць.</w:t>
      </w:r>
    </w:p>
    <w:p w14:paraId="2763BCB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Протягом 2007 року був також налагоджений випуск автобусів РУТА 20 з пневматичними дверима салону і міжміською версією. Остання відрізняється від стандартної машини наявністю багажного відділення в задній частині кузова. Задній ряд сидінь розташований на невеликому подіумі над багажним відділенням. Міжміські автобуси РУТА 20 як правило оснащуються сидіннями з високою спинкою і розпашними дверима салону.</w:t>
      </w:r>
    </w:p>
    <w:p w14:paraId="384BF64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Подальшим розвитком лінійки моделей РУТА 20 і РУТА 19 став випуск в кінці 2008 року моделей РУТА 22 і РУТА 25 із збільшеною місткістю: РУТА 22 - 19 пасажирів сидять і 3 стоять, РУТА 25 - 19 пасажирів сидять і 6 стоять. Так само враховуючи побажання замовників було проведено зміну передній частині автобуса РУТА 25 (зменшено лобове скло, змінені передні крила). Технологія збірки отримала важливий етап - панелі зовнішньої обшивки даху вмонтовуються на клейове з'єднання.</w:t>
      </w:r>
    </w:p>
    <w:p w14:paraId="5533B8F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У лютому 2008 року ПрАТ "Завод "Часiвоярськi автобуси"  почав серійне виробництво моделей РУТА 43 і РУТА 44 на шасі ГАЗ-33104 "Валдай". </w:t>
      </w:r>
    </w:p>
    <w:p w14:paraId="3C4AC36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Товариство розширює лінійку автобусів найпопулярнішою моделлю "Рута". Нова модель міського автобуса на 25 місць, оснащена платформою "ГАЗелі-Бізнес" і дизельним двигуном Cummins. Переваг нової марки - </w:t>
      </w:r>
      <w:r w:rsidRPr="00CD6F06">
        <w:rPr>
          <w:rFonts w:eastAsia="Times New Roman" w:cs="Times New Roman"/>
          <w:kern w:val="0"/>
          <w:sz w:val="20"/>
          <w:szCs w:val="20"/>
          <w:lang w:val="en-US" w:eastAsia="uk-UA"/>
          <w14:ligatures w14:val="none"/>
        </w:rPr>
        <w:lastRenderedPageBreak/>
        <w:t xml:space="preserve">економічність, надійність, збільшений міжсервісний інтервал, збільшену потужність нового двигуна Cummins. Поява даного автобуса особливо актуально напередодні набрання чинності закону, що забороняє переобладнання вантажних автобусів у маршрутні таксі. Одна з найпопулярніших марок міських автобусів отримає вдосконалену платформу і турбодизель Cummins. Нове шасі і силовий агрегат "запозичені" у презентованій недавно дизельної "ГАЗелі-Бізнес", що позитивно позначається на якості автобусів "Рута": тепер вони володіють всіма кращими технічними характеристиками, властивими автомобілям ГАЗ з сучасним дизельним двигуном Cummins. </w:t>
      </w:r>
    </w:p>
    <w:p w14:paraId="1B3715B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Поява дизельної модифікації "ГАЗ" в червні 2012 року стала довгоочікуваною подією для українського ринку. Партнером "Групи ГАЗ" був обраний найбільший у світі незалежний виробник дизельних двигунів - американська компанія Cummins Inc., яка запропонувала новітній і найтехнологічніший в своєму класі силовий агрегат Cummins ISF для малотоннажних вантажівок. Технічні параметри двигуна ідеально підійшли для "ГАЗелі": при робочому обсязі 2,8 л його потужність становить 120 к.с., крутний момент - 297 Нм при 1600-2700 об / хв. Дизель оснащений сучасною системою паливоподачі common rail і турбокомпресором, які забезпечують оптимальне поєднання високої паливної економічності та тягово-динамічних характеристик. Ресурс двигуна - 500 тис. км.</w:t>
      </w:r>
    </w:p>
    <w:p w14:paraId="2B4807E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2013 рік став роком початку співпраці з новим постачальником автобусного шасі- відомою індійською компанією "Ашок Лейланд Лтд". Влітку 2013 року були виготовлені перші дослідні зразки нового автобусу класу М3 марки Рута 41 та Рута 40. Наприкінці року були завершені сертифікаційні дослідження та випробування і товариство отримало сертифікат відповідності на автобуси Рута 41, Рута 40, Рута 39, побудованих на шасі Ashok Layland 816. На початку 2014 року підприємством була закуплена партія шасі у вигляді машинокомплектів, розроблена технологія та впроваджено складання шасі.Розпочато серійне виготовлення модельної гами автобусів на базі шасі Ashok Layland. У зв'язку з новими вимогами до складу міського громадського транспорту у 2016 році була розроблена та сертифікована модель міського автобусу Марки Рута 23 1 класу з частково низькою підлогою в салоні на базі шасі ГАЗель Next як з бензиновим, так і з дизельним двигуном. Впродовж 2016 року підприємство активно працює в напрямку покращення виробничих процесів, покращення та оптимізації якості виготовляємої продукції. У 2018 році  товариство працює над розробкою та впровадженням у виробництво нових моделей автобусів для утримання на ринку виробників автобусів; проводить їх сертифікацію в акредитованих органах відповідно до чинного законодавства України. ПрАТ приступило до розробки нової продкції на базі комплектуючих FORD та  IVEСO (автомобіль,без кузова,незавершенийКТЗ). В 2023 році була виготовлена нова модель автобус РУТА 22С -категорія М2, клас2, євро 6 на базі цельнометалевого фургону IVEСO в наступній комплектації: м'які сидіння з підлокітниками 22одиниці, полиця для легкої поклажі,система кондиціювання салону з двома внутрішніми блоками, опалювач салону 2одн.,тоноване скло пасажирського салону,службові двері з електропри-водом,полиця для легкої поклажі,система кондиціювання салону з двома внутрішніми блоками,опалювач салону 2одн.,тоноване скло пасажирського салону,службові двері з електроприводом. В 2024 році товариство продовжує випуск автобусів РУТА 22, категорія М2, клас 2 на замовлення споживачів, також розробило технічну документацію на виготовлення автобуса РУТА 17Р малого класу на базі цельнометалевого фургона Peugeot для використання на міських і  комерційних перевезеннях та приступило до його виробництва. Ця модель- автобус РУТА 17Р категорія М2, клас А, екологічна норма Євро 6- розрахований на перевезення 16 пасажирів (без водія). В салоні автобуса планується встановлення кондиціонера, сидіння міського типу, опалювач салону рідинного типу та тоноване скло. Автобус виготовлено у березні 2025 року.</w:t>
      </w:r>
    </w:p>
    <w:p w14:paraId="0563481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зв'язку з розташуванням виробничих потужностей підприємства в зоні бойових дій, визваних агресією Росії проти України і неможливостю проведення господарської діяльності, виробництво було зупинено, частина обладнання вивезено у небезпечне місце. Підприємство орендує нежитлові приміщення будівлі (у зв'язку з евакуацією) для виробничих потреб та відкриту територію для розміщення готової продукції за адресою м. Черкаси, вул. Смілянська, б.169 згідно договору оренди № 1 від 01.12.2023 р.</w:t>
      </w:r>
    </w:p>
    <w:p w14:paraId="4CD2404C"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38F9938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Органами управління Товариства  є:</w:t>
      </w:r>
    </w:p>
    <w:p w14:paraId="599E704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Загальні збори Товариства- вищий орган Товариства;</w:t>
      </w:r>
    </w:p>
    <w:p w14:paraId="2E46F8E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Наглядова рада Товариства - наглядовий орган Товариства;  </w:t>
      </w:r>
    </w:p>
    <w:p w14:paraId="73C7F2A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Директор Товариства - виконавчий орган Товариства.</w:t>
      </w:r>
    </w:p>
    <w:p w14:paraId="58B52C7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У Товаристві діє одноосібний виконавчий орган. Одноосібним виконавчим органом є Директор Товариства - Полосухін Олексій Володимирович. Директор здійснює управління поточною діяльністю Товариства.</w:t>
      </w:r>
    </w:p>
    <w:p w14:paraId="3976A60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Директору  пiдпорядкованi головний бухгалтер, юрисконсульт, відділ кадрів, головний інженер.</w:t>
      </w:r>
    </w:p>
    <w:p w14:paraId="17CBE5C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Головному бухгалтеру підпорядкована бухгалтерія.</w:t>
      </w:r>
    </w:p>
    <w:p w14:paraId="043B0CF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Головному інженеру підпорядковані:</w:t>
      </w:r>
    </w:p>
    <w:p w14:paraId="686C208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відділ матеріально-технічного постачання,</w:t>
      </w:r>
    </w:p>
    <w:p w14:paraId="17282CD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відділ охорони праці,</w:t>
      </w:r>
    </w:p>
    <w:p w14:paraId="7B4BFEA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структурні підрозділи цеху,</w:t>
      </w:r>
    </w:p>
    <w:p w14:paraId="2D7442E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інженер з якості,</w:t>
      </w:r>
    </w:p>
    <w:p w14:paraId="603663D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відділ маркетингу та продаж,</w:t>
      </w:r>
    </w:p>
    <w:p w14:paraId="21A202F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виробничо -технічний відділ.</w:t>
      </w:r>
    </w:p>
    <w:p w14:paraId="5F592E06"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7B478A0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Змін в організаційній структурі у порівнянні з попереднім звітним періодом немає.</w:t>
      </w:r>
    </w:p>
    <w:p w14:paraId="0286ECF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 структурі ПрАТ "Завод "Часівоярські автобуси" дочірніх підприємств, філій, представництв та інших відокремлених структурних підрозділів немає.</w:t>
      </w:r>
    </w:p>
    <w:p w14:paraId="0D3D58AF"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057FF7B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2. РЕЗУЛЬТАТИ ДІЯЛЬНОСТІ</w:t>
      </w:r>
    </w:p>
    <w:p w14:paraId="194ECC3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Предметом діяльності Товариства є:</w:t>
      </w:r>
    </w:p>
    <w:p w14:paraId="7EFC182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Транспорт, перевезення:</w:t>
      </w:r>
    </w:p>
    <w:p w14:paraId="28380E8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закупівля, виробництво і реалізація транспортних засобів, автомобілів вітчизняного й імпортного виробництва, а також запчастин до них, передпродажна підготовка автомобілів;</w:t>
      </w:r>
    </w:p>
    <w:p w14:paraId="0993047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капітальний ремонт вітчизняних та імпортних автомобілів із заміною вузлів і агрегатів;</w:t>
      </w:r>
    </w:p>
    <w:p w14:paraId="681F7A3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створення станцій технічного обслуговування автомобілів;</w:t>
      </w:r>
    </w:p>
    <w:p w14:paraId="1AA044C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виробництво власних запасних частин до вітчизняних і імпортних автомобілів;</w:t>
      </w:r>
    </w:p>
    <w:p w14:paraId="117C6ED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розробка і впровадження у виробництво нових видів транспорту, напівпричепів і причепів;</w:t>
      </w:r>
    </w:p>
    <w:p w14:paraId="6DB556C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закупівля документації на створення нових видів транспорту з наступним виготовленням дослідних зразків і наступним серійним випуском цього транспорту;</w:t>
      </w:r>
    </w:p>
    <w:p w14:paraId="60CE988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виконання робіт і надання сервісних послуг організаціям і приватним громадянам в області автомобільного транспорту;</w:t>
      </w:r>
    </w:p>
    <w:p w14:paraId="70BE990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ремонт і сервісне обслуговування автомобілів.</w:t>
      </w:r>
    </w:p>
    <w:p w14:paraId="5B00C86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Господарська діяльність, виробництво та промисловість:</w:t>
      </w:r>
    </w:p>
    <w:p w14:paraId="4814056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розробка, виготовлення та реалізація експериментального устаткування та обладнання;</w:t>
      </w:r>
    </w:p>
    <w:p w14:paraId="431F59C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впровадження науково-дослідних досягнень, здійснення науково-дослідницьких робіт за новими перспективними технологіями в різних сферах народного господарства;</w:t>
      </w:r>
    </w:p>
    <w:p w14:paraId="24C393E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організація ремонтно-механічного виробництва;</w:t>
      </w:r>
    </w:p>
    <w:p w14:paraId="7E0D439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монтажні, електромонтажні і налагоджувальні роботи;</w:t>
      </w:r>
    </w:p>
    <w:p w14:paraId="5DE675F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виробництво і реалізація побутових приладів і машин;</w:t>
      </w:r>
    </w:p>
    <w:p w14:paraId="6D4909B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виробництво металевих конструкцій і виробів;</w:t>
      </w:r>
    </w:p>
    <w:p w14:paraId="2606315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ремонт машин і обладнання.</w:t>
      </w:r>
    </w:p>
    <w:p w14:paraId="569F55EE"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39B0735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Основнi види продукції (робіт,послуг) ПрАТ "Завод "Часiвоярськi Автобуси": </w:t>
      </w:r>
    </w:p>
    <w:p w14:paraId="4144947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модельний ряд продукції марки РУТА;</w:t>
      </w:r>
    </w:p>
    <w:p w14:paraId="7F0048E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виробництво кузовів, причепів на замовлення;</w:t>
      </w:r>
    </w:p>
    <w:p w14:paraId="48F8F40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послуги по технiчному обслуговуванню та ремонту автомобiлiв;</w:t>
      </w:r>
    </w:p>
    <w:p w14:paraId="11B64FA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виробництво деталей з АБС пластику.</w:t>
      </w:r>
    </w:p>
    <w:p w14:paraId="1A1A08AB"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73CB438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Назва показників  </w:t>
      </w:r>
      <w:r w:rsidRPr="00CD6F06">
        <w:rPr>
          <w:rFonts w:eastAsia="Times New Roman" w:cs="Times New Roman"/>
          <w:kern w:val="0"/>
          <w:sz w:val="20"/>
          <w:szCs w:val="20"/>
          <w:lang w:val="en-US" w:eastAsia="uk-UA"/>
          <w14:ligatures w14:val="none"/>
        </w:rPr>
        <w:tab/>
        <w:t xml:space="preserve">                      Од.вим.       Звіт 2025 р.         Звіт 2024 р.      2025р у % до 2024р. </w:t>
      </w:r>
    </w:p>
    <w:p w14:paraId="57EAE08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Обсяг товарної продукції                тис. грн.             3995,1</w:t>
      </w:r>
      <w:r w:rsidRPr="00CD6F06">
        <w:rPr>
          <w:rFonts w:eastAsia="Times New Roman" w:cs="Times New Roman"/>
          <w:kern w:val="0"/>
          <w:sz w:val="20"/>
          <w:szCs w:val="20"/>
          <w:lang w:val="en-US" w:eastAsia="uk-UA"/>
          <w14:ligatures w14:val="none"/>
        </w:rPr>
        <w:tab/>
        <w:t xml:space="preserve">        4153,4                    96,1</w:t>
      </w:r>
    </w:p>
    <w:p w14:paraId="68B5256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Обсяг реалізованої продукції</w:t>
      </w:r>
      <w:r w:rsidRPr="00CD6F06">
        <w:rPr>
          <w:rFonts w:eastAsia="Times New Roman" w:cs="Times New Roman"/>
          <w:kern w:val="0"/>
          <w:sz w:val="20"/>
          <w:szCs w:val="20"/>
          <w:lang w:val="en-US" w:eastAsia="uk-UA"/>
          <w14:ligatures w14:val="none"/>
        </w:rPr>
        <w:tab/>
        <w:t>тис.грн.              3447,9</w:t>
      </w:r>
      <w:r w:rsidRPr="00CD6F06">
        <w:rPr>
          <w:rFonts w:eastAsia="Times New Roman" w:cs="Times New Roman"/>
          <w:kern w:val="0"/>
          <w:sz w:val="20"/>
          <w:szCs w:val="20"/>
          <w:lang w:val="en-US" w:eastAsia="uk-UA"/>
          <w14:ligatures w14:val="none"/>
        </w:rPr>
        <w:tab/>
        <w:t xml:space="preserve">        6153,4                    56,0</w:t>
      </w:r>
    </w:p>
    <w:p w14:paraId="0869231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Чисельність  працюючих усього</w:t>
      </w:r>
      <w:r w:rsidRPr="00CD6F06">
        <w:rPr>
          <w:rFonts w:eastAsia="Times New Roman" w:cs="Times New Roman"/>
          <w:kern w:val="0"/>
          <w:sz w:val="20"/>
          <w:szCs w:val="20"/>
          <w:lang w:val="en-US" w:eastAsia="uk-UA"/>
          <w14:ligatures w14:val="none"/>
        </w:rPr>
        <w:tab/>
        <w:t>осіб</w:t>
      </w:r>
      <w:r w:rsidRPr="00CD6F06">
        <w:rPr>
          <w:rFonts w:eastAsia="Times New Roman" w:cs="Times New Roman"/>
          <w:kern w:val="0"/>
          <w:sz w:val="20"/>
          <w:szCs w:val="20"/>
          <w:lang w:val="en-US" w:eastAsia="uk-UA"/>
          <w14:ligatures w14:val="none"/>
        </w:rPr>
        <w:tab/>
        <w:t xml:space="preserve">                       11</w:t>
      </w:r>
      <w:r w:rsidRPr="00CD6F06">
        <w:rPr>
          <w:rFonts w:eastAsia="Times New Roman" w:cs="Times New Roman"/>
          <w:kern w:val="0"/>
          <w:sz w:val="20"/>
          <w:szCs w:val="20"/>
          <w:lang w:val="en-US" w:eastAsia="uk-UA"/>
          <w14:ligatures w14:val="none"/>
        </w:rPr>
        <w:tab/>
        <w:t xml:space="preserve">              12</w:t>
      </w:r>
      <w:r w:rsidRPr="00CD6F06">
        <w:rPr>
          <w:rFonts w:eastAsia="Times New Roman" w:cs="Times New Roman"/>
          <w:kern w:val="0"/>
          <w:sz w:val="20"/>
          <w:szCs w:val="20"/>
          <w:lang w:val="en-US" w:eastAsia="uk-UA"/>
          <w14:ligatures w14:val="none"/>
        </w:rPr>
        <w:tab/>
        <w:t xml:space="preserve">                91,7</w:t>
      </w:r>
    </w:p>
    <w:p w14:paraId="4473B2B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Середньомісячна  заробітна плата 1-го працюючого  грн.  88157,12      82879,32          106,3</w:t>
      </w:r>
    </w:p>
    <w:p w14:paraId="259C31BC"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742CBA8E"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72FDE1C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За підсумками поточного року обсяг виробництва промислової товарної продукції у діючих оптових цінах у 2025 році  склав 3995,1 тис.грн. (за 2024 рік - 4153,4 тис.грн.)., в тому числі по видах:</w:t>
      </w:r>
    </w:p>
    <w:p w14:paraId="10CC7E5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виробництво автобусів  - 3526,9 тис.грн.;</w:t>
      </w:r>
    </w:p>
    <w:p w14:paraId="1018B09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інша готова продукція - 468,2  тис. грн.</w:t>
      </w:r>
    </w:p>
    <w:p w14:paraId="1E3B85E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Обсяг реалізованої товарної продукції ПрАТ "Завод "Часівоярські автобуси" у 2025 році склав 3447,9 тис.грн. ( за 2024 рік - 6153,4 тис.грн.), в тому числі по видах:</w:t>
      </w:r>
    </w:p>
    <w:p w14:paraId="6C8C716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автобуси   - 2903,7 тис.грн.;</w:t>
      </w:r>
    </w:p>
    <w:p w14:paraId="62E6E2F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інша готова продукція - 544,2 тис.грн.</w:t>
      </w:r>
    </w:p>
    <w:p w14:paraId="4E9D1AA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Середньомісячна заробітна плата одного штатного працівника за 2025 рік збільшилася у порівнянні з минулим роком  та склала 88157,12 грн. (у 2024 році - 82879,32 тис.грн.). У наступному 2026 році заробітна плата на одного працівника підприємства поступово зростатиме за рахунок перегляду окладів і тарифів та підвищення додаткової заробітної плати.</w:t>
      </w:r>
    </w:p>
    <w:p w14:paraId="7C156AF6"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5CB552D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Основні конкуренти ПрАТ "Завод "Часівоярські автобуси":</w:t>
      </w:r>
    </w:p>
    <w:p w14:paraId="33378BC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Товариство з обмеженою відповідальністю "Завод АВТОСНАБ";</w:t>
      </w:r>
    </w:p>
    <w:p w14:paraId="74F9EEF6"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335150E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Приватне акціонерне товариство "Запорізький автомобілебудівний завод";</w:t>
      </w:r>
    </w:p>
    <w:p w14:paraId="51985E7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Акціонерне товариство "Черкаський автобус";</w:t>
      </w:r>
    </w:p>
    <w:p w14:paraId="5D6BF05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Приватне акціонерне товариство "Бориспільський автозавод".</w:t>
      </w:r>
    </w:p>
    <w:p w14:paraId="10EF100C"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3E474DD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Основні споживачі продукції підприємства:</w:t>
      </w:r>
    </w:p>
    <w:p w14:paraId="5080F9E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Приватне підприємство "Лідер-Авто";</w:t>
      </w:r>
    </w:p>
    <w:p w14:paraId="7F000ED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Товариство з обмеженою відповідальністю "ІНТЕР АВТО-ТРЕЙДИНГ";</w:t>
      </w:r>
    </w:p>
    <w:p w14:paraId="4046854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Товариство з обмеженою відповідальністю  "Камоцці";</w:t>
      </w:r>
    </w:p>
    <w:p w14:paraId="6C74DF8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ФОП Пилипчук Василь Григорович</w:t>
      </w:r>
    </w:p>
    <w:p w14:paraId="5AAFD784"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26EBD9D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Головною споживчою властивістю виробленої продукції є її надійність, низькі затрати на обслуговування  транспортних засобів.</w:t>
      </w:r>
    </w:p>
    <w:p w14:paraId="4111D73D"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647B24D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Продукція ПрАТ "Завод "Часівоярські  автобуси"</w:t>
      </w:r>
    </w:p>
    <w:p w14:paraId="6341123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---Автобус РУТА 25F (категорія М2, клас II, пасажиромісткість 24)</w:t>
      </w:r>
    </w:p>
    <w:p w14:paraId="5265889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Автобус РУТА 25   (категорія М2, клас II,  пасажиромісткість 25)</w:t>
      </w:r>
    </w:p>
    <w:p w14:paraId="1C3638A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---Автобус РУТА 44С (категорія М3, клас II, пасажиромісткість 45)</w:t>
      </w:r>
    </w:p>
    <w:p w14:paraId="6727A3F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---Автобус РУТА 22   (категорія М2,  клас II,  пасажиромісткість 24)</w:t>
      </w:r>
    </w:p>
    <w:p w14:paraId="76CB653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Автобус РУТА 40С (категорія М3,  клас I,   пасажиромісткість  44) </w:t>
      </w:r>
    </w:p>
    <w:p w14:paraId="73F711A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Автобус РУТА 33С (категорія М3, клас II, пасажиромісткість 33).</w:t>
      </w:r>
    </w:p>
    <w:p w14:paraId="686CF454"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36E6316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3. ЛІКВІДНІСТЬ ТА ЗОБОВ'ЯЗАННЯ</w:t>
      </w:r>
    </w:p>
    <w:p w14:paraId="3803068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Ліквідність характеризує здатність підприємства швидко перетворити активи на гроші. Оцінюючи ліквідність підприємства, аналізують достатність поточних (оборотних) активів для погашення поточних зобов'язань - короткострокової кредиторської заборгованості. Від ступеня ліквідності балансу залежить платоспроможність підприємства. Основною ознакою ліквідності є формальне перевищення вартості оборотних активів над короткостроковими пасивами. І чим більше це перевищення, тим сприятливіший фінансовий стан має підприємство з позиції ліквідності.</w:t>
      </w:r>
    </w:p>
    <w:p w14:paraId="671F34E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Актуальність визначення ліквідності балансу набуває особливого значення в умовах економічної нестабільності. Така ж проблема виникає, коли необхідно визначити, чи достатньо в установи коштів для розрахунків з кредиторами, тобто здатність ліквідувати (погасити) заборгованість наявними засобами. В даному випадку під ліквідністю мається на увазі наявність у підприємства оборотних коштів у розмірі, теоретично достатньому для погашення короткострокових зобов'язань.</w:t>
      </w:r>
    </w:p>
    <w:p w14:paraId="333D480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Оцінку ліквідності підприємства виконують за допомогою системи фінансових коефіцієнтів, які дозволяють зіставити вартість поточних активів, що мають різний ступінь ліквідності, із сумою поточних зобов'язань. До них належать:</w:t>
      </w:r>
    </w:p>
    <w:p w14:paraId="5101F52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 xml:space="preserve">коефіцієнт абсолютної ліквідності; </w:t>
      </w:r>
    </w:p>
    <w:p w14:paraId="532708F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 xml:space="preserve">коефіцієнт загальної ліквідності (коефіцієнт покриття); </w:t>
      </w:r>
    </w:p>
    <w:p w14:paraId="1B8F311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коефiцiєнт фінансової стiйкостi (або незалежності);</w:t>
      </w:r>
    </w:p>
    <w:p w14:paraId="5F5A040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 xml:space="preserve">коефіцієнт фінансового левериджу (структури капіталу). </w:t>
      </w:r>
    </w:p>
    <w:p w14:paraId="1B59A337"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58D7359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Бюджетного фiнансування пiдприємство не одержувало. </w:t>
      </w:r>
    </w:p>
    <w:p w14:paraId="532EEB8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Фiнансовий стан пiдприємства, його лiквiднiсть i платостпроможнiсть безпосередньо залежать вiд того, наскiльки швидко засоби, вкладенi в активи, перетворюються у "живi" грошi. Аналiзуючи баланс пiдприємства, розрахувавши показники платостпоможностi i фiнансової стiйкостi можна зробити наступнi висновки: в цiлому за аналiзований перiод її можна назвати позитивною.</w:t>
      </w:r>
    </w:p>
    <w:p w14:paraId="4A0F149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1.Коефiцiєнт абсолютної лiквiдностi </w:t>
      </w:r>
    </w:p>
    <w:p w14:paraId="3F96415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2021р. = 20353,0/4037,0=5,04</w:t>
      </w:r>
    </w:p>
    <w:p w14:paraId="0256A2C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2022р. = 21790,0/1823,0=11,95</w:t>
      </w:r>
    </w:p>
    <w:p w14:paraId="50B011F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2023р. = 12844,0/2416,0=5,31</w:t>
      </w:r>
    </w:p>
    <w:p w14:paraId="0DAD66B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2024р. = 15038,0/2432,0=6,18</w:t>
      </w:r>
    </w:p>
    <w:p w14:paraId="5049E68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2025р. =22518,0/1227,0=18,35</w:t>
      </w:r>
    </w:p>
    <w:p w14:paraId="3E1E7CEC"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32AB517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Аналiзуючи коефiцiєнт абсолютної лiквiдностi можна зробити висновок, що пiдприємство протягом останніх років має однакові показники, але це свідчить про достатність грошових коштiв у пiдприємства для негайного погашення поточної кредиторської заборгованостi. </w:t>
      </w:r>
    </w:p>
    <w:p w14:paraId="715FF82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2. Коефiцiєнт загальної лiквiдностi: </w:t>
      </w:r>
    </w:p>
    <w:p w14:paraId="09BFA81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2021р. = 118630,0/4037,0= 29,39</w:t>
      </w:r>
    </w:p>
    <w:p w14:paraId="189F5B2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2022р. = 112594,0/1823,0= 62,76</w:t>
      </w:r>
    </w:p>
    <w:p w14:paraId="347801B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2023р. = 109119,0/2416,0= 45,17</w:t>
      </w:r>
    </w:p>
    <w:p w14:paraId="7AE6A59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2024р. = 108229,0/2432,0= 44,50</w:t>
      </w:r>
    </w:p>
    <w:p w14:paraId="7D6A8E9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2025р.=104520,0/1227,0=85,18</w:t>
      </w:r>
    </w:p>
    <w:p w14:paraId="7BECBAF9"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43CDE25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Аналiз коефiцiєнту загальної лiквiдностi свiдчить, що протягом ряду рокiв у пiдприємства достатньо оборотних коштiв для погашення своїх поточних зобов'язань. </w:t>
      </w:r>
    </w:p>
    <w:p w14:paraId="4C71BFA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На кожну позичену гривню пiдприємство має у 2025 році 85,18 грн., 2024році -44,50грн., 2023році- 45,17грн., 2022 році - 62,76грн, 2021 році 29,39грн. власних коштів.</w:t>
      </w:r>
    </w:p>
    <w:p w14:paraId="42D280E0"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20A6D9F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3. Коефiцiєнт фiнансової стiйкостi (норма &gt; 0.5): </w:t>
      </w:r>
    </w:p>
    <w:p w14:paraId="3C054C6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2021р. = 119843,0/123880,0= 0,96</w:t>
      </w:r>
    </w:p>
    <w:p w14:paraId="3250B33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2022р. = 115 856,0/117679,0=0,98</w:t>
      </w:r>
    </w:p>
    <w:p w14:paraId="5CF7BD0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2023р. = 106703,0/109119,0=0,98</w:t>
      </w:r>
    </w:p>
    <w:p w14:paraId="271BF8B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2024р. = 103023,0/108229,0=0,95</w:t>
      </w:r>
    </w:p>
    <w:p w14:paraId="7721FE7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2025р.= 100519,0/104520,0=0,96</w:t>
      </w:r>
    </w:p>
    <w:p w14:paraId="6E2B0D17"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04A215A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Аналiзуючи коефiцiєнт фiнансової стiйкостi, можна зробити висновок, що цей показник за останнi роки знаходиться у межах позитивного значення, i свiдчить про досягнення оптимального спiвiдношення власних i позикових коштiв.</w:t>
      </w:r>
    </w:p>
    <w:p w14:paraId="59268475"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35B46AF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 xml:space="preserve">4. Коефiцiєнт структури капiталу: </w:t>
      </w:r>
    </w:p>
    <w:p w14:paraId="6577BC1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2021р. = 4037,0/119843,0= 0,034</w:t>
      </w:r>
    </w:p>
    <w:p w14:paraId="3D770FE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2022р. = 1823,0/115856,0=0,02</w:t>
      </w:r>
    </w:p>
    <w:p w14:paraId="1BA9D31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2023р. = 2416,0/109119,0= 0,02</w:t>
      </w:r>
    </w:p>
    <w:p w14:paraId="5D138F0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2024р. =2432,0/108229,0=0,02</w:t>
      </w:r>
    </w:p>
    <w:p w14:paraId="526263B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2025р. = 1227,0/104520,0=-0,01</w:t>
      </w:r>
    </w:p>
    <w:p w14:paraId="2399615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Коефiцiєнт структури капiталу за останнi рокiв значно нижче рекомендованого нормативне значення. Коефiцiєнт свiдчить, що у фiнансового-господарськiй дiяльностi пiдприємства у 2021-2025 роцi брали участь власні кошти. </w:t>
      </w:r>
    </w:p>
    <w:p w14:paraId="4E372C7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На пiдставi проведеного аналiзу можна вiдзначити, що фiнансовий стан пiдприємства в цiлому стабiльний. Однак лiквiднiсть слiд пiдвищувати, адже чим вищi показники лiквiдностi, тим вища мiцнiсть пiдприємства. Для цього необхiдно постiйно засвоювати новi методи та технiку управлiння, вдосконалювати структуру управлiння, продумувати i планувати полiтику цiноутворення, знаходити резерви по зниженню витрат на виробництво, активно займатися плануванням i прогнозуванням управлiння фiнансiв пiдприємства. Робочого капiталу достатньо для потреб пiдприємства. </w:t>
      </w:r>
    </w:p>
    <w:p w14:paraId="35B22C2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Можливими шляхами покращення лiквiдностi можуть бути: </w:t>
      </w:r>
    </w:p>
    <w:p w14:paraId="0F55646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1. Реалiзацiя залишкiв виготовленої продукцiї платоспроможнiм покупцям </w:t>
      </w:r>
    </w:p>
    <w:p w14:paraId="59F8D99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2. Пошук i дослiдження нових ринкiв збуту </w:t>
      </w:r>
    </w:p>
    <w:p w14:paraId="3AC1705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3. Розширення високорентабельної номенклатури продукцiї для поставок </w:t>
      </w:r>
    </w:p>
    <w:p w14:paraId="29FEBF2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4. Виконання розроблених заходiв по зниженню собiвартостi продукцiї </w:t>
      </w:r>
    </w:p>
    <w:p w14:paraId="2CF8DC7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5. Впровадження програми контролю собiвартостi продукцiї в процесi технологiчного циклу її виготовлення.</w:t>
      </w:r>
    </w:p>
    <w:p w14:paraId="622EA72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4. ЕКОЛОГІЧНІ АСПЕКТИ</w:t>
      </w:r>
    </w:p>
    <w:p w14:paraId="32CE9E6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Згідно закону України "Про охорону навколишнього середовища" - природоохоронна діяльність підприємства направлена на зниження, або повне усунення забруднення атмосферного повітря, земельних ресурсів від негативних дій технологічних процесів виготовлення промислової продукції.</w:t>
      </w:r>
    </w:p>
    <w:p w14:paraId="3B9F306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ПрАТ "Завод "Часівоярські автобуси"  усвідомлює, що його функціонування не повинно призводити до негативних змін у навколишньому середовищі і негативно впливати на здоров'я людини. Мінімізація негативного впливу і забезпечення екологічної безпеки є одними з найважливіших пріоритетів діяльності Товариства.</w:t>
      </w:r>
    </w:p>
    <w:p w14:paraId="6510C39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Стратегічною метою екологічної політики є забезпечення екологічно орієнтованого розвитку Товариства при підтримці високого рівня екологічної безпеки та зниження екологічних ризиків, пов'язаних із здійсненням своєї діяльності, а також ефективний контроль за екологічними аспектами, досягнення найкращих показників по зниженню аварійності, скорочення втрат енергоносіїв, зменшення негативного впливу на навколишнє середовище та раціональне використання природних ресурсів.</w:t>
      </w:r>
    </w:p>
    <w:p w14:paraId="4F2C98C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У сфері охорони навколишнього природного середовища - охороні атмосферного повітря також щорічно проводяться заходи по моніторингу викидів забруднюючих речовин від стаціонарних джерел викидів згідно діючого дозволу на викиди забруднюючих речовин, виданого та узгодженого Держуправлінням охорони навколишнього природного середовища в Донецькій області від 13.07.2012 р.</w:t>
      </w:r>
    </w:p>
    <w:p w14:paraId="7CEED09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Згідно з умовами щодо охорони атмосферного повітря, встановленими в діючому дозволі на викиди, на підприємстві щорічно проводиться моніторинг та аналіз кожного окремого виду викидів забруднюючих речовин, які підлягають регулюванню для здійснення контролю за не перевищенням гранично допустимих рівнів дозволених викидів та відсутністю інших видів викидів в атмосферу, що чинять суттєвий вплив на навколишнє середовище. Постійно на підприємстві проводяться ремонтні та налагоджувальні роботи вентиляційних систем, що дозволяє дотримуватися проектних вимог по ефективності роботи такого обладнання.</w:t>
      </w:r>
    </w:p>
    <w:p w14:paraId="70C5A5D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У 2025 році підприємство скористалося змінами до Податкового кодексу України та інших законодавчих актів України щодо вдосконалення законодавства на період дії воєнного стану: "Відповідно до підпункту 69.16 пункту 69 підрозділу 10 розділу ХХ "Перехідні положення" Податкового кодексу України (далі - Кодекс) тимчасово, з 1 січня 2022 року по 31 грудня року, в якому припинено чи скасовано воєнний стан, введений Указом Президента України "Про введення воєнного стану в Україні" від 24 лютого 2022 року № 64/2022, затвердженим Законом України "Про затвердження Указу Президента України "Про введення воєнного стану в Україні" від 24 лютого 2022 року № 2102-ІХ, не нараховується та не сплачується екологічний податок платниками цього податку, зареєстрованими (взятими на облік) за місцем розміщення стаціонарних джерел забруднення, за утворення радіоактивних відходів та тимчасове зберігання радіоактивних відходів на територіях, на яких ведуться (велися) бойові дії, та на територіях, тимчасово окупованих збройними формуваннями Російської Федерації"     </w:t>
      </w:r>
    </w:p>
    <w:p w14:paraId="697934A6"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69E5C00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5. СОЦІАЛЬНІ АСПЕКТИ ТА КАДРОВА ПОЛІТИКА</w:t>
      </w:r>
    </w:p>
    <w:p w14:paraId="2E0408A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Середньооблiкова кiлькiсть штатних працiвникiв за 2025 р. склала 11 осіб. Облiкова кiлькiсть штатних працiвникiв на кiнець звiтного перiоду склала 12 осіб.</w:t>
      </w:r>
    </w:p>
    <w:p w14:paraId="6BCCFF8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Середня  кiлькiсть  позаштатних працiвникiв   (працюючi за цивiльно-правовими договорами та зовнiшнi сумiсники) - 1 особа.</w:t>
      </w:r>
    </w:p>
    <w:p w14:paraId="3272D5F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 xml:space="preserve">  Фонд оплати працi штатних працівників склав у 2025р.-11636,7 тис. грн., що більше нiж фонд оплати працi у 2024р.- 10995,0тис. грн. Збільшення фонду оплати працi пов'язано з підвищенням мінімальної зарплати і переглядом тарифної сітки та окладів,також збільшився фонд додаткової заробітної плати.</w:t>
      </w:r>
    </w:p>
    <w:p w14:paraId="7A8790B0"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3DC6AAF8"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0999CFD4"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6CC6A26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Кадрова полiтика підприємства</w:t>
      </w:r>
    </w:p>
    <w:p w14:paraId="1B520219"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34272C1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Пiдборка кадрiв ПрАТ "Завод "Часiвоярськi автобуси" за допомогою  зовнiшнього набору здiйснюється через  взаємодiю iз центрами зайнятостi, засобами масової iнформацiї,  навчальними закладами, що спецiалiзуються на пiдготовцi кадрiв автомобiльної галузi.</w:t>
      </w:r>
    </w:p>
    <w:p w14:paraId="5DD3FC6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Пiдбор кадрiв i пошук претендентiв на вiльну вакансiю здiйснюється за допомогою внутрiшнього й зовнiшнього набору на пiдставi Заявок на вiльну вакансiю, якi складаються керiвниками пiдроздiлiв при їхнiй потребi у робiтнику (фахiвцi).</w:t>
      </w:r>
    </w:p>
    <w:p w14:paraId="2886A0C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Пiдбор кадрiв за допомогою внутрiшнього набору здiйснює інспектор з кадрiв, а також керiвники структурних пiдроздiлiв з найбiльш пiдходящих кандидатур резерву, створеного в ходi набору. Оформлення трудових вiдносин здiйснює iнспектор вiддiлу кадрiв у строгiй вiдповiдност iiз трудовим законодавством.</w:t>
      </w:r>
    </w:p>
    <w:p w14:paraId="4FD3F12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Інспектор з кадрiв проводить спiвбесiду й аналiздокументiв  претендента, у результатi якого визначає його вiдповiднiсть необхiдної вiльної вакансiї вiдповiдно до заявки й посадовiй iнструкцiї, трудову правоздатнiсть, рiвень професiйної пiдготовки, квалiфiкацiї, практичного досвiду, а також досвiду керiвної роботи. У випадку позитивного рiшення про розгляд кандидатури, претендент    направляється до начальника пiдроздiлу, що проводить спiвбесiду на профпригодність. Прийом на посаду, що передбачає повну матерiальну вiдповiдальнiсть,   здiйснюється  на пiдставi рiшення атестацiйної комiсiї  .</w:t>
      </w:r>
    </w:p>
    <w:p w14:paraId="10D82C3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Аналiз складу дiлових i iнших особистих якостей працiвникiв з метою їхнього рацiонального розмiщення, пiдбора кадрiв на замiщення посад,  пiдвищення освiтнього й квалiфiкацiйного рiвня, а також подання директору товариства пропозицiй по полiпшенню розмiщення й використанню кадрiв, здiйснюється в процесi проведення атестацiї робiтникiв, начальників  i  фахiвцiв заводу. Пiдготовка й пiдвищення квалiфiкацiї кадрiв проводиться з метою навчання знову прийнятих робiтникiв професiям, якi необхiднi заводу, а також для пiдвищення технiчних i економiчних знань робiтникiв, фахiвцiв при вивченнi нової технiки, технологiї й органiзацiї виробництва.</w:t>
      </w:r>
    </w:p>
    <w:p w14:paraId="5025A7F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Навчання з питань пiдвищення якостi продукцiї й системи забезпечення якостi органiзується спочатку для всiх категорiй працiвникiв заводу, а надалi для знову вступникiв кадрiв у мiру вдосконалювання системи забезпечення якостi продукцiї.</w:t>
      </w:r>
    </w:p>
    <w:p w14:paraId="4FA91148"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2408E89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Мiж ПрАТ "Завод "Часiвоярськi автобуси" в особi директора  Полосухiна О. В., з однiєї сторони (надалі-роботодавець) i профспiлковим комiтетом ПрАТ "Завод "Часiвоярськi автобуси"  в особi голови профкому,який представляє інтереси працівників,  укладений Колективний договiр.</w:t>
      </w:r>
    </w:p>
    <w:p w14:paraId="04D00F9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Колективний договiр укладений на пiдставi чиного законодавства, генеральних i галузевого тарифних угод, прийнятих сторонами зобов'язань iз метою регулювання усіх виробничих, трудових, соцiально-економiчних вiдносин, а також узгодження iнтересiв трудящих, власникiв i уповноважених ними органiв.</w:t>
      </w:r>
    </w:p>
    <w:p w14:paraId="3CF233A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Положення й норми договору розробленi на пiдставi Кодексу законiв про працю України, Закону України "Про колективнi договори й угоди", галузевої угоди.</w:t>
      </w:r>
    </w:p>
    <w:p w14:paraId="32B4387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Дія Колективного договору поширюється на всiх працівників підприємства, незалежно вiд  їх   належності до профспiлкової чи іншої громадської організації тощо. Сторонами Колективного договору прийнятi наступнi умови оплати працi:</w:t>
      </w:r>
    </w:p>
    <w:p w14:paraId="46E6891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-для працiвникiв основного виробництва установлюється вiдрядна система оплати праці;</w:t>
      </w:r>
    </w:p>
    <w:p w14:paraId="1527089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-для працiвникiв допомiжних служб установлюється погодинна система оплати працi.</w:t>
      </w:r>
    </w:p>
    <w:p w14:paraId="158211C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Для виконання невiдкладних i аварiйних робiт передбачається акордна система оплати працi.</w:t>
      </w:r>
    </w:p>
    <w:p w14:paraId="39F1CA1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3.Оплату працi працюючих провадити в наступному порядку :</w:t>
      </w:r>
    </w:p>
    <w:p w14:paraId="0BE31F1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робiтникiв - вiдрядникiв вiдповiдно до дiючих розцiнок, розробленими на основi тарифних ставок вiдповiдного розряду, вiдповiдно до галузевої тарифної Угоди й Закону " Про оплату працi";</w:t>
      </w:r>
    </w:p>
    <w:p w14:paraId="232D62F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робiтникам-почасовикам по годинних тарифних ставках i встановлених окладах за фактично вiдпрацьований час;</w:t>
      </w:r>
    </w:p>
    <w:p w14:paraId="1F39955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керiвникам, спеціалістам і службовцям по посадових окладах вiдповiдно до затвердженого штатного розкладу.</w:t>
      </w:r>
    </w:p>
    <w:p w14:paraId="7F23D42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Установити єдинiгодиннi тарифнi ставки  для робочих вiдрядникiв i робiтникiв-повременщиків.</w:t>
      </w:r>
    </w:p>
    <w:p w14:paraId="1C8E749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Окремим висококвалiфiкованим фахiвцямiз числа робiтникiв може встановлюватися оклад.</w:t>
      </w:r>
    </w:p>
    <w:p w14:paraId="201BCD7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Практикувати  сумiщення професiй ( посад ), розширення зони обслуговування й виконання обов'язкiв тимчасово вiдсутнiх працiвникiв.</w:t>
      </w:r>
    </w:p>
    <w:p w14:paraId="65A593A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Робiтникам, зайнятим на роботах з важкими й шкiдливими умовами працiвiдповiдно до атестацiї робочих мiсць, установити доплати у вiдсотках до тарифної ставки , посадовому окладу.</w:t>
      </w:r>
    </w:p>
    <w:p w14:paraId="1C1DAC68"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396BE39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Охорона праці </w:t>
      </w:r>
    </w:p>
    <w:p w14:paraId="7B077245"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67B7AD6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На ПрАТ "ЗАВОД "ЧАСІВОЯРСЬКІ АВТОБУСИ" робота по охороні праці спрямована на підвищення рівня безпеки виробництва, на попередження виробничого травматизму і професійних захворювань. </w:t>
      </w:r>
    </w:p>
    <w:p w14:paraId="0C84882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 xml:space="preserve">У 2025 році на підприємстві нещасних випадків, пов'язаних з виробництвом, і випадків професійної захворюваності не було. За звітний період було 0 випадків невиробничого (побутового) травматизму. </w:t>
      </w:r>
    </w:p>
    <w:p w14:paraId="53685FC4"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662EB7F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Періодичний медичний огляд у 2025 році працівники не проходили.</w:t>
      </w:r>
    </w:p>
    <w:p w14:paraId="29558AA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Із коштів, виділених на охорону праці, використано - 12,6  тис. грн : з них: </w:t>
      </w:r>
    </w:p>
    <w:p w14:paraId="51B4FA6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на придбання миючих засобів, для забезпечення кімнат загального користування, прання спецодягу відповідно до ст. 8 Закону України "Про охорону праці" і згідно Колективного договору - 1,0 тис.грн.; </w:t>
      </w:r>
    </w:p>
    <w:p w14:paraId="26F794D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на придбання спецодягу, спецвзутті і інших засобів індивідуального захисту відповідно до ст. 8 Закону України "Про охорону праці" і згідно з Колективною угодою - 11,6 тис.грн.</w:t>
      </w:r>
    </w:p>
    <w:p w14:paraId="0316D2C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p>
    <w:p w14:paraId="1DA0023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З інших джерел фінансування - 104,9 тис.грн., з них: </w:t>
      </w:r>
    </w:p>
    <w:p w14:paraId="1E82CCF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на придбання  дров для температурного режиму на робочих місцях - 104,9 тис.грн. </w:t>
      </w:r>
    </w:p>
    <w:p w14:paraId="1AFE9C7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Всього сумарні витрати по ПрАТ "ЗАВОД "ЧАСІВОЯРСЬКІ АВТОБУСИ" на усі заходи по охороні праці з усіх джерел за 2025 рік склали - 117,5 тис.грн.</w:t>
      </w:r>
    </w:p>
    <w:p w14:paraId="34C54E8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Витрати на охорону праці від фонду оплати праці в 2025 році:</w:t>
      </w:r>
    </w:p>
    <w:p w14:paraId="106388D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витрати на охорону праці у 2025 році - 117,5 тис.грн.</w:t>
      </w:r>
    </w:p>
    <w:p w14:paraId="5584444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фонд оплати праці за попередній рік -11636,7 тис.грн.</w:t>
      </w:r>
    </w:p>
    <w:p w14:paraId="4E3BC11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відсотковий вміст на охорону праці -1,0</w:t>
      </w:r>
    </w:p>
    <w:p w14:paraId="656B67C5"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6478D74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Витрати на охорону праці на одного працюючого в 2025 році:</w:t>
      </w:r>
    </w:p>
    <w:p w14:paraId="0AE8333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витрати на охорону праці у 2025 році - 117,5 тис.грн.</w:t>
      </w:r>
    </w:p>
    <w:p w14:paraId="090165B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середньооблікова чисельність робітників- 12</w:t>
      </w:r>
    </w:p>
    <w:p w14:paraId="15A8528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витрати на охорону праці на одного працюючого - 979,17 грн</w:t>
      </w:r>
    </w:p>
    <w:p w14:paraId="7572191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З метою створення здорових і безпечних умов праці, на підприємстві розроблені за узгодженням з профспілковою організацією і забезпечено виконання комплексних заходів по досягненню встановлених нормативів безпеки, гігієни праці і виробничого середовища, підвищення існуючого рівня охорони праці, відвертання випадків виробничого травматизму, професійних захворювань і аварій. Усі внесені у Колективний договір заходи повністю виконані. Забезпечувався стійкий температурний режим у виробничих приміщеннях згідно зі встановленими нормами. </w:t>
      </w:r>
    </w:p>
    <w:p w14:paraId="3538AB3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При укладенні трудового договору новоприбулі працівники інформуються під розпис про умови праці, наявності на робочих місцях шкідливих і небезпечних виробничих чинників, можливі наслідки їх впливу на здоров'ї, а також про їх права на пільги і компенсації за роботу в таких умовах. За результатами атестації робочих місць в умовах шкідливих виробничих чинників у 2025 році працював1 робітник, в т.ч. 0 жінок. Додаткові відпустки надаються 1 робітнику, в т.ч. 0 жінкам, доплати отримує 1 чоловік, в т.ч. 0 жінок. </w:t>
      </w:r>
    </w:p>
    <w:p w14:paraId="5A0C671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Кількість випадків непрацездатності по захворюваності за звітний період склала 14.</w:t>
      </w:r>
    </w:p>
    <w:p w14:paraId="28DCCE7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Витрати на охорону праці в 2025 році склали 1,0% від фонду оплати праці за попередній рік при нормі не менше 0,5%. Витрати на охорону праці з розрахунку на одного працюючого склали 979,17 грн.</w:t>
      </w:r>
    </w:p>
    <w:p w14:paraId="39E908D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На підприємстві створені і ефективно діють система управління охороною праці та її складова частина - система суцільного контролю за станом охорони праці; система постійного та безперервного навчання робітників; система організації безпечного виконання робіт з підвищеною небезпекою; система організації проведення медичних оглядів; система необхідного документознавства для забезпечення безпечного виконання робіт з підвищеною небезпекою, експлуатації обладнання, машин, механізмів, об'єктів; система технічних оглядів, експертних обстежень, діагностики та випробувань устаткування підвищеної небезпеки; та інші. </w:t>
      </w:r>
    </w:p>
    <w:p w14:paraId="3C04EBA2"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23D0834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6. РИЗИКИ</w:t>
      </w:r>
    </w:p>
    <w:p w14:paraId="114974C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На господарську дiяльнiсть емiтента впливає різноманітні фактори. А саме:</w:t>
      </w:r>
    </w:p>
    <w:p w14:paraId="4A11569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вплив виконавчої влади на ведення пiдприємницької дiяльностi шляхом прийняття законодавчих актiв, обмежуючих свободу підприємництва  та встановлення акцизного збору для виробників автобусів створили складнi умови для роботи Товариства у 2025 р. </w:t>
      </w:r>
    </w:p>
    <w:p w14:paraId="16340BC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частi змiни в законодавствi по оподаткуванню юридичних та фiзичних осiб;</w:t>
      </w:r>
    </w:p>
    <w:p w14:paraId="65B526E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вiдсутнiсть реальної пiдтримки конкуренцiї, наявнiсть несучасного обладнання;</w:t>
      </w:r>
    </w:p>
    <w:p w14:paraId="71A2B36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високі кредитні ставки. Хоча ставки по кредитах і були знижені, вони залишаються все ще досить високими. Економічно привабливою є ставка не вище 20%. </w:t>
      </w:r>
    </w:p>
    <w:p w14:paraId="09C857F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побоювання щодо безперебійного держфінансування покупки нової автобусної техніки для міст;</w:t>
      </w:r>
    </w:p>
    <w:p w14:paraId="65E2B24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ситуація на ринку пасажирських перевезень (а легальні перевізники і є основними споживачами автобусів) продовжує погіршуватися. Ситуація з тарифами на перевезення, дорожнеча кредитів, присутність на ринку нелегальних перевізників - все це буде тільки погіршувати стан галузі пасажирських перевезень. Основну "шкоду" галузі,  завдають нелегальні перевізники, які відбирають чималу частину споживачів у офіційних автовиробників. За даними останніх, частка нелегалів становить 15-20% загальноукраїнського ринку пасажирських перевезень. А чим ближче до Києва, тим обсяг тіньового сектора більше, у столиці він досягає 50%. Втім, і легальний сектор не радує виробників автобусів, які вважають, що муніципальні власті повинні активніше і жорсткіше заохочувати перевізників до оновлення автопарків. За даними виробників, в Україні більше 180 тис. од. автобусної техніки, 75-80% якої старше 12 років. У країнах ЄС щорічно замінюється 15% автобусного парку. Але в Україні навіть у докризові роки замінювалося трохи більше 6 тис. од. автобусної техніки (тобто близько 3,3 %).</w:t>
      </w:r>
    </w:p>
    <w:p w14:paraId="44DF60E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У комплексі ці фактори помітно стримують відновлення вітчизняного ринку нових автобусів. А ось ринок уживаних автобусів в таких умовах, навпаки, помітно зростає. Ринок автобусів безпосередньо залежить від ринку пасажирських перевезень, а також від держрегулювання в цій галузі, особливо в сфері рухомого складу і формування тарифної політики. Необхідно, щоб держава ввела вимоги щодо використання певної кількості нових автобусів на маршрутах. У цьому випадку перевізникам просто нікуди буде подітися, і вони будуть змушені купувати нову техніку. Також існує велика проблема з адміністративним стримуванням тарифів на перевезення пасажирів. Оскільки у нас в країні постійні вибори, тариф на перевезення весь час стримується, і нікому не цікаві економічні обгрунтування перевізників. Підвищувати розцінки на ці послуги необхідно. Якщо цього не робити, транспортні компанії просто зупиняться.</w:t>
      </w:r>
    </w:p>
    <w:p w14:paraId="489586D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Дуже важливим залишається питання  кредитування споживачів та замовників даної продукції. Також гальмує складання прогнозів  та планів на виробництво політика цін на енергоносії та основні комплектуючі, матеріали  для виготовлення готової продукції; ситуація в країні, через географічне розташування потужностей виробництва в близкості до зони активних бойових дій. На пiдприємствi має мiсце недовикористання промислового потенцiалу. </w:t>
      </w:r>
    </w:p>
    <w:p w14:paraId="2B61ADE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Управління ризиками на ПрАТ "Завод "Часівоярські автобуси" включає розробку і реалізацію економічно обґрунтованих рекомендацій і заходів, які спирається на результати оцінки рисків, техніко-технологічній і економічний аналіз потенціалу і середовища функціонування підприємства, нормативну базу господарювання, що діє і прогнозовану, економіко-математичні методи, маркетингові і інші дослідження.</w:t>
      </w:r>
    </w:p>
    <w:p w14:paraId="5D5A718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Об'єктом оцінки і управління ризиком є стратегічні вирішення підприємства, стратегічний план, що містить ряд тверджень майбутнього розвитку зовнішнього по відношенню до підприємства середовища, рекомендацій по образу дій керівництва і колективу підприємства, прогнозних висловів про реакції на планованих стратегічних заходах споживачів продукції, постачальників сировини, конкурентів і ін..</w:t>
      </w:r>
    </w:p>
    <w:p w14:paraId="71C241B9"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446055C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7. ДОСЛІДЖЕННЯ ТА ІННОВАЦІЇ</w:t>
      </w:r>
    </w:p>
    <w:p w14:paraId="3EC8CCED"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386A7B1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Особливістю продукцiї товариства є те, що конструкцiя автомобiлiв ПрАТ "Завод "Часівоярські автобуси" вiдрiзняється вiд конструкцiї автомобiлiв конкурентiв, збiрка виконується не з машинокомплектiв, а з деталей, що виробляються заводом.</w:t>
      </w:r>
    </w:p>
    <w:p w14:paraId="67FFDBE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Всi iнвестицiї, спрямованi на розробку й постановку на виробництво нових видiв продукцiї. Така iнтенсивна pозpобка й змiна моделей викликана вимогами, що швидко ростуть та змiнюються, як перевiзникiв, так й адмiнiстративних органiв, якi здiйснюють органiзацiю й контроль за перевiзниками. Всi моделi, що серiйно випускаються, мають товарний знак та сертифiкат якості ISO 9001, що вказує на високий рiвень виробництва. Витрати за звітний період на проведення технічної експертизи документації складають 24,0 тис.грн.; послуги з сертифікації нових КТЗ складають 36,0 тис.грн.Продукція товариства має протоколи випробувань на відповідность вимогам Правил ЄЕК ООН. </w:t>
      </w:r>
    </w:p>
    <w:p w14:paraId="5DA4AEA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Для задоволення динамічно зростаючих вимог ринку автобусів, ПрАТ "Завод "Часівоярські автобуси" своєчасно удосконалює вироблену продукцію і відстежуючи нові вимоги щодо поліпшення комфортності та безпеки пасажирів, розробляє нові сучасні моделі автобусів. Для досягнення нових вимог використовуються найновіші матеріали, технології та методи організації праці.</w:t>
      </w:r>
    </w:p>
    <w:p w14:paraId="11CDD05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Сучасна продукція ПрАТ "Завод "Часівоярські автобуси" відповідає сучасним вимогам правил ЄЕК ООН та українського законодавства перерахованих в наказі №521. Контроль відповідності вимогам здійснює центр сертифікації.</w:t>
      </w:r>
    </w:p>
    <w:p w14:paraId="1FBE0A2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За останні роки ПрАТ "Завод "Часівоярські автобуси"розробив і впровадив в серійне виробництво автобуси на базі шасі ASHOK LEYLAND, FORD, IVECО, що володіють сучасним дизайном, комфортабельністю та безпекою. Автобуси оснащені ременями безпеки відповідно до вимог безпеки перевезень пасажирів і призначені для перевезення як звичайних пасажирів, так і осіб пріоритетної категорії, включаючи осіб з обмеженою мобільністю та інвалідів на візках. Системи світлового і звукового оповіщення автобуса дозволяють здійснювати поїздки без яких ускладнень особам з дефектами зору і слуху. Нові автобуси відповідають вимогам екологічних норм токсичності викидів вихлопних газів Євро-6, що сприяє екологічній обстановці в перевантажених транспортом містах.</w:t>
      </w:r>
    </w:p>
    <w:p w14:paraId="589903C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Технічні характеристики вироблених автобусів задовольняють сучасним вимогам перевізників, міських адміністрацій та контролюючих органів.</w:t>
      </w:r>
    </w:p>
    <w:p w14:paraId="01333301"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24385FF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8. ФІНАНСОВІ ІНВЕСТИЦІЇ</w:t>
      </w:r>
    </w:p>
    <w:p w14:paraId="21C56B5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Фінансових інвестицій у 2025році підприємство не робило.</w:t>
      </w:r>
    </w:p>
    <w:p w14:paraId="2DB3657F"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5649918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9. ПЕРСПЕКТИВИ РОЗВИТКУ</w:t>
      </w:r>
    </w:p>
    <w:p w14:paraId="5F604503"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0B44745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Російська Федерація здійснила  військове вторгнення на територію України 24.02.2022 року. Оцінка її впливу на фінансовий результат 2025року </w:t>
      </w:r>
    </w:p>
    <w:p w14:paraId="5C2FBE7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Оскільки військове вторгнення РФ в Україну відбулося наприкінці лютого 2022 р, ця подія, яка не вимагає коригування фінансової звітності після звітного періоду. Згідно ПСБУ6 такі події  розкриваються в примітках до фінансових звітів. Ми звертаємо увагу на Примітку 2 до фінансової звітності, що описує вплив військової агресії російської федерації проти України на діяльність Товариства станом на 31.12.2025 р. </w:t>
      </w:r>
    </w:p>
    <w:p w14:paraId="2EAAB00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Як зазначено в Примітці 2, ці події або умови  разом з іншими питаннями,  викладеними в них,  вказують, що  не існує суттєва невизначеність, що може поставити під значний сумнів здатність Товариства  продовжувати свою діяльність.</w:t>
      </w:r>
    </w:p>
    <w:p w14:paraId="6530ADE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ПрАТ "ЗАВОД "ЧАСІВОЯРСЬКІ АВТОБУСИ" має в своєму розпорядженні достатні ресурси і достатній запас грошових коштів. У керівництва, як і раніше, є достатні підстави очікувати, що Товариство має необхідні ресурси для продовження діяльності протягом як мінімум наступних 12 місяців і далі в найближчому майбутньому і що припущення про безперервність діяльності залишається обґрунтованим.</w:t>
      </w:r>
    </w:p>
    <w:p w14:paraId="178B4B5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Товариство евакуювало із зони, де проводяться бойові дії свої активи, а саме: машини та обладнання, транспортні засоби, незавершене виробництво, запаси ТМЦ та інше. Евакуйовані  активи знаходяться у орендованому нежитловому приміщенні за адресою : м.Черкаси, вул. Смілянська, б.169, договір № 1 від 01.12.2023 р. на аренду нежитлового приміщення (325,0 м2) .  </w:t>
      </w:r>
    </w:p>
    <w:p w14:paraId="55D5D75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Обґрунтування щодо неможливості зробити таку оцінку.</w:t>
      </w:r>
    </w:p>
    <w:p w14:paraId="07B402A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Враховуючи те, що перебіг військових дій може суттєво вплинути на операційне середовище в країні, а остаточне врегулювання неможливо передбачити з достатньою вірогідністю, Товариство ухвалило рішення надалі спостерігати за ситуацією та готове внести коригування до  фінансової звітності, за необхідності, щойно зможе оцінити вплив негативних факторів. . </w:t>
      </w:r>
    </w:p>
    <w:p w14:paraId="1FD74BF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Слід очікувати, що українська економіка постраждає від військових дій та потенційних майбутніх військових проблем, що може негативно позначитися на операційній діяльності Товариства. Проте кількісно визначити відповідний фінансовий вплив неможливо.</w:t>
      </w:r>
    </w:p>
    <w:p w14:paraId="21890CA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Ці події підвищують рівень невизначеності, яка притаманна припущенням, зробленим при розрахунку оціночних значень, використаних у бухгалтерській звітності, а також рівень ризику під час здійснення господарської діяльності в Україні. Суспільство перебуває у процесі оцінки впливу описаних обставин на бухгалтерську звітність.</w:t>
      </w:r>
    </w:p>
    <w:p w14:paraId="21B75409" w14:textId="77777777" w:rsidR="00CD6F06" w:rsidRPr="00CD6F06" w:rsidRDefault="00CD6F06" w:rsidP="00CD6F06">
      <w:pPr>
        <w:spacing w:after="0"/>
        <w:rPr>
          <w:rFonts w:eastAsia="Times New Roman" w:cs="Times New Roman"/>
          <w:kern w:val="0"/>
          <w:sz w:val="20"/>
          <w:szCs w:val="20"/>
          <w:lang w:eastAsia="uk-UA"/>
          <w14:ligatures w14:val="none"/>
        </w:rPr>
      </w:pPr>
    </w:p>
    <w:p w14:paraId="052E779C" w14:textId="77777777" w:rsidR="00CD6F06" w:rsidRPr="00CD6F06" w:rsidRDefault="00CD6F06" w:rsidP="00CD6F06">
      <w:pPr>
        <w:spacing w:after="0"/>
        <w:rPr>
          <w:rFonts w:eastAsia="Times New Roman" w:cs="Times New Roman"/>
          <w:vanish/>
          <w:kern w:val="0"/>
          <w:sz w:val="24"/>
          <w:szCs w:val="24"/>
          <w:lang w:val="uk-UA" w:eastAsia="uk-UA"/>
          <w14:ligatures w14:val="none"/>
        </w:rPr>
      </w:pPr>
    </w:p>
    <w:p w14:paraId="62AF404F" w14:textId="77777777" w:rsidR="00CD6F06" w:rsidRPr="00CD6F06" w:rsidRDefault="00CD6F06" w:rsidP="00CD6F06">
      <w:pPr>
        <w:spacing w:after="0"/>
        <w:jc w:val="center"/>
        <w:rPr>
          <w:rFonts w:eastAsia="Times New Roman" w:cs="Times New Roman"/>
          <w:vanish/>
          <w:kern w:val="0"/>
          <w:sz w:val="24"/>
          <w:szCs w:val="24"/>
          <w:lang w:val="uk-UA" w:eastAsia="uk-UA"/>
          <w14:ligatures w14:val="none"/>
        </w:rPr>
      </w:pPr>
      <w:r w:rsidRPr="00CD6F06">
        <w:rPr>
          <w:rFonts w:eastAsia="Times New Roman" w:cs="Times New Roman"/>
          <w:b/>
          <w:bCs/>
          <w:color w:val="000000"/>
          <w:kern w:val="0"/>
          <w:sz w:val="24"/>
          <w:szCs w:val="24"/>
          <w:lang w:val="uk-UA" w:eastAsia="uk-UA"/>
          <w14:ligatures w14:val="none"/>
        </w:rPr>
        <w:t>Інформація про основні засоби емітента ( за залишковою вартістю )</w:t>
      </w:r>
    </w:p>
    <w:p w14:paraId="78431014" w14:textId="77777777" w:rsidR="00CD6F06" w:rsidRPr="00CD6F06" w:rsidRDefault="00CD6F06" w:rsidP="00CD6F06">
      <w:pPr>
        <w:spacing w:after="0"/>
        <w:rPr>
          <w:rFonts w:eastAsia="Times New Roman" w:cs="Times New Roman"/>
          <w:vanish/>
          <w:kern w:val="0"/>
          <w:sz w:val="24"/>
          <w:szCs w:val="24"/>
          <w:lang w:val="uk-UA" w:eastAsia="uk-UA"/>
          <w14:ligatures w14:val="none"/>
        </w:rPr>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90"/>
        <w:gridCol w:w="1162"/>
        <w:gridCol w:w="1162"/>
        <w:gridCol w:w="1161"/>
        <w:gridCol w:w="1162"/>
        <w:gridCol w:w="1162"/>
        <w:gridCol w:w="1162"/>
      </w:tblGrid>
      <w:tr w:rsidR="00CD6F06" w:rsidRPr="00CD6F06" w14:paraId="773E5493" w14:textId="77777777" w:rsidTr="00E9028D">
        <w:trPr>
          <w:trHeight w:val="461"/>
        </w:trPr>
        <w:tc>
          <w:tcPr>
            <w:tcW w:w="3090" w:type="dxa"/>
            <w:vMerge w:val="restart"/>
            <w:vAlign w:val="center"/>
          </w:tcPr>
          <w:p w14:paraId="3FCCD95C" w14:textId="77777777" w:rsidR="00CD6F06" w:rsidRPr="00CD6F06" w:rsidRDefault="00CD6F06" w:rsidP="00CD6F06">
            <w:pPr>
              <w:spacing w:after="0"/>
              <w:jc w:val="center"/>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Найменування основних засобів</w:t>
            </w:r>
          </w:p>
        </w:tc>
        <w:tc>
          <w:tcPr>
            <w:tcW w:w="2324" w:type="dxa"/>
            <w:gridSpan w:val="2"/>
            <w:vAlign w:val="center"/>
          </w:tcPr>
          <w:p w14:paraId="30BB6F45" w14:textId="77777777" w:rsidR="00CD6F06" w:rsidRPr="00CD6F06" w:rsidRDefault="00CD6F06" w:rsidP="00CD6F06">
            <w:pPr>
              <w:spacing w:after="0"/>
              <w:jc w:val="center"/>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Власні основні засоби (тис.грн.)</w:t>
            </w:r>
          </w:p>
        </w:tc>
        <w:tc>
          <w:tcPr>
            <w:tcW w:w="2323" w:type="dxa"/>
            <w:gridSpan w:val="2"/>
            <w:vAlign w:val="center"/>
          </w:tcPr>
          <w:p w14:paraId="21A88388" w14:textId="77777777" w:rsidR="00CD6F06" w:rsidRPr="00CD6F06" w:rsidRDefault="00CD6F06" w:rsidP="00CD6F06">
            <w:pPr>
              <w:spacing w:after="0"/>
              <w:jc w:val="center"/>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Орендовані основні засоби (тис.грн.)</w:t>
            </w:r>
          </w:p>
        </w:tc>
        <w:tc>
          <w:tcPr>
            <w:tcW w:w="2324" w:type="dxa"/>
            <w:gridSpan w:val="2"/>
            <w:vAlign w:val="center"/>
          </w:tcPr>
          <w:p w14:paraId="58CACD99" w14:textId="77777777" w:rsidR="00CD6F06" w:rsidRPr="00CD6F06" w:rsidRDefault="00CD6F06" w:rsidP="00CD6F06">
            <w:pPr>
              <w:spacing w:after="0"/>
              <w:jc w:val="center"/>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Основні засоби , всього (тис.грн.)</w:t>
            </w:r>
          </w:p>
        </w:tc>
      </w:tr>
      <w:tr w:rsidR="00CD6F06" w:rsidRPr="00CD6F06" w14:paraId="11589F0F" w14:textId="77777777" w:rsidTr="00E9028D">
        <w:trPr>
          <w:trHeight w:val="147"/>
        </w:trPr>
        <w:tc>
          <w:tcPr>
            <w:tcW w:w="3090" w:type="dxa"/>
            <w:vMerge/>
          </w:tcPr>
          <w:p w14:paraId="2D3F7E1E" w14:textId="77777777" w:rsidR="00CD6F06" w:rsidRPr="00CD6F06" w:rsidRDefault="00CD6F06" w:rsidP="00CD6F06">
            <w:pPr>
              <w:spacing w:after="0"/>
              <w:rPr>
                <w:rFonts w:eastAsia="Times New Roman" w:cs="Times New Roman"/>
                <w:b/>
                <w:kern w:val="0"/>
                <w:sz w:val="20"/>
                <w:szCs w:val="20"/>
                <w:lang w:val="uk-UA" w:eastAsia="uk-UA"/>
                <w14:ligatures w14:val="none"/>
              </w:rPr>
            </w:pPr>
          </w:p>
        </w:tc>
        <w:tc>
          <w:tcPr>
            <w:tcW w:w="1162" w:type="dxa"/>
            <w:vAlign w:val="center"/>
          </w:tcPr>
          <w:p w14:paraId="77D62255" w14:textId="77777777" w:rsidR="00CD6F06" w:rsidRPr="00CD6F06" w:rsidRDefault="00CD6F06" w:rsidP="00CD6F06">
            <w:pPr>
              <w:spacing w:after="0"/>
              <w:jc w:val="center"/>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На початок періоду</w:t>
            </w:r>
          </w:p>
        </w:tc>
        <w:tc>
          <w:tcPr>
            <w:tcW w:w="1162" w:type="dxa"/>
            <w:vAlign w:val="center"/>
          </w:tcPr>
          <w:p w14:paraId="6CF0041F" w14:textId="77777777" w:rsidR="00CD6F06" w:rsidRPr="00CD6F06" w:rsidRDefault="00CD6F06" w:rsidP="00CD6F06">
            <w:pPr>
              <w:spacing w:after="0"/>
              <w:jc w:val="center"/>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На кінець періоду</w:t>
            </w:r>
          </w:p>
        </w:tc>
        <w:tc>
          <w:tcPr>
            <w:tcW w:w="1161" w:type="dxa"/>
            <w:vAlign w:val="center"/>
          </w:tcPr>
          <w:p w14:paraId="4EDB132B" w14:textId="77777777" w:rsidR="00CD6F06" w:rsidRPr="00CD6F06" w:rsidRDefault="00CD6F06" w:rsidP="00CD6F06">
            <w:pPr>
              <w:spacing w:after="0"/>
              <w:jc w:val="center"/>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На початок періоду</w:t>
            </w:r>
          </w:p>
        </w:tc>
        <w:tc>
          <w:tcPr>
            <w:tcW w:w="1162" w:type="dxa"/>
            <w:vAlign w:val="center"/>
          </w:tcPr>
          <w:p w14:paraId="457B46D7" w14:textId="77777777" w:rsidR="00CD6F06" w:rsidRPr="00CD6F06" w:rsidRDefault="00CD6F06" w:rsidP="00CD6F06">
            <w:pPr>
              <w:spacing w:after="0"/>
              <w:jc w:val="center"/>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На кінець періоду</w:t>
            </w:r>
          </w:p>
        </w:tc>
        <w:tc>
          <w:tcPr>
            <w:tcW w:w="1162" w:type="dxa"/>
            <w:vAlign w:val="center"/>
          </w:tcPr>
          <w:p w14:paraId="2559875D" w14:textId="77777777" w:rsidR="00CD6F06" w:rsidRPr="00CD6F06" w:rsidRDefault="00CD6F06" w:rsidP="00CD6F06">
            <w:pPr>
              <w:spacing w:after="0"/>
              <w:jc w:val="center"/>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На початок періоду</w:t>
            </w:r>
          </w:p>
        </w:tc>
        <w:tc>
          <w:tcPr>
            <w:tcW w:w="1162" w:type="dxa"/>
            <w:vAlign w:val="center"/>
          </w:tcPr>
          <w:p w14:paraId="76AACBC8" w14:textId="77777777" w:rsidR="00CD6F06" w:rsidRPr="00CD6F06" w:rsidRDefault="00CD6F06" w:rsidP="00CD6F06">
            <w:pPr>
              <w:spacing w:after="0"/>
              <w:jc w:val="center"/>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На кінець періоду</w:t>
            </w:r>
          </w:p>
        </w:tc>
      </w:tr>
      <w:tr w:rsidR="00CD6F06" w:rsidRPr="00CD6F06" w14:paraId="2F9D5098" w14:textId="77777777" w:rsidTr="00E9028D">
        <w:trPr>
          <w:trHeight w:val="346"/>
        </w:trPr>
        <w:tc>
          <w:tcPr>
            <w:tcW w:w="3090" w:type="dxa"/>
            <w:vAlign w:val="center"/>
          </w:tcPr>
          <w:p w14:paraId="0FDACF67" w14:textId="77777777" w:rsidR="00CD6F06" w:rsidRPr="00CD6F06" w:rsidRDefault="00CD6F06" w:rsidP="00CD6F06">
            <w:pPr>
              <w:spacing w:after="0"/>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1.Виробничого призначення</w:t>
            </w:r>
          </w:p>
        </w:tc>
        <w:tc>
          <w:tcPr>
            <w:tcW w:w="1162" w:type="dxa"/>
            <w:vAlign w:val="center"/>
          </w:tcPr>
          <w:p w14:paraId="58536ACC"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uk-UA" w:eastAsia="uk-UA"/>
                <w14:ligatures w14:val="none"/>
              </w:rPr>
              <w:t>5442.000</w:t>
            </w:r>
          </w:p>
        </w:tc>
        <w:tc>
          <w:tcPr>
            <w:tcW w:w="1162" w:type="dxa"/>
            <w:vAlign w:val="center"/>
          </w:tcPr>
          <w:p w14:paraId="1334FFC9"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5093.000</w:t>
            </w:r>
          </w:p>
        </w:tc>
        <w:tc>
          <w:tcPr>
            <w:tcW w:w="1161" w:type="dxa"/>
            <w:vAlign w:val="center"/>
          </w:tcPr>
          <w:p w14:paraId="7345762B"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c>
          <w:tcPr>
            <w:tcW w:w="1162" w:type="dxa"/>
            <w:vAlign w:val="center"/>
          </w:tcPr>
          <w:p w14:paraId="4AD339A5"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c>
          <w:tcPr>
            <w:tcW w:w="1162" w:type="dxa"/>
            <w:vAlign w:val="center"/>
          </w:tcPr>
          <w:p w14:paraId="245749AE"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5442.000</w:t>
            </w:r>
          </w:p>
        </w:tc>
        <w:tc>
          <w:tcPr>
            <w:tcW w:w="1162" w:type="dxa"/>
            <w:vAlign w:val="center"/>
          </w:tcPr>
          <w:p w14:paraId="43B270C7"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5093.000</w:t>
            </w:r>
          </w:p>
        </w:tc>
      </w:tr>
      <w:tr w:rsidR="00CD6F06" w:rsidRPr="00CD6F06" w14:paraId="30EFD7AE" w14:textId="77777777" w:rsidTr="00E9028D">
        <w:trPr>
          <w:trHeight w:val="346"/>
        </w:trPr>
        <w:tc>
          <w:tcPr>
            <w:tcW w:w="3090" w:type="dxa"/>
            <w:vAlign w:val="center"/>
          </w:tcPr>
          <w:p w14:paraId="4129A9F1" w14:textId="77777777" w:rsidR="00CD6F06" w:rsidRPr="00CD6F06" w:rsidRDefault="00CD6F06" w:rsidP="00CD6F06">
            <w:pPr>
              <w:spacing w:after="0"/>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 будівлі та споруди</w:t>
            </w:r>
          </w:p>
        </w:tc>
        <w:tc>
          <w:tcPr>
            <w:tcW w:w="1162" w:type="dxa"/>
            <w:vAlign w:val="center"/>
          </w:tcPr>
          <w:p w14:paraId="76694A67"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uk-UA" w:eastAsia="uk-UA"/>
                <w14:ligatures w14:val="none"/>
              </w:rPr>
              <w:t>2160.000</w:t>
            </w:r>
          </w:p>
        </w:tc>
        <w:tc>
          <w:tcPr>
            <w:tcW w:w="1162" w:type="dxa"/>
            <w:vAlign w:val="center"/>
          </w:tcPr>
          <w:p w14:paraId="4058590A"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2160.000</w:t>
            </w:r>
          </w:p>
        </w:tc>
        <w:tc>
          <w:tcPr>
            <w:tcW w:w="1161" w:type="dxa"/>
            <w:vAlign w:val="center"/>
          </w:tcPr>
          <w:p w14:paraId="185CA5C8"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c>
          <w:tcPr>
            <w:tcW w:w="1162" w:type="dxa"/>
            <w:vAlign w:val="center"/>
          </w:tcPr>
          <w:p w14:paraId="3550B8A2"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c>
          <w:tcPr>
            <w:tcW w:w="1162" w:type="dxa"/>
            <w:vAlign w:val="center"/>
          </w:tcPr>
          <w:p w14:paraId="74C7E38F"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2160.000</w:t>
            </w:r>
          </w:p>
        </w:tc>
        <w:tc>
          <w:tcPr>
            <w:tcW w:w="1162" w:type="dxa"/>
            <w:vAlign w:val="center"/>
          </w:tcPr>
          <w:p w14:paraId="3371D472"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2160.000</w:t>
            </w:r>
          </w:p>
        </w:tc>
      </w:tr>
      <w:tr w:rsidR="00CD6F06" w:rsidRPr="00CD6F06" w14:paraId="5DA6859B" w14:textId="77777777" w:rsidTr="00E9028D">
        <w:trPr>
          <w:trHeight w:val="346"/>
        </w:trPr>
        <w:tc>
          <w:tcPr>
            <w:tcW w:w="3090" w:type="dxa"/>
            <w:vAlign w:val="center"/>
          </w:tcPr>
          <w:p w14:paraId="7C3205E0" w14:textId="77777777" w:rsidR="00CD6F06" w:rsidRPr="00CD6F06" w:rsidRDefault="00CD6F06" w:rsidP="00CD6F06">
            <w:pPr>
              <w:spacing w:after="0"/>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 машини та обладнання</w:t>
            </w:r>
          </w:p>
        </w:tc>
        <w:tc>
          <w:tcPr>
            <w:tcW w:w="1162" w:type="dxa"/>
            <w:vAlign w:val="center"/>
          </w:tcPr>
          <w:p w14:paraId="26185026"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uk-UA" w:eastAsia="uk-UA"/>
                <w14:ligatures w14:val="none"/>
              </w:rPr>
              <w:t>2551.000</w:t>
            </w:r>
          </w:p>
        </w:tc>
        <w:tc>
          <w:tcPr>
            <w:tcW w:w="1162" w:type="dxa"/>
            <w:vAlign w:val="center"/>
          </w:tcPr>
          <w:p w14:paraId="0DC77954"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2349.000</w:t>
            </w:r>
          </w:p>
        </w:tc>
        <w:tc>
          <w:tcPr>
            <w:tcW w:w="1161" w:type="dxa"/>
            <w:vAlign w:val="center"/>
          </w:tcPr>
          <w:p w14:paraId="388655D8"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c>
          <w:tcPr>
            <w:tcW w:w="1162" w:type="dxa"/>
            <w:vAlign w:val="center"/>
          </w:tcPr>
          <w:p w14:paraId="14982081"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c>
          <w:tcPr>
            <w:tcW w:w="1162" w:type="dxa"/>
            <w:vAlign w:val="center"/>
          </w:tcPr>
          <w:p w14:paraId="2B23B0F5"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2551.000</w:t>
            </w:r>
          </w:p>
        </w:tc>
        <w:tc>
          <w:tcPr>
            <w:tcW w:w="1162" w:type="dxa"/>
            <w:vAlign w:val="center"/>
          </w:tcPr>
          <w:p w14:paraId="13487468"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2349.000</w:t>
            </w:r>
          </w:p>
        </w:tc>
      </w:tr>
      <w:tr w:rsidR="00CD6F06" w:rsidRPr="00CD6F06" w14:paraId="160D511F" w14:textId="77777777" w:rsidTr="00E9028D">
        <w:trPr>
          <w:trHeight w:val="346"/>
        </w:trPr>
        <w:tc>
          <w:tcPr>
            <w:tcW w:w="3090" w:type="dxa"/>
            <w:vAlign w:val="center"/>
          </w:tcPr>
          <w:p w14:paraId="5860849E" w14:textId="77777777" w:rsidR="00CD6F06" w:rsidRPr="00CD6F06" w:rsidRDefault="00CD6F06" w:rsidP="00CD6F06">
            <w:pPr>
              <w:spacing w:after="0"/>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 транспортні засоби</w:t>
            </w:r>
          </w:p>
        </w:tc>
        <w:tc>
          <w:tcPr>
            <w:tcW w:w="1162" w:type="dxa"/>
            <w:vAlign w:val="center"/>
          </w:tcPr>
          <w:p w14:paraId="09CC7E2A"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uk-UA" w:eastAsia="uk-UA"/>
                <w14:ligatures w14:val="none"/>
              </w:rPr>
              <w:t>713.000</w:t>
            </w:r>
          </w:p>
        </w:tc>
        <w:tc>
          <w:tcPr>
            <w:tcW w:w="1162" w:type="dxa"/>
            <w:vAlign w:val="center"/>
          </w:tcPr>
          <w:p w14:paraId="0510BFCB"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570.000</w:t>
            </w:r>
          </w:p>
        </w:tc>
        <w:tc>
          <w:tcPr>
            <w:tcW w:w="1161" w:type="dxa"/>
            <w:vAlign w:val="center"/>
          </w:tcPr>
          <w:p w14:paraId="6E9A7A80"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c>
          <w:tcPr>
            <w:tcW w:w="1162" w:type="dxa"/>
            <w:vAlign w:val="center"/>
          </w:tcPr>
          <w:p w14:paraId="375A83B3"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c>
          <w:tcPr>
            <w:tcW w:w="1162" w:type="dxa"/>
            <w:vAlign w:val="center"/>
          </w:tcPr>
          <w:p w14:paraId="267B45F7"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713.000</w:t>
            </w:r>
          </w:p>
        </w:tc>
        <w:tc>
          <w:tcPr>
            <w:tcW w:w="1162" w:type="dxa"/>
            <w:vAlign w:val="center"/>
          </w:tcPr>
          <w:p w14:paraId="6237E9B3"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570.000</w:t>
            </w:r>
          </w:p>
        </w:tc>
      </w:tr>
      <w:tr w:rsidR="00CD6F06" w:rsidRPr="00CD6F06" w14:paraId="7157E743" w14:textId="77777777" w:rsidTr="00E9028D">
        <w:trPr>
          <w:trHeight w:val="346"/>
        </w:trPr>
        <w:tc>
          <w:tcPr>
            <w:tcW w:w="3090" w:type="dxa"/>
            <w:vAlign w:val="center"/>
          </w:tcPr>
          <w:p w14:paraId="17EDC49E" w14:textId="77777777" w:rsidR="00CD6F06" w:rsidRPr="00CD6F06" w:rsidRDefault="00CD6F06" w:rsidP="00CD6F06">
            <w:pPr>
              <w:spacing w:after="0"/>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 земельні ділянки</w:t>
            </w:r>
          </w:p>
        </w:tc>
        <w:tc>
          <w:tcPr>
            <w:tcW w:w="1162" w:type="dxa"/>
            <w:vAlign w:val="center"/>
          </w:tcPr>
          <w:p w14:paraId="179C9746"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uk-UA" w:eastAsia="uk-UA"/>
                <w14:ligatures w14:val="none"/>
              </w:rPr>
              <w:t>0.000</w:t>
            </w:r>
          </w:p>
        </w:tc>
        <w:tc>
          <w:tcPr>
            <w:tcW w:w="1162" w:type="dxa"/>
            <w:vAlign w:val="center"/>
          </w:tcPr>
          <w:p w14:paraId="6D6422E8"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c>
          <w:tcPr>
            <w:tcW w:w="1161" w:type="dxa"/>
            <w:vAlign w:val="center"/>
          </w:tcPr>
          <w:p w14:paraId="359C0D40"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c>
          <w:tcPr>
            <w:tcW w:w="1162" w:type="dxa"/>
            <w:vAlign w:val="center"/>
          </w:tcPr>
          <w:p w14:paraId="3EB52A8A"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c>
          <w:tcPr>
            <w:tcW w:w="1162" w:type="dxa"/>
            <w:vAlign w:val="center"/>
          </w:tcPr>
          <w:p w14:paraId="472DC540"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c>
          <w:tcPr>
            <w:tcW w:w="1162" w:type="dxa"/>
            <w:vAlign w:val="center"/>
          </w:tcPr>
          <w:p w14:paraId="41F50F47"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r>
      <w:tr w:rsidR="00CD6F06" w:rsidRPr="00CD6F06" w14:paraId="456C55BC" w14:textId="77777777" w:rsidTr="00E9028D">
        <w:trPr>
          <w:trHeight w:val="346"/>
        </w:trPr>
        <w:tc>
          <w:tcPr>
            <w:tcW w:w="3090" w:type="dxa"/>
            <w:vAlign w:val="center"/>
          </w:tcPr>
          <w:p w14:paraId="544FF8B0" w14:textId="77777777" w:rsidR="00CD6F06" w:rsidRPr="00CD6F06" w:rsidRDefault="00CD6F06" w:rsidP="00CD6F06">
            <w:pPr>
              <w:spacing w:after="0"/>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 інші</w:t>
            </w:r>
          </w:p>
        </w:tc>
        <w:tc>
          <w:tcPr>
            <w:tcW w:w="1162" w:type="dxa"/>
            <w:vAlign w:val="center"/>
          </w:tcPr>
          <w:p w14:paraId="1B0461D0"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uk-UA" w:eastAsia="uk-UA"/>
                <w14:ligatures w14:val="none"/>
              </w:rPr>
              <w:t>18.000</w:t>
            </w:r>
          </w:p>
        </w:tc>
        <w:tc>
          <w:tcPr>
            <w:tcW w:w="1162" w:type="dxa"/>
            <w:vAlign w:val="center"/>
          </w:tcPr>
          <w:p w14:paraId="1229354B"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14.000</w:t>
            </w:r>
          </w:p>
        </w:tc>
        <w:tc>
          <w:tcPr>
            <w:tcW w:w="1161" w:type="dxa"/>
            <w:vAlign w:val="center"/>
          </w:tcPr>
          <w:p w14:paraId="51EE31B9"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c>
          <w:tcPr>
            <w:tcW w:w="1162" w:type="dxa"/>
            <w:vAlign w:val="center"/>
          </w:tcPr>
          <w:p w14:paraId="39F657E1"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c>
          <w:tcPr>
            <w:tcW w:w="1162" w:type="dxa"/>
            <w:vAlign w:val="center"/>
          </w:tcPr>
          <w:p w14:paraId="3A962C21"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18.000</w:t>
            </w:r>
          </w:p>
        </w:tc>
        <w:tc>
          <w:tcPr>
            <w:tcW w:w="1162" w:type="dxa"/>
            <w:vAlign w:val="center"/>
          </w:tcPr>
          <w:p w14:paraId="2E27BC37"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14.000</w:t>
            </w:r>
          </w:p>
        </w:tc>
      </w:tr>
      <w:tr w:rsidR="00CD6F06" w:rsidRPr="00CD6F06" w14:paraId="4937F981" w14:textId="77777777" w:rsidTr="00E9028D">
        <w:trPr>
          <w:trHeight w:val="346"/>
        </w:trPr>
        <w:tc>
          <w:tcPr>
            <w:tcW w:w="3090" w:type="dxa"/>
            <w:vAlign w:val="center"/>
          </w:tcPr>
          <w:p w14:paraId="6821D946" w14:textId="77777777" w:rsidR="00CD6F06" w:rsidRPr="00CD6F06" w:rsidRDefault="00CD6F06" w:rsidP="00CD6F06">
            <w:pPr>
              <w:spacing w:after="0"/>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2. Невиробничого призначення</w:t>
            </w:r>
          </w:p>
        </w:tc>
        <w:tc>
          <w:tcPr>
            <w:tcW w:w="1162" w:type="dxa"/>
            <w:vAlign w:val="center"/>
          </w:tcPr>
          <w:p w14:paraId="7599334F"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uk-UA" w:eastAsia="uk-UA"/>
                <w14:ligatures w14:val="none"/>
              </w:rPr>
              <w:t>0.000</w:t>
            </w:r>
          </w:p>
        </w:tc>
        <w:tc>
          <w:tcPr>
            <w:tcW w:w="1162" w:type="dxa"/>
            <w:vAlign w:val="center"/>
          </w:tcPr>
          <w:p w14:paraId="11525896"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c>
          <w:tcPr>
            <w:tcW w:w="1161" w:type="dxa"/>
            <w:vAlign w:val="center"/>
          </w:tcPr>
          <w:p w14:paraId="1F1D21C6"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c>
          <w:tcPr>
            <w:tcW w:w="1162" w:type="dxa"/>
            <w:vAlign w:val="center"/>
          </w:tcPr>
          <w:p w14:paraId="3BA57402"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c>
          <w:tcPr>
            <w:tcW w:w="1162" w:type="dxa"/>
            <w:vAlign w:val="center"/>
          </w:tcPr>
          <w:p w14:paraId="55604AB7"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c>
          <w:tcPr>
            <w:tcW w:w="1162" w:type="dxa"/>
            <w:vAlign w:val="center"/>
          </w:tcPr>
          <w:p w14:paraId="6A1F2E16"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r>
      <w:tr w:rsidR="00CD6F06" w:rsidRPr="00CD6F06" w14:paraId="5FF5091A" w14:textId="77777777" w:rsidTr="00E9028D">
        <w:trPr>
          <w:trHeight w:val="346"/>
        </w:trPr>
        <w:tc>
          <w:tcPr>
            <w:tcW w:w="3090" w:type="dxa"/>
            <w:vAlign w:val="center"/>
          </w:tcPr>
          <w:p w14:paraId="036B98D7" w14:textId="77777777" w:rsidR="00CD6F06" w:rsidRPr="00CD6F06" w:rsidRDefault="00CD6F06" w:rsidP="00CD6F06">
            <w:pPr>
              <w:spacing w:after="0"/>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 будівлі та споруди</w:t>
            </w:r>
          </w:p>
        </w:tc>
        <w:tc>
          <w:tcPr>
            <w:tcW w:w="1162" w:type="dxa"/>
            <w:vAlign w:val="center"/>
          </w:tcPr>
          <w:p w14:paraId="51D334D0"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uk-UA" w:eastAsia="uk-UA"/>
                <w14:ligatures w14:val="none"/>
              </w:rPr>
              <w:t>0.000</w:t>
            </w:r>
          </w:p>
        </w:tc>
        <w:tc>
          <w:tcPr>
            <w:tcW w:w="1162" w:type="dxa"/>
            <w:vAlign w:val="center"/>
          </w:tcPr>
          <w:p w14:paraId="2E9DFF0F"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c>
          <w:tcPr>
            <w:tcW w:w="1161" w:type="dxa"/>
            <w:vAlign w:val="center"/>
          </w:tcPr>
          <w:p w14:paraId="7E4EA0B6"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c>
          <w:tcPr>
            <w:tcW w:w="1162" w:type="dxa"/>
            <w:vAlign w:val="center"/>
          </w:tcPr>
          <w:p w14:paraId="29786426"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c>
          <w:tcPr>
            <w:tcW w:w="1162" w:type="dxa"/>
            <w:vAlign w:val="center"/>
          </w:tcPr>
          <w:p w14:paraId="0AA6CD5D"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c>
          <w:tcPr>
            <w:tcW w:w="1162" w:type="dxa"/>
            <w:vAlign w:val="center"/>
          </w:tcPr>
          <w:p w14:paraId="3C212E2B"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r>
      <w:tr w:rsidR="00CD6F06" w:rsidRPr="00CD6F06" w14:paraId="0168AEF7" w14:textId="77777777" w:rsidTr="00E9028D">
        <w:trPr>
          <w:trHeight w:val="346"/>
        </w:trPr>
        <w:tc>
          <w:tcPr>
            <w:tcW w:w="3090" w:type="dxa"/>
            <w:vAlign w:val="center"/>
          </w:tcPr>
          <w:p w14:paraId="566B1059" w14:textId="77777777" w:rsidR="00CD6F06" w:rsidRPr="00CD6F06" w:rsidRDefault="00CD6F06" w:rsidP="00CD6F06">
            <w:pPr>
              <w:spacing w:after="0"/>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 машини та обладнання</w:t>
            </w:r>
          </w:p>
        </w:tc>
        <w:tc>
          <w:tcPr>
            <w:tcW w:w="1162" w:type="dxa"/>
            <w:vAlign w:val="center"/>
          </w:tcPr>
          <w:p w14:paraId="645F015E"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uk-UA" w:eastAsia="uk-UA"/>
                <w14:ligatures w14:val="none"/>
              </w:rPr>
              <w:t>0.000</w:t>
            </w:r>
          </w:p>
        </w:tc>
        <w:tc>
          <w:tcPr>
            <w:tcW w:w="1162" w:type="dxa"/>
            <w:vAlign w:val="center"/>
          </w:tcPr>
          <w:p w14:paraId="2BC46797"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c>
          <w:tcPr>
            <w:tcW w:w="1161" w:type="dxa"/>
            <w:vAlign w:val="center"/>
          </w:tcPr>
          <w:p w14:paraId="28C6C9AC"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c>
          <w:tcPr>
            <w:tcW w:w="1162" w:type="dxa"/>
            <w:vAlign w:val="center"/>
          </w:tcPr>
          <w:p w14:paraId="6D339FB4"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c>
          <w:tcPr>
            <w:tcW w:w="1162" w:type="dxa"/>
            <w:vAlign w:val="center"/>
          </w:tcPr>
          <w:p w14:paraId="70829C85"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c>
          <w:tcPr>
            <w:tcW w:w="1162" w:type="dxa"/>
            <w:vAlign w:val="center"/>
          </w:tcPr>
          <w:p w14:paraId="5DBB9C51"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r>
      <w:tr w:rsidR="00CD6F06" w:rsidRPr="00CD6F06" w14:paraId="1AE0F6F0" w14:textId="77777777" w:rsidTr="00E9028D">
        <w:trPr>
          <w:trHeight w:val="346"/>
        </w:trPr>
        <w:tc>
          <w:tcPr>
            <w:tcW w:w="3090" w:type="dxa"/>
            <w:vAlign w:val="center"/>
          </w:tcPr>
          <w:p w14:paraId="280CDD8C" w14:textId="77777777" w:rsidR="00CD6F06" w:rsidRPr="00CD6F06" w:rsidRDefault="00CD6F06" w:rsidP="00CD6F06">
            <w:pPr>
              <w:spacing w:after="0"/>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 транспортні засоби</w:t>
            </w:r>
          </w:p>
        </w:tc>
        <w:tc>
          <w:tcPr>
            <w:tcW w:w="1162" w:type="dxa"/>
            <w:vAlign w:val="center"/>
          </w:tcPr>
          <w:p w14:paraId="109C16F6"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uk-UA" w:eastAsia="uk-UA"/>
                <w14:ligatures w14:val="none"/>
              </w:rPr>
              <w:t>0.000</w:t>
            </w:r>
          </w:p>
        </w:tc>
        <w:tc>
          <w:tcPr>
            <w:tcW w:w="1162" w:type="dxa"/>
            <w:vAlign w:val="center"/>
          </w:tcPr>
          <w:p w14:paraId="4F2984D7"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c>
          <w:tcPr>
            <w:tcW w:w="1161" w:type="dxa"/>
            <w:vAlign w:val="center"/>
          </w:tcPr>
          <w:p w14:paraId="06DA0769"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c>
          <w:tcPr>
            <w:tcW w:w="1162" w:type="dxa"/>
            <w:vAlign w:val="center"/>
          </w:tcPr>
          <w:p w14:paraId="755AF419"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c>
          <w:tcPr>
            <w:tcW w:w="1162" w:type="dxa"/>
            <w:vAlign w:val="center"/>
          </w:tcPr>
          <w:p w14:paraId="3D5362AF"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c>
          <w:tcPr>
            <w:tcW w:w="1162" w:type="dxa"/>
            <w:vAlign w:val="center"/>
          </w:tcPr>
          <w:p w14:paraId="42FDBA4D"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r>
      <w:tr w:rsidR="00CD6F06" w:rsidRPr="00CD6F06" w14:paraId="3E4F2A93" w14:textId="77777777" w:rsidTr="00E9028D">
        <w:trPr>
          <w:trHeight w:val="346"/>
        </w:trPr>
        <w:tc>
          <w:tcPr>
            <w:tcW w:w="3090" w:type="dxa"/>
            <w:vAlign w:val="center"/>
          </w:tcPr>
          <w:p w14:paraId="436E1C4B" w14:textId="77777777" w:rsidR="00CD6F06" w:rsidRPr="00CD6F06" w:rsidRDefault="00CD6F06" w:rsidP="00CD6F06">
            <w:pPr>
              <w:spacing w:after="0"/>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 земельні ділянки</w:t>
            </w:r>
          </w:p>
        </w:tc>
        <w:tc>
          <w:tcPr>
            <w:tcW w:w="1162" w:type="dxa"/>
            <w:vAlign w:val="center"/>
          </w:tcPr>
          <w:p w14:paraId="7240518B"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0.000</w:t>
            </w:r>
          </w:p>
        </w:tc>
        <w:tc>
          <w:tcPr>
            <w:tcW w:w="1162" w:type="dxa"/>
            <w:vAlign w:val="center"/>
          </w:tcPr>
          <w:p w14:paraId="28853BB5"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en-US" w:eastAsia="uk-UA"/>
                <w14:ligatures w14:val="none"/>
              </w:rPr>
              <w:t>0.000</w:t>
            </w:r>
          </w:p>
        </w:tc>
        <w:tc>
          <w:tcPr>
            <w:tcW w:w="1161" w:type="dxa"/>
            <w:vAlign w:val="center"/>
          </w:tcPr>
          <w:p w14:paraId="1A504C1F"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en-US" w:eastAsia="uk-UA"/>
                <w14:ligatures w14:val="none"/>
              </w:rPr>
              <w:t>0.000</w:t>
            </w:r>
          </w:p>
        </w:tc>
        <w:tc>
          <w:tcPr>
            <w:tcW w:w="1162" w:type="dxa"/>
            <w:vAlign w:val="center"/>
          </w:tcPr>
          <w:p w14:paraId="1585120A"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en-US" w:eastAsia="uk-UA"/>
                <w14:ligatures w14:val="none"/>
              </w:rPr>
              <w:t>0.000</w:t>
            </w:r>
          </w:p>
        </w:tc>
        <w:tc>
          <w:tcPr>
            <w:tcW w:w="1162" w:type="dxa"/>
            <w:vAlign w:val="center"/>
          </w:tcPr>
          <w:p w14:paraId="2D11B5C4"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en-US" w:eastAsia="uk-UA"/>
                <w14:ligatures w14:val="none"/>
              </w:rPr>
              <w:t>0.000</w:t>
            </w:r>
          </w:p>
        </w:tc>
        <w:tc>
          <w:tcPr>
            <w:tcW w:w="1162" w:type="dxa"/>
            <w:vAlign w:val="center"/>
          </w:tcPr>
          <w:p w14:paraId="1B76F985"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en-US" w:eastAsia="uk-UA"/>
                <w14:ligatures w14:val="none"/>
              </w:rPr>
              <w:t>0.000</w:t>
            </w:r>
          </w:p>
        </w:tc>
      </w:tr>
      <w:tr w:rsidR="00CD6F06" w:rsidRPr="00CD6F06" w14:paraId="31100984" w14:textId="77777777" w:rsidTr="00E9028D">
        <w:trPr>
          <w:trHeight w:val="346"/>
        </w:trPr>
        <w:tc>
          <w:tcPr>
            <w:tcW w:w="3090" w:type="dxa"/>
            <w:vAlign w:val="center"/>
          </w:tcPr>
          <w:p w14:paraId="7E211946" w14:textId="77777777" w:rsidR="00CD6F06" w:rsidRPr="00CD6F06" w:rsidRDefault="00CD6F06" w:rsidP="00CD6F06">
            <w:pPr>
              <w:spacing w:after="0"/>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 xml:space="preserve">- </w:t>
            </w:r>
            <w:r w:rsidRPr="00CD6F06">
              <w:rPr>
                <w:rFonts w:eastAsia="Times New Roman" w:cs="Times New Roman"/>
                <w:b/>
                <w:kern w:val="0"/>
                <w:sz w:val="20"/>
                <w:szCs w:val="20"/>
                <w:lang w:val="en-US" w:eastAsia="uk-UA"/>
                <w14:ligatures w14:val="none"/>
              </w:rPr>
              <w:t>ін</w:t>
            </w:r>
            <w:r w:rsidRPr="00CD6F06">
              <w:rPr>
                <w:rFonts w:eastAsia="Times New Roman" w:cs="Times New Roman"/>
                <w:b/>
                <w:kern w:val="0"/>
                <w:sz w:val="20"/>
                <w:szCs w:val="20"/>
                <w:lang w:eastAsia="uk-UA"/>
                <w14:ligatures w14:val="none"/>
              </w:rPr>
              <w:t>в</w:t>
            </w:r>
            <w:r w:rsidRPr="00CD6F06">
              <w:rPr>
                <w:rFonts w:eastAsia="Times New Roman" w:cs="Times New Roman"/>
                <w:b/>
                <w:kern w:val="0"/>
                <w:sz w:val="20"/>
                <w:szCs w:val="20"/>
                <w:lang w:val="en-US" w:eastAsia="uk-UA"/>
                <w14:ligatures w14:val="none"/>
              </w:rPr>
              <w:t>естиційна нерухомість</w:t>
            </w:r>
          </w:p>
        </w:tc>
        <w:tc>
          <w:tcPr>
            <w:tcW w:w="1162" w:type="dxa"/>
            <w:vAlign w:val="center"/>
          </w:tcPr>
          <w:p w14:paraId="56D38465"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0.000</w:t>
            </w:r>
          </w:p>
        </w:tc>
        <w:tc>
          <w:tcPr>
            <w:tcW w:w="1162" w:type="dxa"/>
            <w:vAlign w:val="center"/>
          </w:tcPr>
          <w:p w14:paraId="0B8AFB2C"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0.000</w:t>
            </w:r>
          </w:p>
        </w:tc>
        <w:tc>
          <w:tcPr>
            <w:tcW w:w="1161" w:type="dxa"/>
            <w:vAlign w:val="center"/>
          </w:tcPr>
          <w:p w14:paraId="6DD290B6"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0.000</w:t>
            </w:r>
          </w:p>
        </w:tc>
        <w:tc>
          <w:tcPr>
            <w:tcW w:w="1162" w:type="dxa"/>
            <w:vAlign w:val="center"/>
          </w:tcPr>
          <w:p w14:paraId="42068C21"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0.000</w:t>
            </w:r>
          </w:p>
        </w:tc>
        <w:tc>
          <w:tcPr>
            <w:tcW w:w="1162" w:type="dxa"/>
            <w:vAlign w:val="center"/>
          </w:tcPr>
          <w:p w14:paraId="103AAB21"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0.000</w:t>
            </w:r>
          </w:p>
        </w:tc>
        <w:tc>
          <w:tcPr>
            <w:tcW w:w="1162" w:type="dxa"/>
            <w:vAlign w:val="center"/>
          </w:tcPr>
          <w:p w14:paraId="35C3BC00"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0.000</w:t>
            </w:r>
          </w:p>
        </w:tc>
      </w:tr>
      <w:tr w:rsidR="00CD6F06" w:rsidRPr="00CD6F06" w14:paraId="20B3A910" w14:textId="77777777" w:rsidTr="00E9028D">
        <w:trPr>
          <w:trHeight w:val="346"/>
        </w:trPr>
        <w:tc>
          <w:tcPr>
            <w:tcW w:w="3090" w:type="dxa"/>
            <w:vAlign w:val="center"/>
          </w:tcPr>
          <w:p w14:paraId="4F49EBA9" w14:textId="77777777" w:rsidR="00CD6F06" w:rsidRPr="00CD6F06" w:rsidRDefault="00CD6F06" w:rsidP="00CD6F06">
            <w:pPr>
              <w:spacing w:after="0"/>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 інші</w:t>
            </w:r>
          </w:p>
        </w:tc>
        <w:tc>
          <w:tcPr>
            <w:tcW w:w="1162" w:type="dxa"/>
            <w:vAlign w:val="center"/>
          </w:tcPr>
          <w:p w14:paraId="61E2A303"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uk-UA" w:eastAsia="uk-UA"/>
                <w14:ligatures w14:val="none"/>
              </w:rPr>
              <w:t>0.000</w:t>
            </w:r>
          </w:p>
        </w:tc>
        <w:tc>
          <w:tcPr>
            <w:tcW w:w="1162" w:type="dxa"/>
            <w:vAlign w:val="center"/>
          </w:tcPr>
          <w:p w14:paraId="4E948427"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c>
          <w:tcPr>
            <w:tcW w:w="1161" w:type="dxa"/>
            <w:vAlign w:val="center"/>
          </w:tcPr>
          <w:p w14:paraId="329EB2BF"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c>
          <w:tcPr>
            <w:tcW w:w="1162" w:type="dxa"/>
            <w:vAlign w:val="center"/>
          </w:tcPr>
          <w:p w14:paraId="0D3C166B"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c>
          <w:tcPr>
            <w:tcW w:w="1162" w:type="dxa"/>
            <w:vAlign w:val="center"/>
          </w:tcPr>
          <w:p w14:paraId="5534AFDB"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c>
          <w:tcPr>
            <w:tcW w:w="1162" w:type="dxa"/>
            <w:vAlign w:val="center"/>
          </w:tcPr>
          <w:p w14:paraId="614B4C1C"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r>
      <w:tr w:rsidR="00CD6F06" w:rsidRPr="00CD6F06" w14:paraId="2FEC675A" w14:textId="77777777" w:rsidTr="00E9028D">
        <w:trPr>
          <w:trHeight w:val="346"/>
        </w:trPr>
        <w:tc>
          <w:tcPr>
            <w:tcW w:w="3090" w:type="dxa"/>
            <w:vAlign w:val="center"/>
          </w:tcPr>
          <w:p w14:paraId="27698AF4" w14:textId="77777777" w:rsidR="00CD6F06" w:rsidRPr="00CD6F06" w:rsidRDefault="00CD6F06" w:rsidP="00CD6F06">
            <w:pPr>
              <w:spacing w:after="0"/>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Усього</w:t>
            </w:r>
          </w:p>
        </w:tc>
        <w:tc>
          <w:tcPr>
            <w:tcW w:w="1162" w:type="dxa"/>
            <w:vAlign w:val="center"/>
          </w:tcPr>
          <w:p w14:paraId="170478B4"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uk-UA" w:eastAsia="uk-UA"/>
                <w14:ligatures w14:val="none"/>
              </w:rPr>
              <w:t>5442.000</w:t>
            </w:r>
          </w:p>
        </w:tc>
        <w:tc>
          <w:tcPr>
            <w:tcW w:w="1162" w:type="dxa"/>
            <w:vAlign w:val="center"/>
          </w:tcPr>
          <w:p w14:paraId="21973E80"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5093.000</w:t>
            </w:r>
          </w:p>
        </w:tc>
        <w:tc>
          <w:tcPr>
            <w:tcW w:w="1161" w:type="dxa"/>
            <w:vAlign w:val="center"/>
          </w:tcPr>
          <w:p w14:paraId="42457550"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c>
          <w:tcPr>
            <w:tcW w:w="1162" w:type="dxa"/>
            <w:vAlign w:val="center"/>
          </w:tcPr>
          <w:p w14:paraId="7DB25C78"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0.000</w:t>
            </w:r>
          </w:p>
        </w:tc>
        <w:tc>
          <w:tcPr>
            <w:tcW w:w="1162" w:type="dxa"/>
            <w:vAlign w:val="center"/>
          </w:tcPr>
          <w:p w14:paraId="3E9262B4"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5442.000</w:t>
            </w:r>
          </w:p>
        </w:tc>
        <w:tc>
          <w:tcPr>
            <w:tcW w:w="1162" w:type="dxa"/>
            <w:vAlign w:val="center"/>
          </w:tcPr>
          <w:p w14:paraId="10E157A7"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5093.000</w:t>
            </w:r>
          </w:p>
        </w:tc>
      </w:tr>
    </w:tbl>
    <w:p w14:paraId="1B45BEB1" w14:textId="77777777" w:rsidR="00CD6F06" w:rsidRPr="00CD6F06" w:rsidRDefault="00CD6F06" w:rsidP="00CD6F06">
      <w:pPr>
        <w:spacing w:after="0"/>
        <w:rPr>
          <w:rFonts w:eastAsia="Times New Roman" w:cs="Times New Roman"/>
          <w:kern w:val="0"/>
          <w:sz w:val="20"/>
          <w:szCs w:val="20"/>
          <w:lang w:val="uk-UA" w:eastAsia="uk-UA"/>
          <w14:ligatures w14:val="none"/>
        </w:rPr>
      </w:pPr>
    </w:p>
    <w:p w14:paraId="5DB13B5B"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b/>
          <w:kern w:val="0"/>
          <w:sz w:val="20"/>
          <w:szCs w:val="20"/>
          <w:lang w:val="uk-UA" w:eastAsia="uk-UA"/>
          <w14:ligatures w14:val="none"/>
        </w:rPr>
        <w:t xml:space="preserve">Пояснення : </w:t>
      </w:r>
      <w:r w:rsidRPr="00CD6F06">
        <w:rPr>
          <w:rFonts w:eastAsia="Times New Roman" w:cs="Times New Roman"/>
          <w:b/>
          <w:kern w:val="0"/>
          <w:sz w:val="20"/>
          <w:szCs w:val="20"/>
          <w:lang w:val="en-US" w:eastAsia="uk-UA"/>
          <w14:ligatures w14:val="none"/>
        </w:rPr>
        <w:t xml:space="preserve"> </w:t>
      </w:r>
      <w:r w:rsidRPr="00CD6F06">
        <w:rPr>
          <w:rFonts w:eastAsia="Times New Roman" w:cs="Times New Roman"/>
          <w:kern w:val="0"/>
          <w:sz w:val="20"/>
          <w:szCs w:val="20"/>
          <w:lang w:eastAsia="uk-UA"/>
          <w14:ligatures w14:val="none"/>
        </w:rPr>
        <w:t xml:space="preserve">Підприємство здійснює господарську діяльність на основі права власності, на свій розсуд володіє, користується і розпоряджається належним йому майном, у тому числі має право надати майно іншим суб'єктам для використання його на праві власності, праві господарського відання чи праві оперативного управління, або на основі інших форм правового режиму майна, передбачених Господарчим Кодексом України. </w:t>
      </w:r>
    </w:p>
    <w:p w14:paraId="733EEE98"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eastAsia="uk-UA"/>
          <w14:ligatures w14:val="none"/>
        </w:rPr>
        <w:t>Виробничі потужності - потужності Підприємства, що використовуються в процесі виробництва продукції.</w:t>
      </w:r>
    </w:p>
    <w:p w14:paraId="50542392"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eastAsia="uk-UA"/>
          <w14:ligatures w14:val="none"/>
        </w:rPr>
        <w:t xml:space="preserve">    Підприємство володіє виробничими потужностями, що значаться на його балансі на правах володіння, розпорядження, користування, без обмеження у термінах. </w:t>
      </w:r>
    </w:p>
    <w:p w14:paraId="46E576AC"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eastAsia="uk-UA"/>
          <w14:ligatures w14:val="none"/>
        </w:rPr>
        <w:t xml:space="preserve">    Основних засобів, щодо яких існують передбачені чинним законодавством обмеження права власності на Підприємстві немає.</w:t>
      </w:r>
    </w:p>
    <w:p w14:paraId="6C068E22"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eastAsia="uk-UA"/>
          <w14:ligatures w14:val="none"/>
        </w:rPr>
        <w:t xml:space="preserve">    Основнi засоби  у податковiй заставi не знаходяться. Основних засобів, оформлених у банківську заставу станом на 31.12.2025р. на Підприємстві немає. </w:t>
      </w:r>
    </w:p>
    <w:p w14:paraId="52878C89"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eastAsia="uk-UA"/>
          <w14:ligatures w14:val="none"/>
        </w:rPr>
        <w:lastRenderedPageBreak/>
        <w:t xml:space="preserve">    Терміни використування складають:</w:t>
      </w:r>
    </w:p>
    <w:p w14:paraId="35274A0C"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eastAsia="uk-UA"/>
          <w14:ligatures w14:val="none"/>
        </w:rPr>
        <w:t>-будинків та споруд від 20 до 50 років;</w:t>
      </w:r>
    </w:p>
    <w:p w14:paraId="3F5085E0"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eastAsia="uk-UA"/>
          <w14:ligatures w14:val="none"/>
        </w:rPr>
        <w:t>-машин та обладнання від 2 до 15 років;</w:t>
      </w:r>
    </w:p>
    <w:p w14:paraId="0F2CC236"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eastAsia="uk-UA"/>
          <w14:ligatures w14:val="none"/>
        </w:rPr>
        <w:t>-транспортних засобів від 5 до 15 років;</w:t>
      </w:r>
    </w:p>
    <w:p w14:paraId="4323514E"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eastAsia="uk-UA"/>
          <w14:ligatures w14:val="none"/>
        </w:rPr>
        <w:t>-iнструментів, приладів від 4 до 10 років.</w:t>
      </w:r>
    </w:p>
    <w:p w14:paraId="3CF30650"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eastAsia="uk-UA"/>
          <w14:ligatures w14:val="none"/>
        </w:rPr>
        <w:t>Об'єкти  основних засобів використовуються Підприємством за цільовим призначенням.</w:t>
      </w:r>
    </w:p>
    <w:p w14:paraId="5245F0E5"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eastAsia="uk-UA"/>
          <w14:ligatures w14:val="none"/>
        </w:rPr>
        <w:t xml:space="preserve">Підприємство не контролює основні засоби, які залшились у м.Часів Яр. Наразі ведуться активі бойові дії. </w:t>
      </w:r>
    </w:p>
    <w:p w14:paraId="6037661E" w14:textId="77777777" w:rsidR="00CD6F06" w:rsidRPr="00CD6F06" w:rsidRDefault="00CD6F06" w:rsidP="00CD6F06">
      <w:pPr>
        <w:spacing w:after="0"/>
        <w:rPr>
          <w:rFonts w:eastAsia="Times New Roman" w:cs="Times New Roman"/>
          <w:kern w:val="0"/>
          <w:sz w:val="20"/>
          <w:szCs w:val="20"/>
          <w:lang w:eastAsia="uk-UA"/>
          <w14:ligatures w14:val="none"/>
        </w:rPr>
      </w:pPr>
    </w:p>
    <w:p w14:paraId="48558070"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eastAsia="uk-UA"/>
          <w14:ligatures w14:val="none"/>
        </w:rPr>
        <w:t xml:space="preserve"> Ступiнь зносу основних засобiв виробничого призначення: будiвлi та споруди - 66,6%,  машини та обладнання - 66,6%, транспортнi засоби - 77,49%, iншi - 93,21% , в цiлому - 67,7%. </w:t>
      </w:r>
    </w:p>
    <w:p w14:paraId="132D25FA"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eastAsia="uk-UA"/>
          <w14:ligatures w14:val="none"/>
        </w:rPr>
        <w:t xml:space="preserve">    Облiк основних засобiв на пiдприємствi здiйснюється на пiдставi МСБО №16 "Основнi засоби". Одиницею облiку основних засобiв є об'єкт основних засобiв. Основнi засоби вiдображаються в звiтностi по собiвартостi за вирахуванням накопиченої амортизацiї. </w:t>
      </w:r>
    </w:p>
    <w:p w14:paraId="4616A0C4"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eastAsia="uk-UA"/>
          <w14:ligatures w14:val="none"/>
        </w:rPr>
        <w:t>Амортизацiя основних засобiв нараховується за методом рiвномiрного нарахування зносу протягом передбачуваного термiну їх корисного використання i вiдображається у складi витрат. Амортизацiя нараховується з дати введення об'єктiв до експлуатацiї, а для об'єктiв основних засобiв, зведених господарським способом - з моменту завершення будiвництва об'єкта i його готовнiсть до експлуатацiї. По земельних дiлянках амортизацiя не нараховується.</w:t>
      </w:r>
    </w:p>
    <w:p w14:paraId="6D225AD7"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eastAsia="uk-UA"/>
          <w14:ligatures w14:val="none"/>
        </w:rPr>
        <w:t>Для встановлення термiну корисного використання, яка визначається в момент введення в експлуатацiю об'єкта ОЗ на пiдприємствi створено постiйно дiючу комiсiю. Комiсiя визначає термiни корисного використання об'єктiв ОЗ в залежностi вiд технiчних умов, але не нижче мiнiмально допустимих термiнiв, встановлених ст.138 Податкового Кодексу України.</w:t>
      </w:r>
    </w:p>
    <w:p w14:paraId="5A03C990"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eastAsia="uk-UA"/>
          <w14:ligatures w14:val="none"/>
        </w:rPr>
        <w:t>Iнвентаризацiя основних засобiв проводилась частково.</w:t>
      </w:r>
    </w:p>
    <w:p w14:paraId="5E588309" w14:textId="77777777" w:rsidR="00CD6F06" w:rsidRPr="00CD6F06" w:rsidRDefault="00CD6F06" w:rsidP="00CD6F06">
      <w:pPr>
        <w:spacing w:after="0"/>
        <w:rPr>
          <w:rFonts w:eastAsia="Times New Roman" w:cs="Times New Roman"/>
          <w:kern w:val="0"/>
          <w:sz w:val="20"/>
          <w:szCs w:val="20"/>
          <w:lang w:eastAsia="uk-UA"/>
          <w14:ligatures w14:val="none"/>
        </w:rPr>
      </w:pPr>
    </w:p>
    <w:p w14:paraId="04A7D56D"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eastAsia="uk-UA"/>
          <w14:ligatures w14:val="none"/>
        </w:rPr>
        <w:t>На початок звiтного перiоду первiсна вартiсть основних засобiв складає - 16592,0тис.грн, знос - 11150тис.грн, залишкова вартiсть - 5442,0тис.грн.</w:t>
      </w:r>
    </w:p>
    <w:p w14:paraId="35B37251"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eastAsia="uk-UA"/>
          <w14:ligatures w14:val="none"/>
        </w:rPr>
        <w:t xml:space="preserve">    Протягом 2025року введення в експлуатацiю основних засобiв  не було.  </w:t>
      </w:r>
    </w:p>
    <w:p w14:paraId="40355E59" w14:textId="77777777" w:rsidR="00CD6F06" w:rsidRPr="00CD6F06" w:rsidRDefault="00CD6F06" w:rsidP="00CD6F06">
      <w:pPr>
        <w:spacing w:after="0"/>
        <w:rPr>
          <w:rFonts w:eastAsia="Times New Roman" w:cs="Times New Roman"/>
          <w:kern w:val="0"/>
          <w:sz w:val="20"/>
          <w:szCs w:val="20"/>
          <w:lang w:eastAsia="uk-UA"/>
          <w14:ligatures w14:val="none"/>
        </w:rPr>
      </w:pPr>
    </w:p>
    <w:p w14:paraId="5A715CC3"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eastAsia="uk-UA"/>
          <w14:ligatures w14:val="none"/>
        </w:rPr>
        <w:t xml:space="preserve">Протягом 2025року вибуття основних засобів не було. </w:t>
      </w:r>
    </w:p>
    <w:p w14:paraId="4A009C46"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eastAsia="uk-UA"/>
          <w14:ligatures w14:val="none"/>
        </w:rPr>
        <w:t xml:space="preserve"> Протягом 2025року нараховано амортизацiї по основним засобам на суму 350,0тис.грн., в тому числi за групами:</w:t>
      </w:r>
    </w:p>
    <w:p w14:paraId="147817CD"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eastAsia="uk-UA"/>
          <w14:ligatures w14:val="none"/>
        </w:rPr>
        <w:t>- машин та обладнання - 202,0тис.грн,</w:t>
      </w:r>
    </w:p>
    <w:p w14:paraId="5E35DC4D"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eastAsia="uk-UA"/>
          <w14:ligatures w14:val="none"/>
        </w:rPr>
        <w:t>- транспортних засобiв - 144,0тис.грн.,</w:t>
      </w:r>
    </w:p>
    <w:p w14:paraId="53516517"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eastAsia="uk-UA"/>
          <w14:ligatures w14:val="none"/>
        </w:rPr>
        <w:t>- МНМА - 9,0тис.грн.</w:t>
      </w:r>
    </w:p>
    <w:p w14:paraId="74A00B81"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eastAsia="uk-UA"/>
          <w14:ligatures w14:val="none"/>
        </w:rPr>
        <w:t>На кінець звiтного перiоду первiсна вартiсть основних засобiв складає - 16592,0тис.грн, знос - 11499тис.грн, залишкова вартiсть - 5093,0тис.грн.</w:t>
      </w:r>
    </w:p>
    <w:p w14:paraId="3AE64023"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eastAsia="uk-UA"/>
          <w14:ligatures w14:val="none"/>
        </w:rPr>
        <w:t xml:space="preserve"> Обмежень на використання основних засобiв не має.</w:t>
      </w:r>
    </w:p>
    <w:p w14:paraId="2E374453"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eastAsia="uk-UA"/>
          <w14:ligatures w14:val="none"/>
        </w:rPr>
        <w:t>Всi основнi засоби находяться у належному станi.</w:t>
      </w:r>
    </w:p>
    <w:p w14:paraId="1944F42E"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eastAsia="uk-UA"/>
          <w14:ligatures w14:val="none"/>
        </w:rPr>
        <w:t>Технiчне обслуговування та ремонт основних засобiв проводяться у термiни зазначенi у технiчних умовах використання основних засобiв.</w:t>
      </w:r>
    </w:p>
    <w:p w14:paraId="05583BE4"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eastAsia="uk-UA"/>
          <w14:ligatures w14:val="none"/>
        </w:rPr>
        <w:t>Пiдприємство проводить капiтальнi ремонти будiвель, споруд, машин та обладнання.</w:t>
      </w:r>
    </w:p>
    <w:p w14:paraId="24FE4FA1"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eastAsia="uk-UA"/>
          <w14:ligatures w14:val="none"/>
        </w:rPr>
        <w:t>Первiсна вартiсть повнiстю амортизованих основних засобiв - 3111,0тис.грн.</w:t>
      </w:r>
    </w:p>
    <w:p w14:paraId="4B419700"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eastAsia="uk-UA"/>
          <w14:ligatures w14:val="none"/>
        </w:rPr>
        <w:t xml:space="preserve">У зв'язку з проведенням бойових дій на території, де підприємство залишило свої активи у вигляді основних засобів та запасів, підприємство фактично втратило контроль над цими активами. </w:t>
      </w:r>
    </w:p>
    <w:p w14:paraId="2E4AA7BA"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eastAsia="uk-UA"/>
          <w14:ligatures w14:val="none"/>
        </w:rPr>
        <w:t>Тому було прийнято рішення про нарахування резерву на ці активи. Резерв на основні засоби по залишковій вартості, які залишились у Часовому Ярі  -3111,0тис.грн.</w:t>
      </w:r>
    </w:p>
    <w:p w14:paraId="0111646A" w14:textId="77777777" w:rsidR="00CD6F06" w:rsidRPr="00CD6F06" w:rsidRDefault="00CD6F06" w:rsidP="00CD6F06">
      <w:pPr>
        <w:spacing w:after="0"/>
        <w:rPr>
          <w:rFonts w:eastAsia="Times New Roman" w:cs="Times New Roman"/>
          <w:kern w:val="0"/>
          <w:sz w:val="20"/>
          <w:szCs w:val="20"/>
          <w:lang w:eastAsia="uk-UA"/>
          <w14:ligatures w14:val="none"/>
        </w:rPr>
      </w:pPr>
    </w:p>
    <w:p w14:paraId="1345E1D2" w14:textId="77777777" w:rsidR="00CD6F06" w:rsidRPr="00CD6F06" w:rsidRDefault="00CD6F06" w:rsidP="00CD6F06">
      <w:pPr>
        <w:spacing w:after="0"/>
        <w:rPr>
          <w:rFonts w:eastAsia="Times New Roman" w:cs="Times New Roman"/>
          <w:kern w:val="0"/>
          <w:sz w:val="20"/>
          <w:szCs w:val="20"/>
          <w:lang w:eastAsia="uk-UA"/>
          <w14:ligatures w14:val="none"/>
        </w:rPr>
      </w:pPr>
      <w:r w:rsidRPr="00CD6F06">
        <w:rPr>
          <w:rFonts w:eastAsia="Times New Roman" w:cs="Times New Roman"/>
          <w:kern w:val="0"/>
          <w:sz w:val="20"/>
          <w:szCs w:val="20"/>
          <w:lang w:eastAsia="uk-UA"/>
          <w14:ligatures w14:val="none"/>
        </w:rPr>
        <w:t>Інвестиційної нерухомості на кінець звітного періоду немає.</w:t>
      </w:r>
    </w:p>
    <w:p w14:paraId="7AF4E850" w14:textId="77777777" w:rsidR="00CD6F06" w:rsidRPr="00CD6F06" w:rsidRDefault="00CD6F06" w:rsidP="00CD6F06">
      <w:pPr>
        <w:spacing w:after="0"/>
        <w:rPr>
          <w:rFonts w:eastAsia="Times New Roman" w:cs="Times New Roman"/>
          <w:kern w:val="0"/>
          <w:sz w:val="20"/>
          <w:szCs w:val="20"/>
          <w:lang w:val="en-US" w:eastAsia="uk-UA"/>
          <w14:ligatures w14:val="none"/>
        </w:rPr>
      </w:pPr>
    </w:p>
    <w:tbl>
      <w:tblPr>
        <w:tblW w:w="9828" w:type="dxa"/>
        <w:tblLook w:val="01E0" w:firstRow="1" w:lastRow="1" w:firstColumn="1" w:lastColumn="1" w:noHBand="0" w:noVBand="0"/>
      </w:tblPr>
      <w:tblGrid>
        <w:gridCol w:w="1252"/>
        <w:gridCol w:w="3438"/>
        <w:gridCol w:w="2572"/>
        <w:gridCol w:w="2566"/>
      </w:tblGrid>
      <w:tr w:rsidR="00CD6F06" w:rsidRPr="00CD6F06" w14:paraId="7A04FB84" w14:textId="77777777" w:rsidTr="00E9028D">
        <w:trPr>
          <w:trHeight w:val="244"/>
        </w:trPr>
        <w:tc>
          <w:tcPr>
            <w:tcW w:w="9828" w:type="dxa"/>
            <w:gridSpan w:val="4"/>
          </w:tcPr>
          <w:p w14:paraId="2D7C11B9" w14:textId="77777777" w:rsidR="00CD6F06" w:rsidRPr="00CD6F06" w:rsidRDefault="00CD6F06" w:rsidP="00CD6F06">
            <w:pPr>
              <w:spacing w:after="0"/>
              <w:jc w:val="center"/>
              <w:rPr>
                <w:rFonts w:eastAsia="Times New Roman" w:cs="Times New Roman"/>
                <w:b/>
                <w:bCs/>
                <w:color w:val="000000"/>
                <w:kern w:val="0"/>
                <w:sz w:val="24"/>
                <w:szCs w:val="24"/>
                <w:lang w:val="uk-UA" w:eastAsia="uk-UA"/>
                <w14:ligatures w14:val="none"/>
              </w:rPr>
            </w:pPr>
            <w:r w:rsidRPr="00CD6F06">
              <w:rPr>
                <w:rFonts w:eastAsia="Times New Roman" w:cs="Times New Roman"/>
                <w:b/>
                <w:bCs/>
                <w:color w:val="000000"/>
                <w:kern w:val="0"/>
                <w:sz w:val="24"/>
                <w:szCs w:val="24"/>
                <w:lang w:val="uk-UA" w:eastAsia="uk-UA"/>
                <w14:ligatures w14:val="none"/>
              </w:rPr>
              <w:t>Інформація щодо вартості чистих активів емітента</w:t>
            </w:r>
          </w:p>
          <w:p w14:paraId="0BC0AEF7" w14:textId="77777777" w:rsidR="00CD6F06" w:rsidRPr="00CD6F06" w:rsidRDefault="00CD6F06" w:rsidP="00CD6F06">
            <w:pPr>
              <w:spacing w:after="0"/>
              <w:rPr>
                <w:rFonts w:eastAsia="Times New Roman" w:cs="Times New Roman"/>
                <w:kern w:val="0"/>
                <w:sz w:val="24"/>
                <w:szCs w:val="24"/>
                <w:lang w:val="uk-UA" w:eastAsia="uk-UA"/>
                <w14:ligatures w14:val="none"/>
              </w:rPr>
            </w:pPr>
          </w:p>
        </w:tc>
      </w:tr>
      <w:tr w:rsidR="00CD6F06" w:rsidRPr="00CD6F06" w14:paraId="53316356" w14:textId="77777777" w:rsidTr="00E9028D">
        <w:trPr>
          <w:trHeight w:val="496"/>
        </w:trPr>
        <w:tc>
          <w:tcPr>
            <w:tcW w:w="4658" w:type="dxa"/>
            <w:gridSpan w:val="2"/>
            <w:tcBorders>
              <w:top w:val="single" w:sz="4" w:space="0" w:color="auto"/>
              <w:left w:val="single" w:sz="4" w:space="0" w:color="auto"/>
              <w:bottom w:val="single" w:sz="6" w:space="0" w:color="auto"/>
              <w:right w:val="single" w:sz="6" w:space="0" w:color="auto"/>
            </w:tcBorders>
            <w:vAlign w:val="center"/>
          </w:tcPr>
          <w:p w14:paraId="2C31E33A" w14:textId="77777777" w:rsidR="00CD6F06" w:rsidRPr="00CD6F06" w:rsidRDefault="00CD6F06" w:rsidP="00CD6F06">
            <w:pPr>
              <w:spacing w:after="0"/>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eastAsia="uk-UA"/>
                <w14:ligatures w14:val="none"/>
              </w:rPr>
              <w:t>Найменування показника</w:t>
            </w:r>
            <w:r w:rsidRPr="00CD6F06">
              <w:rPr>
                <w:rFonts w:eastAsia="Times New Roman" w:cs="Times New Roman"/>
                <w:b/>
                <w:kern w:val="0"/>
                <w:sz w:val="20"/>
                <w:szCs w:val="20"/>
                <w:lang w:val="en-US" w:eastAsia="uk-UA"/>
                <w14:ligatures w14:val="none"/>
              </w:rPr>
              <w:t xml:space="preserve"> </w:t>
            </w:r>
          </w:p>
        </w:tc>
        <w:tc>
          <w:tcPr>
            <w:tcW w:w="2589" w:type="dxa"/>
            <w:tcBorders>
              <w:top w:val="single" w:sz="4" w:space="0" w:color="auto"/>
              <w:left w:val="single" w:sz="6" w:space="0" w:color="auto"/>
              <w:bottom w:val="single" w:sz="6" w:space="0" w:color="auto"/>
              <w:right w:val="single" w:sz="6" w:space="0" w:color="auto"/>
            </w:tcBorders>
            <w:vAlign w:val="center"/>
          </w:tcPr>
          <w:p w14:paraId="10E6EDAF" w14:textId="77777777" w:rsidR="00CD6F06" w:rsidRPr="00CD6F06" w:rsidRDefault="00CD6F06" w:rsidP="00CD6F06">
            <w:pPr>
              <w:spacing w:after="0"/>
              <w:jc w:val="center"/>
              <w:rPr>
                <w:rFonts w:eastAsia="Times New Roman" w:cs="Times New Roman"/>
                <w:b/>
                <w:kern w:val="0"/>
                <w:sz w:val="20"/>
                <w:szCs w:val="20"/>
                <w:lang w:eastAsia="uk-UA"/>
                <w14:ligatures w14:val="none"/>
              </w:rPr>
            </w:pPr>
            <w:r w:rsidRPr="00CD6F06">
              <w:rPr>
                <w:rFonts w:eastAsia="Times New Roman" w:cs="Times New Roman"/>
                <w:b/>
                <w:kern w:val="0"/>
                <w:sz w:val="20"/>
                <w:szCs w:val="20"/>
                <w:lang w:eastAsia="uk-UA"/>
                <w14:ligatures w14:val="none"/>
              </w:rPr>
              <w:t>За звітний період</w:t>
            </w:r>
          </w:p>
        </w:tc>
        <w:tc>
          <w:tcPr>
            <w:tcW w:w="2581" w:type="dxa"/>
            <w:tcBorders>
              <w:top w:val="single" w:sz="4" w:space="0" w:color="auto"/>
              <w:left w:val="single" w:sz="6" w:space="0" w:color="auto"/>
              <w:bottom w:val="single" w:sz="6" w:space="0" w:color="auto"/>
              <w:right w:val="single" w:sz="4" w:space="0" w:color="auto"/>
            </w:tcBorders>
            <w:vAlign w:val="center"/>
          </w:tcPr>
          <w:p w14:paraId="0638FC3D" w14:textId="77777777" w:rsidR="00CD6F06" w:rsidRPr="00CD6F06" w:rsidRDefault="00CD6F06" w:rsidP="00CD6F06">
            <w:pPr>
              <w:spacing w:after="0"/>
              <w:jc w:val="center"/>
              <w:rPr>
                <w:rFonts w:eastAsia="Times New Roman" w:cs="Times New Roman"/>
                <w:b/>
                <w:kern w:val="0"/>
                <w:sz w:val="20"/>
                <w:szCs w:val="20"/>
                <w:lang w:eastAsia="uk-UA"/>
                <w14:ligatures w14:val="none"/>
              </w:rPr>
            </w:pPr>
            <w:r w:rsidRPr="00CD6F06">
              <w:rPr>
                <w:rFonts w:eastAsia="Times New Roman" w:cs="Times New Roman"/>
                <w:b/>
                <w:kern w:val="0"/>
                <w:sz w:val="20"/>
                <w:szCs w:val="20"/>
                <w:lang w:eastAsia="uk-UA"/>
                <w14:ligatures w14:val="none"/>
              </w:rPr>
              <w:t>За попередній період</w:t>
            </w:r>
          </w:p>
        </w:tc>
      </w:tr>
      <w:tr w:rsidR="00CD6F06" w:rsidRPr="00CD6F06" w14:paraId="5E19DE4B" w14:textId="77777777" w:rsidTr="00E9028D">
        <w:trPr>
          <w:trHeight w:val="399"/>
        </w:trPr>
        <w:tc>
          <w:tcPr>
            <w:tcW w:w="4658" w:type="dxa"/>
            <w:gridSpan w:val="2"/>
            <w:tcBorders>
              <w:top w:val="single" w:sz="6" w:space="0" w:color="auto"/>
              <w:left w:val="single" w:sz="4" w:space="0" w:color="auto"/>
              <w:bottom w:val="single" w:sz="6" w:space="0" w:color="auto"/>
              <w:right w:val="single" w:sz="6" w:space="0" w:color="auto"/>
            </w:tcBorders>
            <w:vAlign w:val="center"/>
          </w:tcPr>
          <w:p w14:paraId="28BCB668" w14:textId="77777777" w:rsidR="00CD6F06" w:rsidRPr="00CD6F06" w:rsidRDefault="00CD6F06" w:rsidP="00CD6F06">
            <w:pPr>
              <w:spacing w:after="0"/>
              <w:rPr>
                <w:rFonts w:eastAsia="Times New Roman" w:cs="Times New Roman"/>
                <w:b/>
                <w:kern w:val="0"/>
                <w:sz w:val="20"/>
                <w:szCs w:val="20"/>
                <w:lang w:eastAsia="uk-UA"/>
                <w14:ligatures w14:val="none"/>
              </w:rPr>
            </w:pPr>
            <w:r w:rsidRPr="00CD6F06">
              <w:rPr>
                <w:rFonts w:eastAsia="Times New Roman" w:cs="Times New Roman"/>
                <w:b/>
                <w:kern w:val="0"/>
                <w:sz w:val="20"/>
                <w:szCs w:val="20"/>
                <w:lang w:eastAsia="uk-UA"/>
                <w14:ligatures w14:val="none"/>
              </w:rPr>
              <w:t>Розрахункова вартість чистих активів (тис.грн.)</w:t>
            </w:r>
          </w:p>
        </w:tc>
        <w:tc>
          <w:tcPr>
            <w:tcW w:w="2589" w:type="dxa"/>
            <w:tcBorders>
              <w:top w:val="single" w:sz="6" w:space="0" w:color="auto"/>
              <w:left w:val="single" w:sz="6" w:space="0" w:color="auto"/>
              <w:bottom w:val="single" w:sz="6" w:space="0" w:color="auto"/>
              <w:right w:val="single" w:sz="6" w:space="0" w:color="auto"/>
            </w:tcBorders>
            <w:vAlign w:val="center"/>
          </w:tcPr>
          <w:p w14:paraId="6AAE774A" w14:textId="77777777" w:rsidR="00CD6F06" w:rsidRPr="00CD6F06" w:rsidRDefault="00CD6F06" w:rsidP="00CD6F06">
            <w:pPr>
              <w:spacing w:after="0"/>
              <w:jc w:val="center"/>
              <w:rPr>
                <w:rFonts w:eastAsia="Times New Roman" w:cs="Times New Roman"/>
                <w:kern w:val="0"/>
                <w:sz w:val="20"/>
                <w:szCs w:val="20"/>
                <w:lang w:eastAsia="uk-UA"/>
                <w14:ligatures w14:val="none"/>
              </w:rPr>
            </w:pPr>
            <w:r w:rsidRPr="00CD6F06">
              <w:rPr>
                <w:rFonts w:eastAsia="Times New Roman" w:cs="Times New Roman"/>
                <w:kern w:val="0"/>
                <w:sz w:val="20"/>
                <w:szCs w:val="20"/>
                <w:lang w:val="en-US" w:eastAsia="uk-UA"/>
                <w14:ligatures w14:val="none"/>
              </w:rPr>
              <w:t>103293</w:t>
            </w:r>
          </w:p>
        </w:tc>
        <w:tc>
          <w:tcPr>
            <w:tcW w:w="2581" w:type="dxa"/>
            <w:tcBorders>
              <w:top w:val="single" w:sz="6" w:space="0" w:color="auto"/>
              <w:left w:val="single" w:sz="6" w:space="0" w:color="auto"/>
              <w:bottom w:val="single" w:sz="6" w:space="0" w:color="auto"/>
              <w:right w:val="single" w:sz="4" w:space="0" w:color="auto"/>
            </w:tcBorders>
            <w:vAlign w:val="center"/>
          </w:tcPr>
          <w:p w14:paraId="422344F9" w14:textId="77777777" w:rsidR="00CD6F06" w:rsidRPr="00CD6F06" w:rsidRDefault="00CD6F06" w:rsidP="00CD6F06">
            <w:pPr>
              <w:spacing w:after="0"/>
              <w:jc w:val="center"/>
              <w:rPr>
                <w:rFonts w:eastAsia="Times New Roman" w:cs="Times New Roman"/>
                <w:kern w:val="0"/>
                <w:sz w:val="20"/>
                <w:szCs w:val="20"/>
                <w:lang w:eastAsia="uk-UA"/>
                <w14:ligatures w14:val="none"/>
              </w:rPr>
            </w:pPr>
            <w:r w:rsidRPr="00CD6F06">
              <w:rPr>
                <w:rFonts w:eastAsia="Times New Roman" w:cs="Times New Roman"/>
                <w:kern w:val="0"/>
                <w:sz w:val="20"/>
                <w:szCs w:val="20"/>
                <w:lang w:val="en-US" w:eastAsia="uk-UA"/>
                <w14:ligatures w14:val="none"/>
              </w:rPr>
              <w:t>105797</w:t>
            </w:r>
          </w:p>
        </w:tc>
      </w:tr>
      <w:tr w:rsidR="00CD6F06" w:rsidRPr="00CD6F06" w14:paraId="6B635EBE" w14:textId="77777777" w:rsidTr="00E9028D">
        <w:trPr>
          <w:trHeight w:val="418"/>
        </w:trPr>
        <w:tc>
          <w:tcPr>
            <w:tcW w:w="4658" w:type="dxa"/>
            <w:gridSpan w:val="2"/>
            <w:tcBorders>
              <w:top w:val="single" w:sz="6" w:space="0" w:color="auto"/>
              <w:left w:val="single" w:sz="4" w:space="0" w:color="auto"/>
              <w:bottom w:val="single" w:sz="6" w:space="0" w:color="auto"/>
              <w:right w:val="single" w:sz="6" w:space="0" w:color="auto"/>
            </w:tcBorders>
            <w:vAlign w:val="center"/>
          </w:tcPr>
          <w:p w14:paraId="2171DB49" w14:textId="77777777" w:rsidR="00CD6F06" w:rsidRPr="00CD6F06" w:rsidRDefault="00CD6F06" w:rsidP="00CD6F06">
            <w:pPr>
              <w:spacing w:after="0"/>
              <w:rPr>
                <w:rFonts w:eastAsia="Times New Roman" w:cs="Times New Roman"/>
                <w:b/>
                <w:kern w:val="0"/>
                <w:sz w:val="20"/>
                <w:szCs w:val="20"/>
                <w:lang w:eastAsia="uk-UA"/>
                <w14:ligatures w14:val="none"/>
              </w:rPr>
            </w:pPr>
            <w:r w:rsidRPr="00CD6F06">
              <w:rPr>
                <w:rFonts w:eastAsia="Times New Roman" w:cs="Times New Roman"/>
                <w:b/>
                <w:kern w:val="0"/>
                <w:sz w:val="20"/>
                <w:szCs w:val="20"/>
                <w:lang w:eastAsia="uk-UA"/>
                <w14:ligatures w14:val="none"/>
              </w:rPr>
              <w:t>Статутний капітал (тис.грн.)</w:t>
            </w:r>
          </w:p>
        </w:tc>
        <w:tc>
          <w:tcPr>
            <w:tcW w:w="2589" w:type="dxa"/>
            <w:tcBorders>
              <w:top w:val="single" w:sz="6" w:space="0" w:color="auto"/>
              <w:left w:val="single" w:sz="6" w:space="0" w:color="auto"/>
              <w:bottom w:val="single" w:sz="6" w:space="0" w:color="auto"/>
              <w:right w:val="single" w:sz="6" w:space="0" w:color="auto"/>
            </w:tcBorders>
            <w:vAlign w:val="center"/>
          </w:tcPr>
          <w:p w14:paraId="27F6328C" w14:textId="77777777" w:rsidR="00CD6F06" w:rsidRPr="00CD6F06" w:rsidRDefault="00CD6F06" w:rsidP="00CD6F06">
            <w:pPr>
              <w:spacing w:after="0"/>
              <w:jc w:val="center"/>
              <w:rPr>
                <w:rFonts w:eastAsia="Times New Roman" w:cs="Times New Roman"/>
                <w:kern w:val="0"/>
                <w:sz w:val="20"/>
                <w:szCs w:val="20"/>
                <w:lang w:eastAsia="uk-UA"/>
                <w14:ligatures w14:val="none"/>
              </w:rPr>
            </w:pPr>
            <w:r w:rsidRPr="00CD6F06">
              <w:rPr>
                <w:rFonts w:eastAsia="Times New Roman" w:cs="Times New Roman"/>
                <w:kern w:val="0"/>
                <w:sz w:val="20"/>
                <w:szCs w:val="20"/>
                <w:lang w:val="en-US" w:eastAsia="uk-UA"/>
                <w14:ligatures w14:val="none"/>
              </w:rPr>
              <w:t>2219</w:t>
            </w:r>
          </w:p>
        </w:tc>
        <w:tc>
          <w:tcPr>
            <w:tcW w:w="2581" w:type="dxa"/>
            <w:tcBorders>
              <w:top w:val="single" w:sz="6" w:space="0" w:color="auto"/>
              <w:left w:val="single" w:sz="6" w:space="0" w:color="auto"/>
              <w:bottom w:val="single" w:sz="6" w:space="0" w:color="auto"/>
              <w:right w:val="single" w:sz="4" w:space="0" w:color="auto"/>
            </w:tcBorders>
            <w:vAlign w:val="center"/>
          </w:tcPr>
          <w:p w14:paraId="2AFDF316" w14:textId="77777777" w:rsidR="00CD6F06" w:rsidRPr="00CD6F06" w:rsidRDefault="00CD6F06" w:rsidP="00CD6F06">
            <w:pPr>
              <w:spacing w:after="0"/>
              <w:jc w:val="center"/>
              <w:rPr>
                <w:rFonts w:eastAsia="Times New Roman" w:cs="Times New Roman"/>
                <w:kern w:val="0"/>
                <w:sz w:val="20"/>
                <w:szCs w:val="20"/>
                <w:lang w:eastAsia="uk-UA"/>
                <w14:ligatures w14:val="none"/>
              </w:rPr>
            </w:pPr>
            <w:r w:rsidRPr="00CD6F06">
              <w:rPr>
                <w:rFonts w:eastAsia="Times New Roman" w:cs="Times New Roman"/>
                <w:kern w:val="0"/>
                <w:sz w:val="20"/>
                <w:szCs w:val="20"/>
                <w:lang w:val="en-US" w:eastAsia="uk-UA"/>
                <w14:ligatures w14:val="none"/>
              </w:rPr>
              <w:t>2219</w:t>
            </w:r>
          </w:p>
        </w:tc>
      </w:tr>
      <w:tr w:rsidR="00CD6F06" w:rsidRPr="00CD6F06" w14:paraId="48D88627" w14:textId="77777777" w:rsidTr="00E9028D">
        <w:trPr>
          <w:trHeight w:val="410"/>
        </w:trPr>
        <w:tc>
          <w:tcPr>
            <w:tcW w:w="4658" w:type="dxa"/>
            <w:gridSpan w:val="2"/>
            <w:tcBorders>
              <w:top w:val="single" w:sz="6" w:space="0" w:color="auto"/>
              <w:left w:val="single" w:sz="4" w:space="0" w:color="auto"/>
              <w:bottom w:val="single" w:sz="6" w:space="0" w:color="auto"/>
              <w:right w:val="single" w:sz="6" w:space="0" w:color="auto"/>
            </w:tcBorders>
            <w:vAlign w:val="center"/>
          </w:tcPr>
          <w:p w14:paraId="5E36915D" w14:textId="77777777" w:rsidR="00CD6F06" w:rsidRPr="00CD6F06" w:rsidRDefault="00CD6F06" w:rsidP="00CD6F06">
            <w:pPr>
              <w:spacing w:after="0"/>
              <w:rPr>
                <w:rFonts w:eastAsia="Times New Roman" w:cs="Times New Roman"/>
                <w:b/>
                <w:kern w:val="0"/>
                <w:sz w:val="20"/>
                <w:szCs w:val="20"/>
                <w:lang w:eastAsia="uk-UA"/>
                <w14:ligatures w14:val="none"/>
              </w:rPr>
            </w:pPr>
            <w:r w:rsidRPr="00CD6F06">
              <w:rPr>
                <w:rFonts w:eastAsia="Times New Roman" w:cs="Times New Roman"/>
                <w:b/>
                <w:kern w:val="0"/>
                <w:sz w:val="20"/>
                <w:szCs w:val="20"/>
                <w:lang w:eastAsia="uk-UA"/>
                <w14:ligatures w14:val="none"/>
              </w:rPr>
              <w:t>Скоригований статутний капітал (тис.грн.)</w:t>
            </w:r>
          </w:p>
        </w:tc>
        <w:tc>
          <w:tcPr>
            <w:tcW w:w="2589" w:type="dxa"/>
            <w:tcBorders>
              <w:top w:val="single" w:sz="6" w:space="0" w:color="auto"/>
              <w:left w:val="single" w:sz="6" w:space="0" w:color="auto"/>
              <w:bottom w:val="single" w:sz="6" w:space="0" w:color="auto"/>
              <w:right w:val="single" w:sz="6" w:space="0" w:color="auto"/>
            </w:tcBorders>
            <w:vAlign w:val="center"/>
          </w:tcPr>
          <w:p w14:paraId="6E737DD1" w14:textId="77777777" w:rsidR="00CD6F06" w:rsidRPr="00CD6F06" w:rsidRDefault="00CD6F06" w:rsidP="00CD6F06">
            <w:pPr>
              <w:spacing w:after="0"/>
              <w:jc w:val="center"/>
              <w:rPr>
                <w:rFonts w:eastAsia="Times New Roman" w:cs="Times New Roman"/>
                <w:kern w:val="0"/>
                <w:sz w:val="20"/>
                <w:szCs w:val="20"/>
                <w:lang w:eastAsia="uk-UA"/>
                <w14:ligatures w14:val="none"/>
              </w:rPr>
            </w:pPr>
            <w:r w:rsidRPr="00CD6F06">
              <w:rPr>
                <w:rFonts w:eastAsia="Times New Roman" w:cs="Times New Roman"/>
                <w:kern w:val="0"/>
                <w:sz w:val="20"/>
                <w:szCs w:val="20"/>
                <w:lang w:val="en-US" w:eastAsia="uk-UA"/>
                <w14:ligatures w14:val="none"/>
              </w:rPr>
              <w:t>2219</w:t>
            </w:r>
          </w:p>
        </w:tc>
        <w:tc>
          <w:tcPr>
            <w:tcW w:w="2581" w:type="dxa"/>
            <w:tcBorders>
              <w:top w:val="single" w:sz="6" w:space="0" w:color="auto"/>
              <w:left w:val="single" w:sz="6" w:space="0" w:color="auto"/>
              <w:bottom w:val="single" w:sz="6" w:space="0" w:color="auto"/>
              <w:right w:val="single" w:sz="4" w:space="0" w:color="auto"/>
            </w:tcBorders>
            <w:vAlign w:val="center"/>
          </w:tcPr>
          <w:p w14:paraId="5FAE9D61" w14:textId="77777777" w:rsidR="00CD6F06" w:rsidRPr="00CD6F06" w:rsidRDefault="00CD6F06" w:rsidP="00CD6F06">
            <w:pPr>
              <w:spacing w:after="0"/>
              <w:jc w:val="center"/>
              <w:rPr>
                <w:rFonts w:eastAsia="Times New Roman" w:cs="Times New Roman"/>
                <w:kern w:val="0"/>
                <w:sz w:val="20"/>
                <w:szCs w:val="20"/>
                <w:lang w:eastAsia="uk-UA"/>
                <w14:ligatures w14:val="none"/>
              </w:rPr>
            </w:pPr>
            <w:r w:rsidRPr="00CD6F06">
              <w:rPr>
                <w:rFonts w:eastAsia="Times New Roman" w:cs="Times New Roman"/>
                <w:kern w:val="0"/>
                <w:sz w:val="20"/>
                <w:szCs w:val="20"/>
                <w:lang w:val="en-US" w:eastAsia="uk-UA"/>
                <w14:ligatures w14:val="none"/>
              </w:rPr>
              <w:t>2219</w:t>
            </w:r>
          </w:p>
        </w:tc>
      </w:tr>
      <w:tr w:rsidR="00CD6F06" w:rsidRPr="00CD6F06" w14:paraId="1BA55B70" w14:textId="77777777" w:rsidTr="00E9028D">
        <w:trPr>
          <w:trHeight w:val="410"/>
        </w:trPr>
        <w:tc>
          <w:tcPr>
            <w:tcW w:w="4658" w:type="dxa"/>
            <w:gridSpan w:val="2"/>
            <w:tcBorders>
              <w:top w:val="single" w:sz="6" w:space="0" w:color="auto"/>
              <w:left w:val="single" w:sz="4" w:space="0" w:color="auto"/>
              <w:bottom w:val="single" w:sz="6" w:space="0" w:color="auto"/>
              <w:right w:val="single" w:sz="6" w:space="0" w:color="auto"/>
            </w:tcBorders>
            <w:vAlign w:val="center"/>
          </w:tcPr>
          <w:p w14:paraId="359F5FEF" w14:textId="77777777" w:rsidR="00CD6F06" w:rsidRPr="00CD6F06" w:rsidRDefault="00CD6F06" w:rsidP="00CD6F06">
            <w:pPr>
              <w:spacing w:after="0"/>
              <w:rPr>
                <w:rFonts w:eastAsia="Times New Roman" w:cs="Times New Roman"/>
                <w:b/>
                <w:kern w:val="0"/>
                <w:sz w:val="20"/>
                <w:szCs w:val="20"/>
                <w:lang w:eastAsia="uk-UA"/>
                <w14:ligatures w14:val="none"/>
              </w:rPr>
            </w:pPr>
            <w:r w:rsidRPr="00CD6F06">
              <w:rPr>
                <w:rFonts w:eastAsia="Times New Roman" w:cs="Times New Roman"/>
                <w:b/>
                <w:kern w:val="0"/>
                <w:sz w:val="20"/>
                <w:szCs w:val="24"/>
                <w:lang w:val="uk-UA" w:eastAsia="uk-UA"/>
                <w14:ligatures w14:val="none"/>
              </w:rPr>
              <w:t>Співвідношення (у відсотках) вартості чистих активів особи за звітний період до розміру зареєстрованого статутного капіталу особи</w:t>
            </w:r>
          </w:p>
        </w:tc>
        <w:tc>
          <w:tcPr>
            <w:tcW w:w="2589" w:type="dxa"/>
            <w:tcBorders>
              <w:top w:val="single" w:sz="6" w:space="0" w:color="auto"/>
              <w:left w:val="single" w:sz="6" w:space="0" w:color="auto"/>
              <w:bottom w:val="single" w:sz="6" w:space="0" w:color="auto"/>
              <w:right w:val="single" w:sz="6" w:space="0" w:color="auto"/>
            </w:tcBorders>
            <w:vAlign w:val="center"/>
          </w:tcPr>
          <w:p w14:paraId="3E301E87" w14:textId="77777777" w:rsidR="00CD6F06" w:rsidRPr="00CD6F06" w:rsidRDefault="00CD6F06" w:rsidP="00CD6F06">
            <w:pPr>
              <w:spacing w:after="0"/>
              <w:jc w:val="center"/>
              <w:rPr>
                <w:rFonts w:eastAsia="Times New Roman" w:cs="Times New Roman"/>
                <w:kern w:val="0"/>
                <w:sz w:val="20"/>
                <w:szCs w:val="20"/>
                <w:lang w:eastAsia="uk-UA"/>
                <w14:ligatures w14:val="none"/>
              </w:rPr>
            </w:pPr>
            <w:r w:rsidRPr="00CD6F06">
              <w:rPr>
                <w:rFonts w:eastAsia="Times New Roman" w:cs="Times New Roman"/>
                <w:kern w:val="0"/>
                <w:sz w:val="20"/>
                <w:szCs w:val="20"/>
                <w:lang w:val="en-US" w:eastAsia="uk-UA"/>
                <w14:ligatures w14:val="none"/>
              </w:rPr>
              <w:t>4654.935</w:t>
            </w:r>
          </w:p>
        </w:tc>
        <w:tc>
          <w:tcPr>
            <w:tcW w:w="2581" w:type="dxa"/>
            <w:tcBorders>
              <w:top w:val="single" w:sz="6" w:space="0" w:color="auto"/>
              <w:left w:val="single" w:sz="6" w:space="0" w:color="auto"/>
              <w:bottom w:val="single" w:sz="6" w:space="0" w:color="auto"/>
              <w:right w:val="single" w:sz="4" w:space="0" w:color="auto"/>
            </w:tcBorders>
            <w:vAlign w:val="center"/>
          </w:tcPr>
          <w:p w14:paraId="570FFE8D" w14:textId="77777777" w:rsidR="00CD6F06" w:rsidRPr="00CD6F06" w:rsidRDefault="00CD6F06" w:rsidP="00CD6F06">
            <w:pPr>
              <w:spacing w:after="0"/>
              <w:jc w:val="center"/>
              <w:rPr>
                <w:rFonts w:eastAsia="Times New Roman" w:cs="Times New Roman"/>
                <w:kern w:val="0"/>
                <w:sz w:val="20"/>
                <w:szCs w:val="20"/>
                <w:lang w:eastAsia="uk-UA"/>
                <w14:ligatures w14:val="none"/>
              </w:rPr>
            </w:pPr>
            <w:r w:rsidRPr="00CD6F06">
              <w:rPr>
                <w:rFonts w:eastAsia="Times New Roman" w:cs="Times New Roman"/>
                <w:kern w:val="0"/>
                <w:sz w:val="20"/>
                <w:szCs w:val="20"/>
                <w:lang w:val="en-US" w:eastAsia="uk-UA"/>
                <w14:ligatures w14:val="none"/>
              </w:rPr>
              <w:t>4767.778</w:t>
            </w:r>
          </w:p>
        </w:tc>
      </w:tr>
      <w:tr w:rsidR="00CD6F06" w:rsidRPr="00CD6F06" w14:paraId="7693FEA5" w14:textId="77777777" w:rsidTr="00E9028D">
        <w:trPr>
          <w:trHeight w:val="410"/>
        </w:trPr>
        <w:tc>
          <w:tcPr>
            <w:tcW w:w="4658" w:type="dxa"/>
            <w:gridSpan w:val="2"/>
            <w:tcBorders>
              <w:top w:val="single" w:sz="6" w:space="0" w:color="auto"/>
              <w:left w:val="single" w:sz="4" w:space="0" w:color="auto"/>
              <w:bottom w:val="single" w:sz="6" w:space="0" w:color="auto"/>
              <w:right w:val="single" w:sz="6" w:space="0" w:color="auto"/>
            </w:tcBorders>
            <w:vAlign w:val="center"/>
          </w:tcPr>
          <w:p w14:paraId="31B1A6F6" w14:textId="77777777" w:rsidR="00CD6F06" w:rsidRPr="00CD6F06" w:rsidRDefault="00CD6F06" w:rsidP="00CD6F06">
            <w:pPr>
              <w:spacing w:after="0"/>
              <w:rPr>
                <w:rFonts w:eastAsia="Times New Roman" w:cs="Times New Roman"/>
                <w:b/>
                <w:kern w:val="0"/>
                <w:sz w:val="20"/>
                <w:szCs w:val="20"/>
                <w:lang w:eastAsia="uk-UA"/>
                <w14:ligatures w14:val="none"/>
              </w:rPr>
            </w:pPr>
            <w:r w:rsidRPr="00CD6F06">
              <w:rPr>
                <w:rFonts w:eastAsia="Times New Roman" w:cs="Times New Roman"/>
                <w:b/>
                <w:kern w:val="0"/>
                <w:sz w:val="20"/>
                <w:szCs w:val="24"/>
                <w:lang w:val="uk-UA" w:eastAsia="uk-UA"/>
                <w14:ligatures w14:val="none"/>
              </w:rPr>
              <w:lastRenderedPageBreak/>
              <w:t>Співвідношення (у відсотках) вартості чистих активів особи за звітний період до вартості чистих активів за попередній звітний період</w:t>
            </w:r>
          </w:p>
        </w:tc>
        <w:tc>
          <w:tcPr>
            <w:tcW w:w="2589" w:type="dxa"/>
            <w:tcBorders>
              <w:top w:val="single" w:sz="6" w:space="0" w:color="auto"/>
              <w:left w:val="single" w:sz="6" w:space="0" w:color="auto"/>
              <w:bottom w:val="single" w:sz="6" w:space="0" w:color="auto"/>
              <w:right w:val="single" w:sz="6" w:space="0" w:color="auto"/>
            </w:tcBorders>
            <w:vAlign w:val="center"/>
          </w:tcPr>
          <w:p w14:paraId="075F0BF4" w14:textId="77777777" w:rsidR="00CD6F06" w:rsidRPr="00CD6F06" w:rsidRDefault="00CD6F06" w:rsidP="00CD6F06">
            <w:pPr>
              <w:spacing w:after="0"/>
              <w:jc w:val="center"/>
              <w:rPr>
                <w:rFonts w:eastAsia="Times New Roman" w:cs="Times New Roman"/>
                <w:kern w:val="0"/>
                <w:sz w:val="20"/>
                <w:szCs w:val="20"/>
                <w:lang w:eastAsia="uk-UA"/>
                <w14:ligatures w14:val="none"/>
              </w:rPr>
            </w:pPr>
            <w:r w:rsidRPr="00CD6F06">
              <w:rPr>
                <w:rFonts w:eastAsia="Times New Roman" w:cs="Times New Roman"/>
                <w:kern w:val="0"/>
                <w:sz w:val="20"/>
                <w:szCs w:val="20"/>
                <w:lang w:val="en-US" w:eastAsia="uk-UA"/>
                <w14:ligatures w14:val="none"/>
              </w:rPr>
              <w:t>97.633</w:t>
            </w:r>
          </w:p>
        </w:tc>
        <w:tc>
          <w:tcPr>
            <w:tcW w:w="2581" w:type="dxa"/>
            <w:tcBorders>
              <w:top w:val="single" w:sz="6" w:space="0" w:color="auto"/>
              <w:left w:val="single" w:sz="6" w:space="0" w:color="auto"/>
              <w:bottom w:val="single" w:sz="6" w:space="0" w:color="auto"/>
              <w:right w:val="single" w:sz="4" w:space="0" w:color="auto"/>
            </w:tcBorders>
            <w:vAlign w:val="center"/>
          </w:tcPr>
          <w:p w14:paraId="645A4849" w14:textId="77777777" w:rsidR="00CD6F06" w:rsidRPr="00CD6F06" w:rsidRDefault="00CD6F06" w:rsidP="00CD6F06">
            <w:pPr>
              <w:spacing w:after="0"/>
              <w:jc w:val="center"/>
              <w:rPr>
                <w:rFonts w:eastAsia="Times New Roman" w:cs="Times New Roman"/>
                <w:kern w:val="0"/>
                <w:sz w:val="20"/>
                <w:szCs w:val="20"/>
                <w:lang w:eastAsia="uk-UA"/>
                <w14:ligatures w14:val="none"/>
              </w:rPr>
            </w:pPr>
            <w:r w:rsidRPr="00CD6F06">
              <w:rPr>
                <w:rFonts w:eastAsia="Times New Roman" w:cs="Times New Roman"/>
                <w:kern w:val="0"/>
                <w:sz w:val="20"/>
                <w:szCs w:val="20"/>
                <w:lang w:val="en-US" w:eastAsia="uk-UA"/>
                <w14:ligatures w14:val="none"/>
              </w:rPr>
              <w:t>99.15</w:t>
            </w:r>
          </w:p>
        </w:tc>
      </w:tr>
      <w:tr w:rsidR="00CD6F06" w:rsidRPr="00CD6F06" w14:paraId="4193CA73" w14:textId="77777777" w:rsidTr="00E9028D">
        <w:trPr>
          <w:trHeight w:val="340"/>
        </w:trPr>
        <w:tc>
          <w:tcPr>
            <w:tcW w:w="1188" w:type="dxa"/>
            <w:tcBorders>
              <w:top w:val="single" w:sz="6" w:space="0" w:color="auto"/>
              <w:left w:val="single" w:sz="4" w:space="0" w:color="auto"/>
              <w:bottom w:val="single" w:sz="6" w:space="0" w:color="auto"/>
              <w:right w:val="single" w:sz="6" w:space="0" w:color="auto"/>
            </w:tcBorders>
          </w:tcPr>
          <w:p w14:paraId="269CEFE3" w14:textId="77777777" w:rsidR="00CD6F06" w:rsidRPr="00CD6F06" w:rsidRDefault="00CD6F06" w:rsidP="00CD6F06">
            <w:pPr>
              <w:spacing w:after="0"/>
              <w:rPr>
                <w:rFonts w:eastAsia="Times New Roman" w:cs="Times New Roman"/>
                <w:b/>
                <w:kern w:val="0"/>
                <w:sz w:val="20"/>
                <w:szCs w:val="20"/>
                <w:lang w:eastAsia="uk-UA"/>
                <w14:ligatures w14:val="none"/>
              </w:rPr>
            </w:pPr>
            <w:r w:rsidRPr="00CD6F06">
              <w:rPr>
                <w:rFonts w:eastAsia="Times New Roman" w:cs="Times New Roman"/>
                <w:b/>
                <w:kern w:val="0"/>
                <w:sz w:val="20"/>
                <w:szCs w:val="20"/>
                <w:lang w:eastAsia="uk-UA"/>
                <w14:ligatures w14:val="none"/>
              </w:rPr>
              <w:t>Додаткова інформ</w:t>
            </w:r>
            <w:r w:rsidRPr="00CD6F06">
              <w:rPr>
                <w:rFonts w:eastAsia="Times New Roman" w:cs="Times New Roman"/>
                <w:b/>
                <w:kern w:val="0"/>
                <w:sz w:val="20"/>
                <w:szCs w:val="20"/>
                <w:lang w:eastAsia="uk-UA"/>
                <w14:ligatures w14:val="none"/>
              </w:rPr>
              <w:t>а</w:t>
            </w:r>
            <w:r w:rsidRPr="00CD6F06">
              <w:rPr>
                <w:rFonts w:eastAsia="Times New Roman" w:cs="Times New Roman"/>
                <w:b/>
                <w:kern w:val="0"/>
                <w:sz w:val="20"/>
                <w:szCs w:val="20"/>
                <w:lang w:eastAsia="uk-UA"/>
                <w14:ligatures w14:val="none"/>
              </w:rPr>
              <w:t>ція</w:t>
            </w:r>
          </w:p>
        </w:tc>
        <w:tc>
          <w:tcPr>
            <w:tcW w:w="8640" w:type="dxa"/>
            <w:gridSpan w:val="3"/>
            <w:tcBorders>
              <w:top w:val="single" w:sz="6" w:space="0" w:color="auto"/>
              <w:left w:val="single" w:sz="6" w:space="0" w:color="auto"/>
              <w:bottom w:val="single" w:sz="6" w:space="0" w:color="auto"/>
              <w:right w:val="single" w:sz="4" w:space="0" w:color="auto"/>
            </w:tcBorders>
          </w:tcPr>
          <w:p w14:paraId="6DAB995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Розрахунок вартості чистих активів виконано відповідно до пункту 2 статті 16 Закону України "Про акціонерні товариства" №2465-IX від 27.07.2022р. та "Методичних рекомендацій щодо визначення вартості чистих активів акціонерних товариств", затверджених рішенням Державної комісії з цінних паперів та фондового ринку від 17.11.2004р. №485 (з урахуванням змін показників фінансової звітності). </w:t>
            </w:r>
          </w:p>
          <w:p w14:paraId="6B25F86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Визначення вартості чистих активів проводилося за формулою: Власний капітал (вартість чистих активів) товариства - різниця між сукупною вартістю активів товариства та вартістю його зобов'язань перед іншими особами.</w:t>
            </w:r>
          </w:p>
          <w:p w14:paraId="2AB6FC4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Співвідношення вартості чистих активів особи за звітний період (103293.0 тис.грн ) до розміру зареєстрованого статутного капіталу особи (2219.0 тис.грн ) - 4654.935%.</w:t>
            </w:r>
          </w:p>
          <w:p w14:paraId="48F8210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Співвідношення вартості чистих активів особи за звітний період (103293.0 тис.грн ) до вартості чистих активів за попередній звітний період (105797.0 тис.грн ) - 97.633%.</w:t>
            </w:r>
          </w:p>
          <w:p w14:paraId="7218EEF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Вимоги п.2 ст.16 Закону України "Про акціонерні товариства" дотримуються.</w:t>
            </w:r>
          </w:p>
        </w:tc>
      </w:tr>
    </w:tbl>
    <w:p w14:paraId="5DCA8673" w14:textId="77777777" w:rsidR="00CD6F06" w:rsidRPr="00CD6F06" w:rsidRDefault="00CD6F06" w:rsidP="00CD6F06">
      <w:pPr>
        <w:spacing w:after="0"/>
        <w:rPr>
          <w:rFonts w:eastAsia="Times New Roman" w:cs="Times New Roman"/>
          <w:kern w:val="0"/>
          <w:sz w:val="24"/>
          <w:szCs w:val="24"/>
          <w:lang w:eastAsia="uk-UA"/>
          <w14:ligatures w14:val="none"/>
        </w:rPr>
      </w:pPr>
    </w:p>
    <w:p w14:paraId="5BDA6FD1" w14:textId="77777777" w:rsidR="00CD6F06" w:rsidRPr="00CD6F06" w:rsidRDefault="00CD6F06" w:rsidP="00CD6F06">
      <w:pPr>
        <w:spacing w:after="0"/>
        <w:jc w:val="center"/>
        <w:rPr>
          <w:rFonts w:eastAsia="Times New Roman" w:cs="Times New Roman"/>
          <w:b/>
          <w:kern w:val="0"/>
          <w:sz w:val="24"/>
          <w:szCs w:val="24"/>
          <w:lang w:val="uk-UA" w:eastAsia="uk-UA"/>
          <w14:ligatures w14:val="none"/>
        </w:rPr>
      </w:pPr>
      <w:r w:rsidRPr="00CD6F06">
        <w:rPr>
          <w:rFonts w:eastAsia="Times New Roman" w:cs="Times New Roman"/>
          <w:b/>
          <w:kern w:val="0"/>
          <w:sz w:val="24"/>
          <w:szCs w:val="24"/>
          <w:lang w:eastAsia="uk-UA"/>
          <w14:ligatures w14:val="none"/>
        </w:rPr>
        <w:t>Інформація про зобов'язання та забезпечення емітента</w:t>
      </w:r>
    </w:p>
    <w:p w14:paraId="66009564" w14:textId="77777777" w:rsidR="00CD6F06" w:rsidRPr="00CD6F06" w:rsidRDefault="00CD6F06" w:rsidP="00CD6F06">
      <w:pPr>
        <w:spacing w:after="0"/>
        <w:rPr>
          <w:rFonts w:eastAsia="Times New Roman" w:cs="Times New Roman"/>
          <w:vanish/>
          <w:color w:val="000000"/>
          <w:kern w:val="0"/>
          <w:sz w:val="24"/>
          <w:szCs w:val="24"/>
          <w:lang w:val="uk-UA" w:eastAsia="uk-UA"/>
          <w14:ligatures w14:val="none"/>
        </w:rPr>
      </w:pPr>
    </w:p>
    <w:tbl>
      <w:tblPr>
        <w:tblW w:w="9953" w:type="dxa"/>
        <w:tblInd w:w="15" w:type="dxa"/>
        <w:tblLayout w:type="fixed"/>
        <w:tblCellMar>
          <w:top w:w="15" w:type="dxa"/>
          <w:left w:w="15" w:type="dxa"/>
          <w:bottom w:w="15" w:type="dxa"/>
          <w:right w:w="15" w:type="dxa"/>
        </w:tblCellMar>
        <w:tblLook w:val="0000" w:firstRow="0" w:lastRow="0" w:firstColumn="0" w:lastColumn="0" w:noHBand="0" w:noVBand="0"/>
      </w:tblPr>
      <w:tblGrid>
        <w:gridCol w:w="4494"/>
        <w:gridCol w:w="1189"/>
        <w:gridCol w:w="1386"/>
        <w:gridCol w:w="1652"/>
        <w:gridCol w:w="1232"/>
      </w:tblGrid>
      <w:tr w:rsidR="00CD6F06" w:rsidRPr="00CD6F06" w14:paraId="472D5808" w14:textId="77777777" w:rsidTr="00E9028D">
        <w:tc>
          <w:tcPr>
            <w:tcW w:w="4494" w:type="dxa"/>
            <w:tcBorders>
              <w:top w:val="single" w:sz="6" w:space="0" w:color="000000"/>
              <w:left w:val="single" w:sz="6" w:space="0" w:color="000000"/>
              <w:bottom w:val="single" w:sz="6" w:space="0" w:color="000000"/>
              <w:right w:val="single" w:sz="6" w:space="0" w:color="000000"/>
            </w:tcBorders>
            <w:vAlign w:val="center"/>
          </w:tcPr>
          <w:p w14:paraId="3F700FD2" w14:textId="77777777" w:rsidR="00CD6F06" w:rsidRPr="00CD6F06" w:rsidRDefault="00CD6F06" w:rsidP="00CD6F06">
            <w:pPr>
              <w:spacing w:after="0"/>
              <w:ind w:left="180" w:hanging="18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Види зобов’</w:t>
            </w:r>
            <w:r w:rsidRPr="00CD6F06">
              <w:rPr>
                <w:rFonts w:eastAsia="Times New Roman" w:cs="Times New Roman"/>
                <w:b/>
                <w:bCs/>
                <w:kern w:val="0"/>
                <w:sz w:val="20"/>
                <w:szCs w:val="20"/>
                <w:lang w:val="en-US" w:eastAsia="uk-UA"/>
                <w14:ligatures w14:val="none"/>
              </w:rPr>
              <w:t>язань</w:t>
            </w:r>
          </w:p>
        </w:tc>
        <w:tc>
          <w:tcPr>
            <w:tcW w:w="1189" w:type="dxa"/>
            <w:tcBorders>
              <w:top w:val="single" w:sz="6" w:space="0" w:color="000000"/>
              <w:left w:val="single" w:sz="6" w:space="0" w:color="000000"/>
              <w:bottom w:val="single" w:sz="6" w:space="0" w:color="000000"/>
              <w:right w:val="single" w:sz="6" w:space="0" w:color="000000"/>
            </w:tcBorders>
            <w:vAlign w:val="center"/>
          </w:tcPr>
          <w:p w14:paraId="491BB3BF"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Дата виникнення</w:t>
            </w:r>
          </w:p>
        </w:tc>
        <w:tc>
          <w:tcPr>
            <w:tcW w:w="1386" w:type="dxa"/>
            <w:tcBorders>
              <w:top w:val="single" w:sz="6" w:space="0" w:color="000000"/>
              <w:left w:val="single" w:sz="6" w:space="0" w:color="000000"/>
              <w:bottom w:val="single" w:sz="6" w:space="0" w:color="000000"/>
              <w:right w:val="single" w:sz="6" w:space="0" w:color="000000"/>
            </w:tcBorders>
            <w:vAlign w:val="center"/>
          </w:tcPr>
          <w:p w14:paraId="46CB72AA"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Непогашена частина боргу (тис.грн.)</w:t>
            </w:r>
          </w:p>
        </w:tc>
        <w:tc>
          <w:tcPr>
            <w:tcW w:w="1652" w:type="dxa"/>
            <w:tcBorders>
              <w:top w:val="single" w:sz="6" w:space="0" w:color="000000"/>
              <w:left w:val="single" w:sz="6" w:space="0" w:color="000000"/>
              <w:bottom w:val="single" w:sz="6" w:space="0" w:color="000000"/>
              <w:right w:val="single" w:sz="6" w:space="0" w:color="000000"/>
            </w:tcBorders>
            <w:vAlign w:val="center"/>
          </w:tcPr>
          <w:p w14:paraId="05FABA27"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Відсоток за користування коштами (відсоток річних)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EC42E33"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Дата погашення</w:t>
            </w:r>
          </w:p>
        </w:tc>
      </w:tr>
      <w:tr w:rsidR="00CD6F06" w:rsidRPr="00CD6F06" w14:paraId="199B11DB" w14:textId="77777777" w:rsidTr="00E9028D">
        <w:tc>
          <w:tcPr>
            <w:tcW w:w="4494" w:type="dxa"/>
            <w:tcBorders>
              <w:top w:val="single" w:sz="6" w:space="0" w:color="000000"/>
              <w:left w:val="single" w:sz="6" w:space="0" w:color="000000"/>
              <w:bottom w:val="single" w:sz="6" w:space="0" w:color="000000"/>
              <w:right w:val="single" w:sz="6" w:space="0" w:color="000000"/>
            </w:tcBorders>
            <w:vAlign w:val="center"/>
          </w:tcPr>
          <w:p w14:paraId="31970E56" w14:textId="77777777" w:rsidR="00CD6F06" w:rsidRPr="00CD6F06" w:rsidRDefault="00CD6F06" w:rsidP="00CD6F06">
            <w:pPr>
              <w:spacing w:after="0"/>
              <w:ind w:left="180" w:hanging="180"/>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Кредити банку, у тому числі :</w:t>
            </w:r>
          </w:p>
        </w:tc>
        <w:tc>
          <w:tcPr>
            <w:tcW w:w="1189" w:type="dxa"/>
            <w:tcBorders>
              <w:top w:val="single" w:sz="6" w:space="0" w:color="000000"/>
              <w:left w:val="single" w:sz="6" w:space="0" w:color="000000"/>
              <w:bottom w:val="single" w:sz="6" w:space="0" w:color="000000"/>
              <w:right w:val="single" w:sz="6" w:space="0" w:color="000000"/>
            </w:tcBorders>
            <w:vAlign w:val="center"/>
          </w:tcPr>
          <w:p w14:paraId="0B0DD482"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2C9E3BD8"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4D6AA549"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F53B6DE"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Х</w:t>
            </w:r>
          </w:p>
        </w:tc>
      </w:tr>
      <w:tr w:rsidR="00CD6F06" w:rsidRPr="00CD6F06" w14:paraId="44F9284F" w14:textId="77777777" w:rsidTr="00E9028D">
        <w:tc>
          <w:tcPr>
            <w:tcW w:w="4494" w:type="dxa"/>
            <w:tcBorders>
              <w:top w:val="single" w:sz="6" w:space="0" w:color="000000"/>
              <w:left w:val="single" w:sz="6" w:space="0" w:color="000000"/>
              <w:bottom w:val="single" w:sz="6" w:space="0" w:color="000000"/>
              <w:right w:val="single" w:sz="6" w:space="0" w:color="000000"/>
            </w:tcBorders>
            <w:vAlign w:val="center"/>
          </w:tcPr>
          <w:p w14:paraId="6D08C2AA" w14:textId="77777777" w:rsidR="00CD6F06" w:rsidRPr="00CD6F06" w:rsidRDefault="00CD6F06" w:rsidP="00CD6F06">
            <w:pPr>
              <w:spacing w:after="0"/>
              <w:ind w:left="180" w:hanging="180"/>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Зобов'язання за цінними паперами</w:t>
            </w:r>
          </w:p>
        </w:tc>
        <w:tc>
          <w:tcPr>
            <w:tcW w:w="1189" w:type="dxa"/>
            <w:tcBorders>
              <w:top w:val="single" w:sz="6" w:space="0" w:color="000000"/>
              <w:left w:val="single" w:sz="6" w:space="0" w:color="000000"/>
              <w:bottom w:val="single" w:sz="6" w:space="0" w:color="000000"/>
              <w:right w:val="single" w:sz="6" w:space="0" w:color="000000"/>
            </w:tcBorders>
            <w:vAlign w:val="center"/>
          </w:tcPr>
          <w:p w14:paraId="0420F83C"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7FDFCEAA"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48084ACA"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12A0B1E"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Х</w:t>
            </w:r>
          </w:p>
        </w:tc>
      </w:tr>
      <w:tr w:rsidR="00CD6F06" w:rsidRPr="00CD6F06" w14:paraId="5078D664" w14:textId="77777777" w:rsidTr="00E9028D">
        <w:tc>
          <w:tcPr>
            <w:tcW w:w="4494" w:type="dxa"/>
            <w:tcBorders>
              <w:top w:val="single" w:sz="6" w:space="0" w:color="000000"/>
              <w:left w:val="single" w:sz="6" w:space="0" w:color="000000"/>
              <w:bottom w:val="single" w:sz="6" w:space="0" w:color="000000"/>
              <w:right w:val="single" w:sz="6" w:space="0" w:color="000000"/>
            </w:tcBorders>
            <w:vAlign w:val="center"/>
          </w:tcPr>
          <w:p w14:paraId="258C3133" w14:textId="77777777" w:rsidR="00CD6F06" w:rsidRPr="00CD6F06" w:rsidRDefault="00CD6F06" w:rsidP="00CD6F06">
            <w:pPr>
              <w:spacing w:after="0"/>
              <w:ind w:left="180" w:hanging="180"/>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у тому числі за облігаціями (за кожним випуском) :</w:t>
            </w:r>
          </w:p>
        </w:tc>
        <w:tc>
          <w:tcPr>
            <w:tcW w:w="1189" w:type="dxa"/>
            <w:tcBorders>
              <w:top w:val="single" w:sz="6" w:space="0" w:color="000000"/>
              <w:left w:val="single" w:sz="6" w:space="0" w:color="000000"/>
              <w:bottom w:val="single" w:sz="6" w:space="0" w:color="000000"/>
              <w:right w:val="single" w:sz="6" w:space="0" w:color="000000"/>
            </w:tcBorders>
            <w:vAlign w:val="center"/>
          </w:tcPr>
          <w:p w14:paraId="0E482FF2"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02641628"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54B2BBB2"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7D77A39"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Х</w:t>
            </w:r>
          </w:p>
        </w:tc>
      </w:tr>
      <w:tr w:rsidR="00CD6F06" w:rsidRPr="00CD6F06" w14:paraId="581D9D90" w14:textId="77777777" w:rsidTr="00E9028D">
        <w:tc>
          <w:tcPr>
            <w:tcW w:w="4494" w:type="dxa"/>
            <w:tcBorders>
              <w:top w:val="single" w:sz="6" w:space="0" w:color="000000"/>
              <w:left w:val="single" w:sz="6" w:space="0" w:color="000000"/>
              <w:bottom w:val="single" w:sz="6" w:space="0" w:color="000000"/>
              <w:right w:val="single" w:sz="6" w:space="0" w:color="000000"/>
            </w:tcBorders>
            <w:vAlign w:val="center"/>
          </w:tcPr>
          <w:p w14:paraId="46C59391" w14:textId="77777777" w:rsidR="00CD6F06" w:rsidRPr="00CD6F06" w:rsidRDefault="00CD6F06" w:rsidP="00CD6F06">
            <w:pPr>
              <w:spacing w:after="0"/>
              <w:ind w:left="180" w:hanging="180"/>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за іпотечними цінними паперами (за кожним власним випуском):</w:t>
            </w:r>
          </w:p>
        </w:tc>
        <w:tc>
          <w:tcPr>
            <w:tcW w:w="1189" w:type="dxa"/>
            <w:tcBorders>
              <w:top w:val="single" w:sz="6" w:space="0" w:color="000000"/>
              <w:left w:val="single" w:sz="6" w:space="0" w:color="000000"/>
              <w:bottom w:val="single" w:sz="6" w:space="0" w:color="000000"/>
              <w:right w:val="single" w:sz="6" w:space="0" w:color="000000"/>
            </w:tcBorders>
            <w:vAlign w:val="center"/>
          </w:tcPr>
          <w:p w14:paraId="24BB0854"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363B5283"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1CD936D2"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418D7DA"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Х</w:t>
            </w:r>
          </w:p>
        </w:tc>
      </w:tr>
      <w:tr w:rsidR="00CD6F06" w:rsidRPr="00CD6F06" w14:paraId="0A303077" w14:textId="77777777" w:rsidTr="00E9028D">
        <w:tc>
          <w:tcPr>
            <w:tcW w:w="4494" w:type="dxa"/>
            <w:tcBorders>
              <w:top w:val="single" w:sz="6" w:space="0" w:color="000000"/>
              <w:left w:val="single" w:sz="6" w:space="0" w:color="000000"/>
              <w:bottom w:val="single" w:sz="6" w:space="0" w:color="000000"/>
              <w:right w:val="single" w:sz="6" w:space="0" w:color="000000"/>
            </w:tcBorders>
            <w:vAlign w:val="center"/>
          </w:tcPr>
          <w:p w14:paraId="03326F37" w14:textId="77777777" w:rsidR="00CD6F06" w:rsidRPr="00CD6F06" w:rsidRDefault="00CD6F06" w:rsidP="00CD6F06">
            <w:pPr>
              <w:spacing w:after="0"/>
              <w:ind w:left="180" w:hanging="180"/>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за сертифікатами ФОН (за кожним власним випуском):</w:t>
            </w:r>
          </w:p>
        </w:tc>
        <w:tc>
          <w:tcPr>
            <w:tcW w:w="1189" w:type="dxa"/>
            <w:tcBorders>
              <w:top w:val="single" w:sz="6" w:space="0" w:color="000000"/>
              <w:left w:val="single" w:sz="6" w:space="0" w:color="000000"/>
              <w:bottom w:val="single" w:sz="6" w:space="0" w:color="000000"/>
              <w:right w:val="single" w:sz="6" w:space="0" w:color="000000"/>
            </w:tcBorders>
            <w:vAlign w:val="center"/>
          </w:tcPr>
          <w:p w14:paraId="40E1328C"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1A5D0D17"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7ECBE8DE"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FB191B8"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Х</w:t>
            </w:r>
          </w:p>
        </w:tc>
      </w:tr>
      <w:tr w:rsidR="00CD6F06" w:rsidRPr="00CD6F06" w14:paraId="02F1CC9B" w14:textId="77777777" w:rsidTr="00E9028D">
        <w:tc>
          <w:tcPr>
            <w:tcW w:w="4494" w:type="dxa"/>
            <w:tcBorders>
              <w:top w:val="single" w:sz="6" w:space="0" w:color="000000"/>
              <w:left w:val="single" w:sz="6" w:space="0" w:color="000000"/>
              <w:bottom w:val="single" w:sz="6" w:space="0" w:color="000000"/>
              <w:right w:val="single" w:sz="6" w:space="0" w:color="000000"/>
            </w:tcBorders>
            <w:vAlign w:val="center"/>
          </w:tcPr>
          <w:p w14:paraId="75BFF901" w14:textId="77777777" w:rsidR="00CD6F06" w:rsidRPr="00CD6F06" w:rsidRDefault="00CD6F06" w:rsidP="00CD6F06">
            <w:pPr>
              <w:spacing w:after="0"/>
              <w:ind w:left="180" w:hanging="180"/>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За векселями ( всього ):</w:t>
            </w:r>
          </w:p>
        </w:tc>
        <w:tc>
          <w:tcPr>
            <w:tcW w:w="1189" w:type="dxa"/>
            <w:tcBorders>
              <w:top w:val="single" w:sz="6" w:space="0" w:color="000000"/>
              <w:left w:val="single" w:sz="6" w:space="0" w:color="000000"/>
              <w:bottom w:val="single" w:sz="6" w:space="0" w:color="000000"/>
              <w:right w:val="single" w:sz="6" w:space="0" w:color="000000"/>
            </w:tcBorders>
            <w:vAlign w:val="center"/>
          </w:tcPr>
          <w:p w14:paraId="60C088E8"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55511BB3"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23A07FB1"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F4F5EB9"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Х</w:t>
            </w:r>
          </w:p>
        </w:tc>
      </w:tr>
      <w:tr w:rsidR="00CD6F06" w:rsidRPr="00CD6F06" w14:paraId="7FAFF0FA" w14:textId="77777777" w:rsidTr="00E9028D">
        <w:tc>
          <w:tcPr>
            <w:tcW w:w="4494" w:type="dxa"/>
            <w:tcBorders>
              <w:top w:val="single" w:sz="6" w:space="0" w:color="000000"/>
              <w:left w:val="single" w:sz="6" w:space="0" w:color="000000"/>
              <w:bottom w:val="single" w:sz="6" w:space="0" w:color="000000"/>
              <w:right w:val="single" w:sz="6" w:space="0" w:color="000000"/>
            </w:tcBorders>
            <w:vAlign w:val="center"/>
          </w:tcPr>
          <w:p w14:paraId="11431148" w14:textId="77777777" w:rsidR="00CD6F06" w:rsidRPr="00CD6F06" w:rsidRDefault="00CD6F06" w:rsidP="00CD6F06">
            <w:pPr>
              <w:spacing w:after="0"/>
              <w:ind w:left="180" w:hanging="180"/>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за іншими цінними паперами (у тому числі за деривативами) (за кожним видом):</w:t>
            </w:r>
          </w:p>
        </w:tc>
        <w:tc>
          <w:tcPr>
            <w:tcW w:w="1189" w:type="dxa"/>
            <w:tcBorders>
              <w:top w:val="single" w:sz="6" w:space="0" w:color="000000"/>
              <w:left w:val="single" w:sz="6" w:space="0" w:color="000000"/>
              <w:bottom w:val="single" w:sz="6" w:space="0" w:color="000000"/>
              <w:right w:val="single" w:sz="6" w:space="0" w:color="000000"/>
            </w:tcBorders>
            <w:vAlign w:val="center"/>
          </w:tcPr>
          <w:p w14:paraId="54FAA8C3"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2F2914C3"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560E4119"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BE44820"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Х</w:t>
            </w:r>
          </w:p>
        </w:tc>
      </w:tr>
      <w:tr w:rsidR="00CD6F06" w:rsidRPr="00CD6F06" w14:paraId="4134AC5B" w14:textId="77777777" w:rsidTr="00E9028D">
        <w:tc>
          <w:tcPr>
            <w:tcW w:w="4494" w:type="dxa"/>
            <w:tcBorders>
              <w:top w:val="single" w:sz="6" w:space="0" w:color="000000"/>
              <w:left w:val="single" w:sz="6" w:space="0" w:color="000000"/>
              <w:bottom w:val="single" w:sz="6" w:space="0" w:color="000000"/>
              <w:right w:val="single" w:sz="6" w:space="0" w:color="000000"/>
            </w:tcBorders>
            <w:vAlign w:val="center"/>
          </w:tcPr>
          <w:p w14:paraId="1BBCA2AE" w14:textId="77777777" w:rsidR="00CD6F06" w:rsidRPr="00CD6F06" w:rsidRDefault="00CD6F06" w:rsidP="00CD6F06">
            <w:pPr>
              <w:spacing w:after="0"/>
              <w:ind w:left="180" w:hanging="180"/>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За фінансовими інвестиціями в корпоративні права (за кожним видом):</w:t>
            </w:r>
          </w:p>
        </w:tc>
        <w:tc>
          <w:tcPr>
            <w:tcW w:w="1189" w:type="dxa"/>
            <w:tcBorders>
              <w:top w:val="single" w:sz="6" w:space="0" w:color="000000"/>
              <w:left w:val="single" w:sz="6" w:space="0" w:color="000000"/>
              <w:bottom w:val="single" w:sz="6" w:space="0" w:color="000000"/>
              <w:right w:val="single" w:sz="6" w:space="0" w:color="000000"/>
            </w:tcBorders>
            <w:vAlign w:val="center"/>
          </w:tcPr>
          <w:p w14:paraId="2EB9AA6E"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23CC00CD"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64476CD8"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3279966"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Х</w:t>
            </w:r>
          </w:p>
        </w:tc>
      </w:tr>
      <w:tr w:rsidR="00CD6F06" w:rsidRPr="00CD6F06" w14:paraId="5AE075D2" w14:textId="77777777" w:rsidTr="00E9028D">
        <w:tc>
          <w:tcPr>
            <w:tcW w:w="4494" w:type="dxa"/>
            <w:tcBorders>
              <w:top w:val="single" w:sz="6" w:space="0" w:color="000000"/>
              <w:left w:val="single" w:sz="6" w:space="0" w:color="000000"/>
              <w:bottom w:val="single" w:sz="6" w:space="0" w:color="000000"/>
              <w:right w:val="single" w:sz="6" w:space="0" w:color="000000"/>
            </w:tcBorders>
            <w:vAlign w:val="center"/>
          </w:tcPr>
          <w:p w14:paraId="1CC4F1C8" w14:textId="77777777" w:rsidR="00CD6F06" w:rsidRPr="00CD6F06" w:rsidRDefault="00CD6F06" w:rsidP="00CD6F06">
            <w:pPr>
              <w:spacing w:after="0"/>
              <w:ind w:left="180" w:hanging="180"/>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Податкові зобов'язання :</w:t>
            </w:r>
          </w:p>
        </w:tc>
        <w:tc>
          <w:tcPr>
            <w:tcW w:w="1189" w:type="dxa"/>
            <w:tcBorders>
              <w:top w:val="single" w:sz="6" w:space="0" w:color="000000"/>
              <w:left w:val="single" w:sz="6" w:space="0" w:color="000000"/>
              <w:bottom w:val="single" w:sz="6" w:space="0" w:color="000000"/>
              <w:right w:val="single" w:sz="6" w:space="0" w:color="000000"/>
            </w:tcBorders>
            <w:vAlign w:val="center"/>
          </w:tcPr>
          <w:p w14:paraId="4A7C4D83"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1DB67BD9"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107.00</w:t>
            </w:r>
          </w:p>
        </w:tc>
        <w:tc>
          <w:tcPr>
            <w:tcW w:w="1652" w:type="dxa"/>
            <w:tcBorders>
              <w:top w:val="single" w:sz="6" w:space="0" w:color="000000"/>
              <w:left w:val="single" w:sz="6" w:space="0" w:color="000000"/>
              <w:bottom w:val="single" w:sz="6" w:space="0" w:color="000000"/>
              <w:right w:val="single" w:sz="6" w:space="0" w:color="000000"/>
            </w:tcBorders>
            <w:vAlign w:val="center"/>
          </w:tcPr>
          <w:p w14:paraId="7CBA04D3"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758206C"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Х</w:t>
            </w:r>
          </w:p>
        </w:tc>
      </w:tr>
      <w:tr w:rsidR="00CD6F06" w:rsidRPr="00CD6F06" w14:paraId="26234B8C" w14:textId="77777777" w:rsidTr="00E9028D">
        <w:tc>
          <w:tcPr>
            <w:tcW w:w="4494" w:type="dxa"/>
            <w:tcBorders>
              <w:top w:val="single" w:sz="6" w:space="0" w:color="000000"/>
              <w:left w:val="single" w:sz="6" w:space="0" w:color="000000"/>
              <w:bottom w:val="single" w:sz="6" w:space="0" w:color="000000"/>
              <w:right w:val="single" w:sz="6" w:space="0" w:color="000000"/>
            </w:tcBorders>
            <w:vAlign w:val="center"/>
          </w:tcPr>
          <w:p w14:paraId="7014E808" w14:textId="77777777" w:rsidR="00CD6F06" w:rsidRPr="00CD6F06" w:rsidRDefault="00CD6F06" w:rsidP="00CD6F06">
            <w:pPr>
              <w:spacing w:after="0"/>
              <w:ind w:left="180" w:hanging="180"/>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податкові зобовязання</w:t>
            </w:r>
          </w:p>
        </w:tc>
        <w:tc>
          <w:tcPr>
            <w:tcW w:w="1189" w:type="dxa"/>
            <w:tcBorders>
              <w:top w:val="single" w:sz="6" w:space="0" w:color="000000"/>
              <w:left w:val="single" w:sz="6" w:space="0" w:color="000000"/>
              <w:bottom w:val="single" w:sz="6" w:space="0" w:color="000000"/>
              <w:right w:val="single" w:sz="6" w:space="0" w:color="000000"/>
            </w:tcBorders>
            <w:vAlign w:val="center"/>
          </w:tcPr>
          <w:p w14:paraId="6D166693"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01.01.2025</w:t>
            </w:r>
          </w:p>
        </w:tc>
        <w:tc>
          <w:tcPr>
            <w:tcW w:w="1386" w:type="dxa"/>
            <w:tcBorders>
              <w:top w:val="single" w:sz="6" w:space="0" w:color="000000"/>
              <w:left w:val="single" w:sz="6" w:space="0" w:color="000000"/>
              <w:bottom w:val="single" w:sz="6" w:space="0" w:color="000000"/>
              <w:right w:val="single" w:sz="6" w:space="0" w:color="000000"/>
            </w:tcBorders>
            <w:vAlign w:val="center"/>
          </w:tcPr>
          <w:p w14:paraId="0F6A165B"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107.00</w:t>
            </w:r>
          </w:p>
        </w:tc>
        <w:tc>
          <w:tcPr>
            <w:tcW w:w="1652" w:type="dxa"/>
            <w:tcBorders>
              <w:top w:val="single" w:sz="6" w:space="0" w:color="000000"/>
              <w:left w:val="single" w:sz="6" w:space="0" w:color="000000"/>
              <w:bottom w:val="single" w:sz="6" w:space="0" w:color="000000"/>
              <w:right w:val="single" w:sz="6" w:space="0" w:color="000000"/>
            </w:tcBorders>
            <w:vAlign w:val="center"/>
          </w:tcPr>
          <w:p w14:paraId="73E86BC2"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0.000</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67AF55A"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01.01.2025</w:t>
            </w:r>
          </w:p>
        </w:tc>
      </w:tr>
      <w:tr w:rsidR="00CD6F06" w:rsidRPr="00CD6F06" w14:paraId="559ACBE9" w14:textId="77777777" w:rsidTr="00E9028D">
        <w:tc>
          <w:tcPr>
            <w:tcW w:w="4494" w:type="dxa"/>
            <w:tcBorders>
              <w:top w:val="single" w:sz="6" w:space="0" w:color="000000"/>
              <w:left w:val="single" w:sz="6" w:space="0" w:color="000000"/>
              <w:bottom w:val="single" w:sz="6" w:space="0" w:color="000000"/>
              <w:right w:val="single" w:sz="6" w:space="0" w:color="000000"/>
            </w:tcBorders>
            <w:vAlign w:val="center"/>
          </w:tcPr>
          <w:p w14:paraId="33160922" w14:textId="77777777" w:rsidR="00CD6F06" w:rsidRPr="00CD6F06" w:rsidRDefault="00CD6F06" w:rsidP="00CD6F06">
            <w:pPr>
              <w:spacing w:after="0"/>
              <w:ind w:left="180" w:hanging="180"/>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Фінансова допомога на зворотній основі :</w:t>
            </w:r>
          </w:p>
        </w:tc>
        <w:tc>
          <w:tcPr>
            <w:tcW w:w="1189" w:type="dxa"/>
            <w:tcBorders>
              <w:top w:val="single" w:sz="6" w:space="0" w:color="000000"/>
              <w:left w:val="single" w:sz="6" w:space="0" w:color="000000"/>
              <w:bottom w:val="single" w:sz="6" w:space="0" w:color="000000"/>
              <w:right w:val="single" w:sz="6" w:space="0" w:color="000000"/>
            </w:tcBorders>
            <w:vAlign w:val="center"/>
          </w:tcPr>
          <w:p w14:paraId="6F693DEE"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3379D8D6"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64804981"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890C9CF"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Х</w:t>
            </w:r>
          </w:p>
        </w:tc>
      </w:tr>
      <w:tr w:rsidR="00CD6F06" w:rsidRPr="00CD6F06" w14:paraId="0253BB7E" w14:textId="77777777" w:rsidTr="00E9028D">
        <w:tc>
          <w:tcPr>
            <w:tcW w:w="4494" w:type="dxa"/>
            <w:tcBorders>
              <w:top w:val="single" w:sz="6" w:space="0" w:color="000000"/>
              <w:left w:val="single" w:sz="6" w:space="0" w:color="000000"/>
              <w:bottom w:val="single" w:sz="6" w:space="0" w:color="000000"/>
              <w:right w:val="single" w:sz="6" w:space="0" w:color="000000"/>
            </w:tcBorders>
            <w:vAlign w:val="center"/>
          </w:tcPr>
          <w:p w14:paraId="2E8D8EF3" w14:textId="77777777" w:rsidR="00CD6F06" w:rsidRPr="00CD6F06" w:rsidRDefault="00CD6F06" w:rsidP="00CD6F06">
            <w:pPr>
              <w:spacing w:after="0"/>
              <w:ind w:left="180" w:hanging="180"/>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Інші зобов'язання та забезпечення :</w:t>
            </w:r>
          </w:p>
        </w:tc>
        <w:tc>
          <w:tcPr>
            <w:tcW w:w="1189" w:type="dxa"/>
            <w:tcBorders>
              <w:top w:val="single" w:sz="6" w:space="0" w:color="000000"/>
              <w:left w:val="single" w:sz="6" w:space="0" w:color="000000"/>
              <w:bottom w:val="single" w:sz="6" w:space="0" w:color="000000"/>
              <w:right w:val="single" w:sz="6" w:space="0" w:color="000000"/>
            </w:tcBorders>
            <w:vAlign w:val="center"/>
          </w:tcPr>
          <w:p w14:paraId="07B1C9F0"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4A9C9E81"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1120.00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75799C0B"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5644263"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Х</w:t>
            </w:r>
          </w:p>
        </w:tc>
      </w:tr>
      <w:tr w:rsidR="00CD6F06" w:rsidRPr="00CD6F06" w14:paraId="2BA15011" w14:textId="77777777" w:rsidTr="00E9028D">
        <w:tc>
          <w:tcPr>
            <w:tcW w:w="4494" w:type="dxa"/>
            <w:tcBorders>
              <w:top w:val="single" w:sz="6" w:space="0" w:color="000000"/>
              <w:left w:val="single" w:sz="6" w:space="0" w:color="000000"/>
              <w:bottom w:val="single" w:sz="6" w:space="0" w:color="000000"/>
              <w:right w:val="single" w:sz="6" w:space="0" w:color="000000"/>
            </w:tcBorders>
            <w:vAlign w:val="center"/>
          </w:tcPr>
          <w:p w14:paraId="614C76FC" w14:textId="77777777" w:rsidR="00CD6F06" w:rsidRPr="00CD6F06" w:rsidRDefault="00CD6F06" w:rsidP="00CD6F06">
            <w:pPr>
              <w:spacing w:after="0"/>
              <w:ind w:left="180" w:hanging="180"/>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інша поточна кредиторська заборгованість</w:t>
            </w:r>
          </w:p>
        </w:tc>
        <w:tc>
          <w:tcPr>
            <w:tcW w:w="1189" w:type="dxa"/>
            <w:tcBorders>
              <w:top w:val="single" w:sz="6" w:space="0" w:color="000000"/>
              <w:left w:val="single" w:sz="6" w:space="0" w:color="000000"/>
              <w:bottom w:val="single" w:sz="6" w:space="0" w:color="000000"/>
              <w:right w:val="single" w:sz="6" w:space="0" w:color="000000"/>
            </w:tcBorders>
            <w:vAlign w:val="center"/>
          </w:tcPr>
          <w:p w14:paraId="4D7D93D0"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01.01.2025</w:t>
            </w:r>
          </w:p>
        </w:tc>
        <w:tc>
          <w:tcPr>
            <w:tcW w:w="1386" w:type="dxa"/>
            <w:tcBorders>
              <w:top w:val="single" w:sz="6" w:space="0" w:color="000000"/>
              <w:left w:val="single" w:sz="6" w:space="0" w:color="000000"/>
              <w:bottom w:val="single" w:sz="6" w:space="0" w:color="000000"/>
              <w:right w:val="single" w:sz="6" w:space="0" w:color="000000"/>
            </w:tcBorders>
            <w:vAlign w:val="center"/>
          </w:tcPr>
          <w:p w14:paraId="659C837A"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1120.00</w:t>
            </w:r>
          </w:p>
        </w:tc>
        <w:tc>
          <w:tcPr>
            <w:tcW w:w="1652" w:type="dxa"/>
            <w:tcBorders>
              <w:top w:val="single" w:sz="6" w:space="0" w:color="000000"/>
              <w:left w:val="single" w:sz="6" w:space="0" w:color="000000"/>
              <w:bottom w:val="single" w:sz="6" w:space="0" w:color="000000"/>
              <w:right w:val="single" w:sz="6" w:space="0" w:color="000000"/>
            </w:tcBorders>
            <w:vAlign w:val="center"/>
          </w:tcPr>
          <w:p w14:paraId="406CD542"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0.000</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A3E1B12"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01.01.2025</w:t>
            </w:r>
          </w:p>
        </w:tc>
      </w:tr>
      <w:tr w:rsidR="00CD6F06" w:rsidRPr="00CD6F06" w14:paraId="34FB6D79" w14:textId="77777777" w:rsidTr="00E9028D">
        <w:tc>
          <w:tcPr>
            <w:tcW w:w="4494" w:type="dxa"/>
            <w:tcBorders>
              <w:top w:val="single" w:sz="6" w:space="0" w:color="000000"/>
              <w:left w:val="single" w:sz="6" w:space="0" w:color="000000"/>
              <w:bottom w:val="single" w:sz="6" w:space="0" w:color="000000"/>
              <w:right w:val="single" w:sz="6" w:space="0" w:color="000000"/>
            </w:tcBorders>
            <w:vAlign w:val="center"/>
          </w:tcPr>
          <w:p w14:paraId="66895D70" w14:textId="77777777" w:rsidR="00CD6F06" w:rsidRPr="00CD6F06" w:rsidRDefault="00CD6F06" w:rsidP="00CD6F06">
            <w:pPr>
              <w:spacing w:after="0"/>
              <w:ind w:left="180" w:hanging="180"/>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Усього зобов'язань та забезпечень</w:t>
            </w:r>
          </w:p>
        </w:tc>
        <w:tc>
          <w:tcPr>
            <w:tcW w:w="1189" w:type="dxa"/>
            <w:tcBorders>
              <w:top w:val="single" w:sz="6" w:space="0" w:color="000000"/>
              <w:left w:val="single" w:sz="6" w:space="0" w:color="000000"/>
              <w:bottom w:val="single" w:sz="6" w:space="0" w:color="000000"/>
              <w:right w:val="single" w:sz="6" w:space="0" w:color="000000"/>
            </w:tcBorders>
            <w:vAlign w:val="center"/>
          </w:tcPr>
          <w:p w14:paraId="3ED2738B"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Х</w:t>
            </w:r>
          </w:p>
        </w:tc>
        <w:tc>
          <w:tcPr>
            <w:tcW w:w="1386" w:type="dxa"/>
            <w:tcBorders>
              <w:top w:val="single" w:sz="6" w:space="0" w:color="000000"/>
              <w:left w:val="single" w:sz="6" w:space="0" w:color="000000"/>
              <w:bottom w:val="single" w:sz="6" w:space="0" w:color="000000"/>
              <w:right w:val="single" w:sz="6" w:space="0" w:color="000000"/>
            </w:tcBorders>
            <w:vAlign w:val="center"/>
          </w:tcPr>
          <w:p w14:paraId="2AA77DE1"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1227.00</w:t>
            </w:r>
          </w:p>
        </w:tc>
        <w:tc>
          <w:tcPr>
            <w:tcW w:w="1652" w:type="dxa"/>
            <w:tcBorders>
              <w:top w:val="single" w:sz="6" w:space="0" w:color="000000"/>
              <w:left w:val="single" w:sz="6" w:space="0" w:color="000000"/>
              <w:bottom w:val="single" w:sz="6" w:space="0" w:color="000000"/>
              <w:right w:val="single" w:sz="6" w:space="0" w:color="000000"/>
            </w:tcBorders>
            <w:vAlign w:val="center"/>
          </w:tcPr>
          <w:p w14:paraId="7694E72B"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Х</w:t>
            </w:r>
          </w:p>
        </w:tc>
        <w:tc>
          <w:tcPr>
            <w:tcW w:w="123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97552EF"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Х</w:t>
            </w:r>
          </w:p>
        </w:tc>
      </w:tr>
    </w:tbl>
    <w:p w14:paraId="2CA37BD9" w14:textId="77777777" w:rsidR="00CD6F06" w:rsidRPr="00CD6F06" w:rsidRDefault="00CD6F06" w:rsidP="00CD6F06">
      <w:pPr>
        <w:spacing w:after="0"/>
        <w:rPr>
          <w:rFonts w:eastAsia="Times New Roman" w:cs="Times New Roman"/>
          <w:kern w:val="0"/>
          <w:sz w:val="24"/>
          <w:szCs w:val="24"/>
          <w:lang w:val="en-US" w:eastAsia="uk-UA"/>
          <w14:ligatures w14:val="none"/>
        </w:rPr>
      </w:pPr>
    </w:p>
    <w:p w14:paraId="651C34D3" w14:textId="77777777" w:rsidR="00CD6F06" w:rsidRDefault="00CD6F06" w:rsidP="006C0B77">
      <w:pPr>
        <w:spacing w:after="0"/>
        <w:ind w:firstLine="709"/>
        <w:jc w:val="both"/>
        <w:sectPr w:rsidR="00CD6F06" w:rsidSect="00CD6F06">
          <w:pgSz w:w="11906" w:h="16838"/>
          <w:pgMar w:top="363" w:right="567" w:bottom="363" w:left="1417" w:header="709" w:footer="709" w:gutter="0"/>
          <w:cols w:space="708"/>
          <w:docGrid w:linePitch="381"/>
        </w:sectPr>
      </w:pPr>
    </w:p>
    <w:p w14:paraId="0623827C" w14:textId="77777777" w:rsidR="00CD6F06" w:rsidRPr="00CD6F06" w:rsidRDefault="00CD6F06" w:rsidP="00CD6F06">
      <w:pPr>
        <w:spacing w:after="0"/>
        <w:ind w:left="284"/>
        <w:jc w:val="center"/>
        <w:rPr>
          <w:rFonts w:eastAsia="Times New Roman" w:cs="Times New Roman"/>
          <w:b/>
          <w:kern w:val="0"/>
          <w:sz w:val="24"/>
          <w:szCs w:val="24"/>
          <w:lang w:val="uk-UA" w:eastAsia="uk-UA"/>
          <w14:ligatures w14:val="none"/>
        </w:rPr>
      </w:pPr>
      <w:r w:rsidRPr="00CD6F06">
        <w:rPr>
          <w:rFonts w:eastAsia="Times New Roman" w:cs="Times New Roman"/>
          <w:b/>
          <w:kern w:val="0"/>
          <w:sz w:val="24"/>
          <w:szCs w:val="24"/>
          <w:lang w:eastAsia="uk-UA"/>
          <w14:ligatures w14:val="none"/>
        </w:rPr>
        <w:lastRenderedPageBreak/>
        <w:t>Інформація про обсяги виробництва та реалізації основних видів продукції</w:t>
      </w:r>
    </w:p>
    <w:tbl>
      <w:tblPr>
        <w:tblW w:w="15542" w:type="dxa"/>
        <w:tblInd w:w="375" w:type="dxa"/>
        <w:tblLayout w:type="fixed"/>
        <w:tblCellMar>
          <w:top w:w="15" w:type="dxa"/>
          <w:left w:w="15" w:type="dxa"/>
          <w:bottom w:w="15" w:type="dxa"/>
          <w:right w:w="15" w:type="dxa"/>
        </w:tblCellMar>
        <w:tblLook w:val="0000" w:firstRow="0" w:lastRow="0" w:firstColumn="0" w:lastColumn="0" w:noHBand="0" w:noVBand="0"/>
      </w:tblPr>
      <w:tblGrid>
        <w:gridCol w:w="634"/>
        <w:gridCol w:w="4326"/>
        <w:gridCol w:w="1735"/>
        <w:gridCol w:w="1736"/>
        <w:gridCol w:w="1736"/>
        <w:gridCol w:w="1777"/>
        <w:gridCol w:w="1820"/>
        <w:gridCol w:w="1778"/>
      </w:tblGrid>
      <w:tr w:rsidR="00CD6F06" w:rsidRPr="00CD6F06" w14:paraId="422F9F38" w14:textId="77777777" w:rsidTr="00E9028D">
        <w:tc>
          <w:tcPr>
            <w:tcW w:w="634" w:type="dxa"/>
            <w:vMerge w:val="restart"/>
            <w:tcBorders>
              <w:top w:val="single" w:sz="6" w:space="0" w:color="000000"/>
              <w:left w:val="single" w:sz="6" w:space="0" w:color="000000"/>
              <w:right w:val="single" w:sz="6" w:space="0" w:color="000000"/>
            </w:tcBorders>
            <w:vAlign w:val="center"/>
          </w:tcPr>
          <w:p w14:paraId="1B517DE1" w14:textId="77777777" w:rsidR="00CD6F06" w:rsidRPr="00CD6F06" w:rsidRDefault="00CD6F06" w:rsidP="00CD6F06">
            <w:pPr>
              <w:spacing w:after="0"/>
              <w:ind w:left="180" w:hanging="18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 з/п</w:t>
            </w:r>
          </w:p>
        </w:tc>
        <w:tc>
          <w:tcPr>
            <w:tcW w:w="4326" w:type="dxa"/>
            <w:vMerge w:val="restart"/>
            <w:tcBorders>
              <w:top w:val="single" w:sz="6" w:space="0" w:color="000000"/>
              <w:left w:val="single" w:sz="6" w:space="0" w:color="000000"/>
              <w:right w:val="single" w:sz="6" w:space="0" w:color="000000"/>
            </w:tcBorders>
            <w:vAlign w:val="center"/>
          </w:tcPr>
          <w:p w14:paraId="2056E85F"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Основний вид продукції</w:t>
            </w:r>
          </w:p>
        </w:tc>
        <w:tc>
          <w:tcPr>
            <w:tcW w:w="5207" w:type="dxa"/>
            <w:gridSpan w:val="3"/>
            <w:tcBorders>
              <w:top w:val="single" w:sz="6" w:space="0" w:color="000000"/>
              <w:left w:val="single" w:sz="6" w:space="0" w:color="000000"/>
              <w:bottom w:val="single" w:sz="6" w:space="0" w:color="000000"/>
              <w:right w:val="single" w:sz="6" w:space="0" w:color="000000"/>
            </w:tcBorders>
            <w:vAlign w:val="center"/>
          </w:tcPr>
          <w:p w14:paraId="411D50DD"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Обсяг виробництва</w:t>
            </w:r>
          </w:p>
        </w:tc>
        <w:tc>
          <w:tcPr>
            <w:tcW w:w="5375" w:type="dxa"/>
            <w:gridSpan w:val="3"/>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CB40BA6"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Обсяг реалізованої продукції</w:t>
            </w:r>
          </w:p>
        </w:tc>
      </w:tr>
      <w:tr w:rsidR="00CD6F06" w:rsidRPr="00CD6F06" w14:paraId="6B9E573F" w14:textId="77777777" w:rsidTr="00E9028D">
        <w:tc>
          <w:tcPr>
            <w:tcW w:w="634" w:type="dxa"/>
            <w:vMerge/>
            <w:tcBorders>
              <w:left w:val="single" w:sz="6" w:space="0" w:color="000000"/>
              <w:bottom w:val="single" w:sz="6" w:space="0" w:color="000000"/>
              <w:right w:val="single" w:sz="6" w:space="0" w:color="000000"/>
            </w:tcBorders>
            <w:vAlign w:val="center"/>
          </w:tcPr>
          <w:p w14:paraId="37FBFEDC" w14:textId="77777777" w:rsidR="00CD6F06" w:rsidRPr="00CD6F06" w:rsidRDefault="00CD6F06" w:rsidP="00CD6F06">
            <w:pPr>
              <w:spacing w:after="0"/>
              <w:ind w:left="180" w:hanging="180"/>
              <w:jc w:val="center"/>
              <w:rPr>
                <w:rFonts w:eastAsia="Times New Roman" w:cs="Times New Roman"/>
                <w:b/>
                <w:bCs/>
                <w:kern w:val="0"/>
                <w:sz w:val="20"/>
                <w:szCs w:val="20"/>
                <w:lang w:val="uk-UA" w:eastAsia="uk-UA"/>
                <w14:ligatures w14:val="none"/>
              </w:rPr>
            </w:pPr>
          </w:p>
        </w:tc>
        <w:tc>
          <w:tcPr>
            <w:tcW w:w="4326" w:type="dxa"/>
            <w:vMerge/>
            <w:tcBorders>
              <w:left w:val="single" w:sz="6" w:space="0" w:color="000000"/>
              <w:bottom w:val="single" w:sz="6" w:space="0" w:color="000000"/>
              <w:right w:val="single" w:sz="6" w:space="0" w:color="000000"/>
            </w:tcBorders>
            <w:vAlign w:val="center"/>
          </w:tcPr>
          <w:p w14:paraId="596D1DC1"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p>
        </w:tc>
        <w:tc>
          <w:tcPr>
            <w:tcW w:w="1735" w:type="dxa"/>
            <w:tcBorders>
              <w:top w:val="single" w:sz="6" w:space="0" w:color="000000"/>
              <w:left w:val="single" w:sz="6" w:space="0" w:color="000000"/>
              <w:bottom w:val="single" w:sz="6" w:space="0" w:color="000000"/>
              <w:right w:val="single" w:sz="6" w:space="0" w:color="000000"/>
            </w:tcBorders>
            <w:vAlign w:val="center"/>
          </w:tcPr>
          <w:p w14:paraId="4A1B5B2A"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у натуральній формі (фізична одиниця виміру)</w:t>
            </w:r>
          </w:p>
        </w:tc>
        <w:tc>
          <w:tcPr>
            <w:tcW w:w="1736" w:type="dxa"/>
            <w:tcBorders>
              <w:top w:val="single" w:sz="6" w:space="0" w:color="000000"/>
              <w:left w:val="single" w:sz="6" w:space="0" w:color="000000"/>
              <w:bottom w:val="single" w:sz="6" w:space="0" w:color="000000"/>
              <w:right w:val="single" w:sz="6" w:space="0" w:color="000000"/>
            </w:tcBorders>
            <w:vAlign w:val="center"/>
          </w:tcPr>
          <w:p w14:paraId="1685433C"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у грошові формі (тис.грн.)</w:t>
            </w:r>
          </w:p>
        </w:tc>
        <w:tc>
          <w:tcPr>
            <w:tcW w:w="1736" w:type="dxa"/>
            <w:tcBorders>
              <w:top w:val="single" w:sz="6" w:space="0" w:color="000000"/>
              <w:left w:val="single" w:sz="6" w:space="0" w:color="000000"/>
              <w:bottom w:val="single" w:sz="6" w:space="0" w:color="000000"/>
              <w:right w:val="single" w:sz="6" w:space="0" w:color="000000"/>
            </w:tcBorders>
            <w:vAlign w:val="center"/>
          </w:tcPr>
          <w:p w14:paraId="11711AA2"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у відсотках до всієї виробленої продукції</w:t>
            </w:r>
          </w:p>
        </w:tc>
        <w:tc>
          <w:tcPr>
            <w:tcW w:w="1777" w:type="dxa"/>
            <w:tcBorders>
              <w:top w:val="single" w:sz="6" w:space="0" w:color="000000"/>
              <w:left w:val="single" w:sz="6" w:space="0" w:color="000000"/>
              <w:bottom w:val="single" w:sz="6" w:space="0" w:color="000000"/>
              <w:right w:val="single" w:sz="6" w:space="0" w:color="000000"/>
            </w:tcBorders>
          </w:tcPr>
          <w:p w14:paraId="3B17776B"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у натуральній формі (фізична одиниця виміру)</w:t>
            </w:r>
          </w:p>
        </w:tc>
        <w:tc>
          <w:tcPr>
            <w:tcW w:w="18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E4D110D"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у грошові формі (тис.грн.)</w:t>
            </w:r>
          </w:p>
        </w:tc>
        <w:tc>
          <w:tcPr>
            <w:tcW w:w="177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D93D6A5"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kern w:val="0"/>
                <w:sz w:val="20"/>
                <w:szCs w:val="20"/>
                <w:lang w:val="uk-UA" w:eastAsia="uk-UA"/>
                <w14:ligatures w14:val="none"/>
              </w:rPr>
              <w:t>у відсотках до всієї реалізованої продукції</w:t>
            </w:r>
          </w:p>
        </w:tc>
      </w:tr>
      <w:tr w:rsidR="00CD6F06" w:rsidRPr="00CD6F06" w14:paraId="214FFEF6" w14:textId="77777777" w:rsidTr="00E9028D">
        <w:tc>
          <w:tcPr>
            <w:tcW w:w="634" w:type="dxa"/>
            <w:tcBorders>
              <w:top w:val="single" w:sz="6" w:space="0" w:color="000000"/>
              <w:left w:val="single" w:sz="6" w:space="0" w:color="000000"/>
              <w:bottom w:val="single" w:sz="6" w:space="0" w:color="000000"/>
              <w:right w:val="single" w:sz="6" w:space="0" w:color="000000"/>
            </w:tcBorders>
            <w:vAlign w:val="center"/>
          </w:tcPr>
          <w:p w14:paraId="34860DE3"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1</w:t>
            </w:r>
          </w:p>
        </w:tc>
        <w:tc>
          <w:tcPr>
            <w:tcW w:w="4326" w:type="dxa"/>
            <w:tcBorders>
              <w:top w:val="single" w:sz="6" w:space="0" w:color="000000"/>
              <w:left w:val="single" w:sz="6" w:space="0" w:color="000000"/>
              <w:bottom w:val="single" w:sz="6" w:space="0" w:color="000000"/>
              <w:right w:val="single" w:sz="6" w:space="0" w:color="000000"/>
            </w:tcBorders>
            <w:tcMar>
              <w:left w:w="57" w:type="dxa"/>
            </w:tcMar>
            <w:vAlign w:val="center"/>
          </w:tcPr>
          <w:p w14:paraId="15CF9D00" w14:textId="77777777" w:rsidR="00CD6F06" w:rsidRPr="00CD6F06" w:rsidRDefault="00CD6F06" w:rsidP="00CD6F06">
            <w:pPr>
              <w:spacing w:after="0"/>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en-US" w:eastAsia="uk-UA"/>
                <w14:ligatures w14:val="none"/>
              </w:rPr>
              <w:t xml:space="preserve">                                        </w:t>
            </w:r>
            <w:r w:rsidRPr="00CD6F06">
              <w:rPr>
                <w:rFonts w:eastAsia="Times New Roman" w:cs="Times New Roman"/>
                <w:b/>
                <w:bCs/>
                <w:kern w:val="0"/>
                <w:sz w:val="20"/>
                <w:szCs w:val="20"/>
                <w:lang w:val="uk-UA" w:eastAsia="uk-UA"/>
                <w14:ligatures w14:val="none"/>
              </w:rPr>
              <w:t>2</w:t>
            </w:r>
          </w:p>
        </w:tc>
        <w:tc>
          <w:tcPr>
            <w:tcW w:w="1735" w:type="dxa"/>
            <w:tcBorders>
              <w:top w:val="single" w:sz="6" w:space="0" w:color="000000"/>
              <w:left w:val="single" w:sz="6" w:space="0" w:color="000000"/>
              <w:bottom w:val="single" w:sz="6" w:space="0" w:color="000000"/>
              <w:right w:val="single" w:sz="6" w:space="0" w:color="000000"/>
            </w:tcBorders>
            <w:vAlign w:val="center"/>
          </w:tcPr>
          <w:p w14:paraId="58C6D32E"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3</w:t>
            </w:r>
          </w:p>
        </w:tc>
        <w:tc>
          <w:tcPr>
            <w:tcW w:w="1736" w:type="dxa"/>
            <w:tcBorders>
              <w:top w:val="single" w:sz="6" w:space="0" w:color="000000"/>
              <w:left w:val="single" w:sz="6" w:space="0" w:color="000000"/>
              <w:bottom w:val="single" w:sz="6" w:space="0" w:color="000000"/>
              <w:right w:val="single" w:sz="6" w:space="0" w:color="000000"/>
            </w:tcBorders>
            <w:vAlign w:val="center"/>
          </w:tcPr>
          <w:p w14:paraId="5EA05ECE"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4</w:t>
            </w:r>
          </w:p>
        </w:tc>
        <w:tc>
          <w:tcPr>
            <w:tcW w:w="1736" w:type="dxa"/>
            <w:tcBorders>
              <w:top w:val="single" w:sz="6" w:space="0" w:color="000000"/>
              <w:left w:val="single" w:sz="6" w:space="0" w:color="000000"/>
              <w:bottom w:val="single" w:sz="6" w:space="0" w:color="000000"/>
              <w:right w:val="single" w:sz="6" w:space="0" w:color="000000"/>
            </w:tcBorders>
            <w:vAlign w:val="center"/>
          </w:tcPr>
          <w:p w14:paraId="4961EF89"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5</w:t>
            </w:r>
          </w:p>
        </w:tc>
        <w:tc>
          <w:tcPr>
            <w:tcW w:w="1777" w:type="dxa"/>
            <w:tcBorders>
              <w:top w:val="single" w:sz="6" w:space="0" w:color="000000"/>
              <w:left w:val="single" w:sz="6" w:space="0" w:color="000000"/>
              <w:bottom w:val="single" w:sz="6" w:space="0" w:color="000000"/>
              <w:right w:val="single" w:sz="6" w:space="0" w:color="000000"/>
            </w:tcBorders>
          </w:tcPr>
          <w:p w14:paraId="4D2F276C"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6</w:t>
            </w:r>
          </w:p>
        </w:tc>
        <w:tc>
          <w:tcPr>
            <w:tcW w:w="18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5082D1B"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7</w:t>
            </w:r>
          </w:p>
        </w:tc>
        <w:tc>
          <w:tcPr>
            <w:tcW w:w="177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5B73A9A"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8</w:t>
            </w:r>
          </w:p>
        </w:tc>
      </w:tr>
      <w:tr w:rsidR="00CD6F06" w:rsidRPr="00CD6F06" w14:paraId="004B18CC" w14:textId="77777777" w:rsidTr="00E9028D">
        <w:tc>
          <w:tcPr>
            <w:tcW w:w="634" w:type="dxa"/>
            <w:tcBorders>
              <w:top w:val="single" w:sz="6" w:space="0" w:color="000000"/>
              <w:left w:val="single" w:sz="6" w:space="0" w:color="000000"/>
              <w:bottom w:val="single" w:sz="6" w:space="0" w:color="000000"/>
              <w:right w:val="single" w:sz="6" w:space="0" w:color="000000"/>
            </w:tcBorders>
            <w:vAlign w:val="center"/>
          </w:tcPr>
          <w:p w14:paraId="14F4F51E"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1</w:t>
            </w:r>
          </w:p>
        </w:tc>
        <w:tc>
          <w:tcPr>
            <w:tcW w:w="4326" w:type="dxa"/>
            <w:tcBorders>
              <w:top w:val="single" w:sz="6" w:space="0" w:color="000000"/>
              <w:left w:val="single" w:sz="6" w:space="0" w:color="000000"/>
              <w:bottom w:val="single" w:sz="6" w:space="0" w:color="000000"/>
              <w:right w:val="single" w:sz="6" w:space="0" w:color="000000"/>
            </w:tcBorders>
            <w:tcMar>
              <w:left w:w="57" w:type="dxa"/>
            </w:tcMar>
            <w:vAlign w:val="center"/>
          </w:tcPr>
          <w:p w14:paraId="146C39E5" w14:textId="77777777" w:rsidR="00CD6F06" w:rsidRPr="00CD6F06" w:rsidRDefault="00CD6F06" w:rsidP="00CD6F06">
            <w:pPr>
              <w:spacing w:after="0"/>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Виробництво автобусів</w:t>
            </w:r>
          </w:p>
        </w:tc>
        <w:tc>
          <w:tcPr>
            <w:tcW w:w="1735" w:type="dxa"/>
            <w:tcBorders>
              <w:top w:val="single" w:sz="6" w:space="0" w:color="000000"/>
              <w:left w:val="single" w:sz="6" w:space="0" w:color="000000"/>
              <w:bottom w:val="single" w:sz="6" w:space="0" w:color="000000"/>
              <w:right w:val="single" w:sz="6" w:space="0" w:color="000000"/>
            </w:tcBorders>
            <w:vAlign w:val="center"/>
          </w:tcPr>
          <w:p w14:paraId="16F5D04C"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3</w:t>
            </w:r>
          </w:p>
        </w:tc>
        <w:tc>
          <w:tcPr>
            <w:tcW w:w="1736" w:type="dxa"/>
            <w:tcBorders>
              <w:top w:val="single" w:sz="6" w:space="0" w:color="000000"/>
              <w:left w:val="single" w:sz="6" w:space="0" w:color="000000"/>
              <w:bottom w:val="single" w:sz="6" w:space="0" w:color="000000"/>
              <w:right w:val="single" w:sz="6" w:space="0" w:color="000000"/>
            </w:tcBorders>
            <w:vAlign w:val="center"/>
          </w:tcPr>
          <w:p w14:paraId="6F44BFBC"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 xml:space="preserve">         3526.90</w:t>
            </w:r>
          </w:p>
        </w:tc>
        <w:tc>
          <w:tcPr>
            <w:tcW w:w="1736" w:type="dxa"/>
            <w:tcBorders>
              <w:top w:val="single" w:sz="6" w:space="0" w:color="000000"/>
              <w:left w:val="single" w:sz="6" w:space="0" w:color="000000"/>
              <w:bottom w:val="single" w:sz="6" w:space="0" w:color="000000"/>
              <w:right w:val="single" w:sz="6" w:space="0" w:color="000000"/>
            </w:tcBorders>
            <w:vAlign w:val="center"/>
          </w:tcPr>
          <w:p w14:paraId="3B7C7E1E"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88</w:t>
            </w:r>
          </w:p>
        </w:tc>
        <w:tc>
          <w:tcPr>
            <w:tcW w:w="1777" w:type="dxa"/>
            <w:tcBorders>
              <w:top w:val="single" w:sz="6" w:space="0" w:color="000000"/>
              <w:left w:val="single" w:sz="6" w:space="0" w:color="000000"/>
              <w:bottom w:val="single" w:sz="6" w:space="0" w:color="000000"/>
              <w:right w:val="single" w:sz="6" w:space="0" w:color="000000"/>
            </w:tcBorders>
          </w:tcPr>
          <w:p w14:paraId="31FF1140"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2</w:t>
            </w:r>
          </w:p>
        </w:tc>
        <w:tc>
          <w:tcPr>
            <w:tcW w:w="18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145A19D"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 xml:space="preserve">         2903.70</w:t>
            </w:r>
          </w:p>
        </w:tc>
        <w:tc>
          <w:tcPr>
            <w:tcW w:w="177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755C3F4"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84</w:t>
            </w:r>
          </w:p>
        </w:tc>
      </w:tr>
      <w:tr w:rsidR="00CD6F06" w:rsidRPr="00CD6F06" w14:paraId="5A070026" w14:textId="77777777" w:rsidTr="00E9028D">
        <w:tc>
          <w:tcPr>
            <w:tcW w:w="634" w:type="dxa"/>
            <w:tcBorders>
              <w:top w:val="single" w:sz="6" w:space="0" w:color="000000"/>
              <w:left w:val="single" w:sz="6" w:space="0" w:color="000000"/>
              <w:bottom w:val="single" w:sz="6" w:space="0" w:color="000000"/>
              <w:right w:val="single" w:sz="6" w:space="0" w:color="000000"/>
            </w:tcBorders>
            <w:vAlign w:val="center"/>
          </w:tcPr>
          <w:p w14:paraId="5C030394"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2</w:t>
            </w:r>
          </w:p>
        </w:tc>
        <w:tc>
          <w:tcPr>
            <w:tcW w:w="4326" w:type="dxa"/>
            <w:tcBorders>
              <w:top w:val="single" w:sz="6" w:space="0" w:color="000000"/>
              <w:left w:val="single" w:sz="6" w:space="0" w:color="000000"/>
              <w:bottom w:val="single" w:sz="6" w:space="0" w:color="000000"/>
              <w:right w:val="single" w:sz="6" w:space="0" w:color="000000"/>
            </w:tcBorders>
            <w:tcMar>
              <w:left w:w="57" w:type="dxa"/>
            </w:tcMar>
            <w:vAlign w:val="center"/>
          </w:tcPr>
          <w:p w14:paraId="7AAD2AD1" w14:textId="77777777" w:rsidR="00CD6F06" w:rsidRPr="00CD6F06" w:rsidRDefault="00CD6F06" w:rsidP="00CD6F06">
            <w:pPr>
              <w:spacing w:after="0"/>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Інша готова продукція</w:t>
            </w:r>
          </w:p>
        </w:tc>
        <w:tc>
          <w:tcPr>
            <w:tcW w:w="1735" w:type="dxa"/>
            <w:tcBorders>
              <w:top w:val="single" w:sz="6" w:space="0" w:color="000000"/>
              <w:left w:val="single" w:sz="6" w:space="0" w:color="000000"/>
              <w:bottom w:val="single" w:sz="6" w:space="0" w:color="000000"/>
              <w:right w:val="single" w:sz="6" w:space="0" w:color="000000"/>
            </w:tcBorders>
            <w:vAlign w:val="center"/>
          </w:tcPr>
          <w:p w14:paraId="60508B49"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468,2 тис.грн.</w:t>
            </w:r>
          </w:p>
        </w:tc>
        <w:tc>
          <w:tcPr>
            <w:tcW w:w="1736" w:type="dxa"/>
            <w:tcBorders>
              <w:top w:val="single" w:sz="6" w:space="0" w:color="000000"/>
              <w:left w:val="single" w:sz="6" w:space="0" w:color="000000"/>
              <w:bottom w:val="single" w:sz="6" w:space="0" w:color="000000"/>
              <w:right w:val="single" w:sz="6" w:space="0" w:color="000000"/>
            </w:tcBorders>
            <w:vAlign w:val="center"/>
          </w:tcPr>
          <w:p w14:paraId="0CFC5700"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 xml:space="preserve">          468.20</w:t>
            </w:r>
          </w:p>
        </w:tc>
        <w:tc>
          <w:tcPr>
            <w:tcW w:w="1736" w:type="dxa"/>
            <w:tcBorders>
              <w:top w:val="single" w:sz="6" w:space="0" w:color="000000"/>
              <w:left w:val="single" w:sz="6" w:space="0" w:color="000000"/>
              <w:bottom w:val="single" w:sz="6" w:space="0" w:color="000000"/>
              <w:right w:val="single" w:sz="6" w:space="0" w:color="000000"/>
            </w:tcBorders>
            <w:vAlign w:val="center"/>
          </w:tcPr>
          <w:p w14:paraId="47A2488E"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12</w:t>
            </w:r>
          </w:p>
        </w:tc>
        <w:tc>
          <w:tcPr>
            <w:tcW w:w="1777" w:type="dxa"/>
            <w:tcBorders>
              <w:top w:val="single" w:sz="6" w:space="0" w:color="000000"/>
              <w:left w:val="single" w:sz="6" w:space="0" w:color="000000"/>
              <w:bottom w:val="single" w:sz="6" w:space="0" w:color="000000"/>
              <w:right w:val="single" w:sz="6" w:space="0" w:color="000000"/>
            </w:tcBorders>
          </w:tcPr>
          <w:p w14:paraId="37C65A36"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544,2 тис.грн</w:t>
            </w:r>
          </w:p>
        </w:tc>
        <w:tc>
          <w:tcPr>
            <w:tcW w:w="18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F7F8F4D"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 xml:space="preserve">          544.20</w:t>
            </w:r>
          </w:p>
        </w:tc>
        <w:tc>
          <w:tcPr>
            <w:tcW w:w="177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BA953F6"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16</w:t>
            </w:r>
          </w:p>
        </w:tc>
      </w:tr>
    </w:tbl>
    <w:p w14:paraId="599D8E57" w14:textId="77777777" w:rsidR="00CD6F06" w:rsidRPr="00CD6F06" w:rsidRDefault="00CD6F06" w:rsidP="00CD6F06">
      <w:pPr>
        <w:spacing w:after="0"/>
        <w:jc w:val="center"/>
        <w:rPr>
          <w:rFonts w:eastAsia="Times New Roman" w:cs="Times New Roman"/>
          <w:kern w:val="0"/>
          <w:sz w:val="24"/>
          <w:szCs w:val="24"/>
          <w:lang w:val="uk-UA" w:eastAsia="uk-UA"/>
          <w14:ligatures w14:val="none"/>
        </w:rPr>
      </w:pPr>
    </w:p>
    <w:p w14:paraId="6FADCD08" w14:textId="77777777" w:rsidR="00CD6F06" w:rsidRDefault="00CD6F06" w:rsidP="006C0B77">
      <w:pPr>
        <w:spacing w:after="0"/>
        <w:ind w:firstLine="709"/>
        <w:jc w:val="both"/>
        <w:sectPr w:rsidR="00CD6F06" w:rsidSect="00CD6F06">
          <w:pgSz w:w="16838" w:h="11906" w:orient="landscape"/>
          <w:pgMar w:top="567" w:right="363" w:bottom="567" w:left="363" w:header="709" w:footer="709" w:gutter="0"/>
          <w:cols w:space="708"/>
          <w:docGrid w:linePitch="381"/>
        </w:sectPr>
      </w:pPr>
    </w:p>
    <w:p w14:paraId="799F90FB" w14:textId="77777777" w:rsidR="00CD6F06" w:rsidRPr="00CD6F06" w:rsidRDefault="00CD6F06" w:rsidP="00CD6F06">
      <w:pPr>
        <w:spacing w:after="0"/>
        <w:jc w:val="center"/>
        <w:rPr>
          <w:rFonts w:eastAsia="Times New Roman" w:cs="Times New Roman"/>
          <w:b/>
          <w:kern w:val="0"/>
          <w:sz w:val="24"/>
          <w:szCs w:val="24"/>
          <w:lang w:val="uk-UA" w:eastAsia="uk-UA"/>
          <w14:ligatures w14:val="none"/>
        </w:rPr>
      </w:pPr>
      <w:r w:rsidRPr="00CD6F06">
        <w:rPr>
          <w:rFonts w:eastAsia="Times New Roman" w:cs="Times New Roman"/>
          <w:b/>
          <w:kern w:val="0"/>
          <w:sz w:val="24"/>
          <w:szCs w:val="24"/>
          <w:lang w:eastAsia="uk-UA"/>
          <w14:ligatures w14:val="none"/>
        </w:rPr>
        <w:lastRenderedPageBreak/>
        <w:t>Інформація про собівартість реалізованої продукції</w:t>
      </w:r>
    </w:p>
    <w:tbl>
      <w:tblPr>
        <w:tblW w:w="10080" w:type="dxa"/>
        <w:tblInd w:w="15" w:type="dxa"/>
        <w:tblLayout w:type="fixed"/>
        <w:tblCellMar>
          <w:top w:w="15" w:type="dxa"/>
          <w:left w:w="15" w:type="dxa"/>
          <w:bottom w:w="15" w:type="dxa"/>
          <w:right w:w="15" w:type="dxa"/>
        </w:tblCellMar>
        <w:tblLook w:val="0000" w:firstRow="0" w:lastRow="0" w:firstColumn="0" w:lastColumn="0" w:noHBand="0" w:noVBand="0"/>
      </w:tblPr>
      <w:tblGrid>
        <w:gridCol w:w="540"/>
        <w:gridCol w:w="7299"/>
        <w:gridCol w:w="2241"/>
      </w:tblGrid>
      <w:tr w:rsidR="00CD6F06" w:rsidRPr="00CD6F06" w14:paraId="6D9423F1" w14:textId="77777777" w:rsidTr="00E9028D">
        <w:tc>
          <w:tcPr>
            <w:tcW w:w="540" w:type="dxa"/>
            <w:tcBorders>
              <w:top w:val="single" w:sz="6" w:space="0" w:color="000000"/>
              <w:left w:val="single" w:sz="6" w:space="0" w:color="000000"/>
              <w:bottom w:val="single" w:sz="6" w:space="0" w:color="000000"/>
              <w:right w:val="single" w:sz="6" w:space="0" w:color="000000"/>
            </w:tcBorders>
            <w:vAlign w:val="center"/>
          </w:tcPr>
          <w:p w14:paraId="7989EEBB" w14:textId="77777777" w:rsidR="00CD6F06" w:rsidRPr="00CD6F06" w:rsidRDefault="00CD6F06" w:rsidP="00CD6F06">
            <w:pPr>
              <w:spacing w:after="0"/>
              <w:ind w:left="180" w:hanging="18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 з/п</w:t>
            </w:r>
          </w:p>
        </w:tc>
        <w:tc>
          <w:tcPr>
            <w:tcW w:w="7299" w:type="dxa"/>
            <w:tcBorders>
              <w:top w:val="single" w:sz="6" w:space="0" w:color="000000"/>
              <w:left w:val="single" w:sz="6" w:space="0" w:color="000000"/>
              <w:bottom w:val="single" w:sz="6" w:space="0" w:color="000000"/>
              <w:right w:val="single" w:sz="6" w:space="0" w:color="000000"/>
            </w:tcBorders>
            <w:vAlign w:val="center"/>
          </w:tcPr>
          <w:p w14:paraId="3B987E62"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Склад витрат</w:t>
            </w:r>
          </w:p>
        </w:tc>
        <w:tc>
          <w:tcPr>
            <w:tcW w:w="2241" w:type="dxa"/>
            <w:tcBorders>
              <w:top w:val="single" w:sz="6" w:space="0" w:color="000000"/>
              <w:left w:val="single" w:sz="6" w:space="0" w:color="000000"/>
              <w:bottom w:val="single" w:sz="6" w:space="0" w:color="000000"/>
              <w:right w:val="single" w:sz="6" w:space="0" w:color="000000"/>
            </w:tcBorders>
            <w:vAlign w:val="center"/>
          </w:tcPr>
          <w:p w14:paraId="64355894"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Відсоток від загальної собівартості реалізованої продукції (у відсотках)</w:t>
            </w:r>
          </w:p>
        </w:tc>
      </w:tr>
      <w:tr w:rsidR="00CD6F06" w:rsidRPr="00CD6F06" w14:paraId="67DDC918" w14:textId="77777777" w:rsidTr="00E9028D">
        <w:trPr>
          <w:trHeight w:val="292"/>
        </w:trPr>
        <w:tc>
          <w:tcPr>
            <w:tcW w:w="540" w:type="dxa"/>
            <w:tcBorders>
              <w:top w:val="single" w:sz="6" w:space="0" w:color="000000"/>
              <w:left w:val="single" w:sz="6" w:space="0" w:color="000000"/>
              <w:bottom w:val="single" w:sz="6" w:space="0" w:color="000000"/>
              <w:right w:val="single" w:sz="6" w:space="0" w:color="000000"/>
            </w:tcBorders>
            <w:vAlign w:val="center"/>
          </w:tcPr>
          <w:p w14:paraId="6733D041" w14:textId="77777777" w:rsidR="00CD6F06" w:rsidRPr="00CD6F06" w:rsidRDefault="00CD6F06" w:rsidP="00CD6F06">
            <w:pPr>
              <w:spacing w:after="0"/>
              <w:ind w:left="180" w:hanging="18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1</w:t>
            </w:r>
          </w:p>
        </w:tc>
        <w:tc>
          <w:tcPr>
            <w:tcW w:w="7299" w:type="dxa"/>
            <w:tcBorders>
              <w:top w:val="single" w:sz="6" w:space="0" w:color="000000"/>
              <w:left w:val="single" w:sz="6" w:space="0" w:color="000000"/>
              <w:bottom w:val="single" w:sz="6" w:space="0" w:color="000000"/>
              <w:right w:val="single" w:sz="6" w:space="0" w:color="000000"/>
            </w:tcBorders>
            <w:tcMar>
              <w:left w:w="85" w:type="dxa"/>
            </w:tcMar>
            <w:vAlign w:val="center"/>
          </w:tcPr>
          <w:p w14:paraId="49C9499F" w14:textId="77777777" w:rsidR="00CD6F06" w:rsidRPr="00CD6F06" w:rsidRDefault="00CD6F06" w:rsidP="00CD6F06">
            <w:pPr>
              <w:spacing w:after="0"/>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en-US" w:eastAsia="uk-UA"/>
                <w14:ligatures w14:val="none"/>
              </w:rPr>
              <w:t xml:space="preserve">                                                                       </w:t>
            </w:r>
            <w:r w:rsidRPr="00CD6F06">
              <w:rPr>
                <w:rFonts w:eastAsia="Times New Roman" w:cs="Times New Roman"/>
                <w:b/>
                <w:bCs/>
                <w:kern w:val="0"/>
                <w:sz w:val="20"/>
                <w:szCs w:val="20"/>
                <w:lang w:val="uk-UA" w:eastAsia="uk-UA"/>
                <w14:ligatures w14:val="none"/>
              </w:rPr>
              <w:t>2</w:t>
            </w:r>
          </w:p>
        </w:tc>
        <w:tc>
          <w:tcPr>
            <w:tcW w:w="2241" w:type="dxa"/>
            <w:tcBorders>
              <w:top w:val="single" w:sz="6" w:space="0" w:color="000000"/>
              <w:left w:val="single" w:sz="6" w:space="0" w:color="000000"/>
              <w:bottom w:val="single" w:sz="6" w:space="0" w:color="000000"/>
              <w:right w:val="single" w:sz="6" w:space="0" w:color="000000"/>
            </w:tcBorders>
            <w:vAlign w:val="center"/>
          </w:tcPr>
          <w:p w14:paraId="4A1A23D7"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3</w:t>
            </w:r>
          </w:p>
        </w:tc>
      </w:tr>
      <w:tr w:rsidR="00CD6F06" w:rsidRPr="00CD6F06" w14:paraId="7CC06901" w14:textId="77777777" w:rsidTr="00E9028D">
        <w:trPr>
          <w:trHeight w:val="292"/>
        </w:trPr>
        <w:tc>
          <w:tcPr>
            <w:tcW w:w="540" w:type="dxa"/>
            <w:tcBorders>
              <w:top w:val="single" w:sz="6" w:space="0" w:color="000000"/>
              <w:left w:val="single" w:sz="6" w:space="0" w:color="000000"/>
              <w:bottom w:val="single" w:sz="6" w:space="0" w:color="000000"/>
              <w:right w:val="single" w:sz="6" w:space="0" w:color="000000"/>
            </w:tcBorders>
            <w:vAlign w:val="center"/>
          </w:tcPr>
          <w:p w14:paraId="42787D54" w14:textId="77777777" w:rsidR="00CD6F06" w:rsidRPr="00CD6F06" w:rsidRDefault="00CD6F06" w:rsidP="00CD6F06">
            <w:pPr>
              <w:spacing w:after="0"/>
              <w:ind w:left="180" w:hanging="18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1</w:t>
            </w:r>
          </w:p>
        </w:tc>
        <w:tc>
          <w:tcPr>
            <w:tcW w:w="7299" w:type="dxa"/>
            <w:tcBorders>
              <w:top w:val="single" w:sz="6" w:space="0" w:color="000000"/>
              <w:left w:val="single" w:sz="6" w:space="0" w:color="000000"/>
              <w:bottom w:val="single" w:sz="6" w:space="0" w:color="000000"/>
              <w:right w:val="single" w:sz="6" w:space="0" w:color="000000"/>
            </w:tcBorders>
            <w:tcMar>
              <w:left w:w="85" w:type="dxa"/>
            </w:tcMar>
            <w:vAlign w:val="center"/>
          </w:tcPr>
          <w:p w14:paraId="236CD0AA" w14:textId="77777777" w:rsidR="00CD6F06" w:rsidRPr="00CD6F06" w:rsidRDefault="00CD6F06" w:rsidP="00CD6F06">
            <w:pPr>
              <w:spacing w:after="0"/>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Комплектуючі (новий шасі)</w:t>
            </w:r>
          </w:p>
        </w:tc>
        <w:tc>
          <w:tcPr>
            <w:tcW w:w="2241" w:type="dxa"/>
            <w:tcBorders>
              <w:top w:val="single" w:sz="6" w:space="0" w:color="000000"/>
              <w:left w:val="single" w:sz="6" w:space="0" w:color="000000"/>
              <w:bottom w:val="single" w:sz="6" w:space="0" w:color="000000"/>
              <w:right w:val="single" w:sz="6" w:space="0" w:color="000000"/>
            </w:tcBorders>
            <w:vAlign w:val="center"/>
          </w:tcPr>
          <w:p w14:paraId="208DD8BC"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 xml:space="preserve"> 60.00</w:t>
            </w:r>
          </w:p>
        </w:tc>
      </w:tr>
      <w:tr w:rsidR="00CD6F06" w:rsidRPr="00CD6F06" w14:paraId="3CF10016" w14:textId="77777777" w:rsidTr="00E9028D">
        <w:trPr>
          <w:trHeight w:val="292"/>
        </w:trPr>
        <w:tc>
          <w:tcPr>
            <w:tcW w:w="540" w:type="dxa"/>
            <w:tcBorders>
              <w:top w:val="single" w:sz="6" w:space="0" w:color="000000"/>
              <w:left w:val="single" w:sz="6" w:space="0" w:color="000000"/>
              <w:bottom w:val="single" w:sz="6" w:space="0" w:color="000000"/>
              <w:right w:val="single" w:sz="6" w:space="0" w:color="000000"/>
            </w:tcBorders>
            <w:vAlign w:val="center"/>
          </w:tcPr>
          <w:p w14:paraId="7C893ADA" w14:textId="77777777" w:rsidR="00CD6F06" w:rsidRPr="00CD6F06" w:rsidRDefault="00CD6F06" w:rsidP="00CD6F06">
            <w:pPr>
              <w:spacing w:after="0"/>
              <w:ind w:left="180" w:hanging="18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2</w:t>
            </w:r>
          </w:p>
        </w:tc>
        <w:tc>
          <w:tcPr>
            <w:tcW w:w="7299" w:type="dxa"/>
            <w:tcBorders>
              <w:top w:val="single" w:sz="6" w:space="0" w:color="000000"/>
              <w:left w:val="single" w:sz="6" w:space="0" w:color="000000"/>
              <w:bottom w:val="single" w:sz="6" w:space="0" w:color="000000"/>
              <w:right w:val="single" w:sz="6" w:space="0" w:color="000000"/>
            </w:tcBorders>
            <w:tcMar>
              <w:left w:w="85" w:type="dxa"/>
            </w:tcMar>
            <w:vAlign w:val="center"/>
          </w:tcPr>
          <w:p w14:paraId="37A3C830" w14:textId="77777777" w:rsidR="00CD6F06" w:rsidRPr="00CD6F06" w:rsidRDefault="00CD6F06" w:rsidP="00CD6F06">
            <w:pPr>
              <w:spacing w:after="0"/>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Сталь, лист, труба</w:t>
            </w:r>
          </w:p>
        </w:tc>
        <w:tc>
          <w:tcPr>
            <w:tcW w:w="2241" w:type="dxa"/>
            <w:tcBorders>
              <w:top w:val="single" w:sz="6" w:space="0" w:color="000000"/>
              <w:left w:val="single" w:sz="6" w:space="0" w:color="000000"/>
              <w:bottom w:val="single" w:sz="6" w:space="0" w:color="000000"/>
              <w:right w:val="single" w:sz="6" w:space="0" w:color="000000"/>
            </w:tcBorders>
            <w:vAlign w:val="center"/>
          </w:tcPr>
          <w:p w14:paraId="2143B12E"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 xml:space="preserve"> 10.00</w:t>
            </w:r>
          </w:p>
        </w:tc>
      </w:tr>
      <w:tr w:rsidR="00CD6F06" w:rsidRPr="00CD6F06" w14:paraId="56C3C05B" w14:textId="77777777" w:rsidTr="00E9028D">
        <w:trPr>
          <w:trHeight w:val="292"/>
        </w:trPr>
        <w:tc>
          <w:tcPr>
            <w:tcW w:w="540" w:type="dxa"/>
            <w:tcBorders>
              <w:top w:val="single" w:sz="6" w:space="0" w:color="000000"/>
              <w:left w:val="single" w:sz="6" w:space="0" w:color="000000"/>
              <w:bottom w:val="single" w:sz="6" w:space="0" w:color="000000"/>
              <w:right w:val="single" w:sz="6" w:space="0" w:color="000000"/>
            </w:tcBorders>
            <w:vAlign w:val="center"/>
          </w:tcPr>
          <w:p w14:paraId="049D25AF" w14:textId="77777777" w:rsidR="00CD6F06" w:rsidRPr="00CD6F06" w:rsidRDefault="00CD6F06" w:rsidP="00CD6F06">
            <w:pPr>
              <w:spacing w:after="0"/>
              <w:ind w:left="180" w:hanging="18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3</w:t>
            </w:r>
          </w:p>
        </w:tc>
        <w:tc>
          <w:tcPr>
            <w:tcW w:w="7299" w:type="dxa"/>
            <w:tcBorders>
              <w:top w:val="single" w:sz="6" w:space="0" w:color="000000"/>
              <w:left w:val="single" w:sz="6" w:space="0" w:color="000000"/>
              <w:bottom w:val="single" w:sz="6" w:space="0" w:color="000000"/>
              <w:right w:val="single" w:sz="6" w:space="0" w:color="000000"/>
            </w:tcBorders>
            <w:tcMar>
              <w:left w:w="85" w:type="dxa"/>
            </w:tcMar>
            <w:vAlign w:val="center"/>
          </w:tcPr>
          <w:p w14:paraId="1BBB6E50" w14:textId="77777777" w:rsidR="00CD6F06" w:rsidRPr="00CD6F06" w:rsidRDefault="00CD6F06" w:rsidP="00CD6F06">
            <w:pPr>
              <w:spacing w:after="0"/>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Композитна панель (внутрішня та зовнішня обшивка</w:t>
            </w:r>
          </w:p>
        </w:tc>
        <w:tc>
          <w:tcPr>
            <w:tcW w:w="2241" w:type="dxa"/>
            <w:tcBorders>
              <w:top w:val="single" w:sz="6" w:space="0" w:color="000000"/>
              <w:left w:val="single" w:sz="6" w:space="0" w:color="000000"/>
              <w:bottom w:val="single" w:sz="6" w:space="0" w:color="000000"/>
              <w:right w:val="single" w:sz="6" w:space="0" w:color="000000"/>
            </w:tcBorders>
            <w:vAlign w:val="center"/>
          </w:tcPr>
          <w:p w14:paraId="0083AE56"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 xml:space="preserve"> 12.00</w:t>
            </w:r>
          </w:p>
        </w:tc>
      </w:tr>
      <w:tr w:rsidR="00CD6F06" w:rsidRPr="00CD6F06" w14:paraId="12F6F24F" w14:textId="77777777" w:rsidTr="00E9028D">
        <w:trPr>
          <w:trHeight w:val="292"/>
        </w:trPr>
        <w:tc>
          <w:tcPr>
            <w:tcW w:w="540" w:type="dxa"/>
            <w:tcBorders>
              <w:top w:val="single" w:sz="6" w:space="0" w:color="000000"/>
              <w:left w:val="single" w:sz="6" w:space="0" w:color="000000"/>
              <w:bottom w:val="single" w:sz="6" w:space="0" w:color="000000"/>
              <w:right w:val="single" w:sz="6" w:space="0" w:color="000000"/>
            </w:tcBorders>
            <w:vAlign w:val="center"/>
          </w:tcPr>
          <w:p w14:paraId="2EB735DB" w14:textId="77777777" w:rsidR="00CD6F06" w:rsidRPr="00CD6F06" w:rsidRDefault="00CD6F06" w:rsidP="00CD6F06">
            <w:pPr>
              <w:spacing w:after="0"/>
              <w:ind w:left="180" w:hanging="18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4</w:t>
            </w:r>
          </w:p>
        </w:tc>
        <w:tc>
          <w:tcPr>
            <w:tcW w:w="7299" w:type="dxa"/>
            <w:tcBorders>
              <w:top w:val="single" w:sz="6" w:space="0" w:color="000000"/>
              <w:left w:val="single" w:sz="6" w:space="0" w:color="000000"/>
              <w:bottom w:val="single" w:sz="6" w:space="0" w:color="000000"/>
              <w:right w:val="single" w:sz="6" w:space="0" w:color="000000"/>
            </w:tcBorders>
            <w:tcMar>
              <w:left w:w="85" w:type="dxa"/>
            </w:tcMar>
            <w:vAlign w:val="center"/>
          </w:tcPr>
          <w:p w14:paraId="4599ECD9" w14:textId="77777777" w:rsidR="00CD6F06" w:rsidRPr="00CD6F06" w:rsidRDefault="00CD6F06" w:rsidP="00CD6F06">
            <w:pPr>
              <w:spacing w:after="0"/>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Сидіння,сходинки пластикові</w:t>
            </w:r>
          </w:p>
        </w:tc>
        <w:tc>
          <w:tcPr>
            <w:tcW w:w="2241" w:type="dxa"/>
            <w:tcBorders>
              <w:top w:val="single" w:sz="6" w:space="0" w:color="000000"/>
              <w:left w:val="single" w:sz="6" w:space="0" w:color="000000"/>
              <w:bottom w:val="single" w:sz="6" w:space="0" w:color="000000"/>
              <w:right w:val="single" w:sz="6" w:space="0" w:color="000000"/>
            </w:tcBorders>
            <w:vAlign w:val="center"/>
          </w:tcPr>
          <w:p w14:paraId="3D2015F3"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 xml:space="preserve">  3.00</w:t>
            </w:r>
          </w:p>
        </w:tc>
      </w:tr>
      <w:tr w:rsidR="00CD6F06" w:rsidRPr="00CD6F06" w14:paraId="03687F23" w14:textId="77777777" w:rsidTr="00E9028D">
        <w:trPr>
          <w:trHeight w:val="292"/>
        </w:trPr>
        <w:tc>
          <w:tcPr>
            <w:tcW w:w="540" w:type="dxa"/>
            <w:tcBorders>
              <w:top w:val="single" w:sz="6" w:space="0" w:color="000000"/>
              <w:left w:val="single" w:sz="6" w:space="0" w:color="000000"/>
              <w:bottom w:val="single" w:sz="6" w:space="0" w:color="000000"/>
              <w:right w:val="single" w:sz="6" w:space="0" w:color="000000"/>
            </w:tcBorders>
            <w:vAlign w:val="center"/>
          </w:tcPr>
          <w:p w14:paraId="26BA6AD0" w14:textId="77777777" w:rsidR="00CD6F06" w:rsidRPr="00CD6F06" w:rsidRDefault="00CD6F06" w:rsidP="00CD6F06">
            <w:pPr>
              <w:spacing w:after="0"/>
              <w:ind w:left="180" w:hanging="18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5</w:t>
            </w:r>
          </w:p>
        </w:tc>
        <w:tc>
          <w:tcPr>
            <w:tcW w:w="7299" w:type="dxa"/>
            <w:tcBorders>
              <w:top w:val="single" w:sz="6" w:space="0" w:color="000000"/>
              <w:left w:val="single" w:sz="6" w:space="0" w:color="000000"/>
              <w:bottom w:val="single" w:sz="6" w:space="0" w:color="000000"/>
              <w:right w:val="single" w:sz="6" w:space="0" w:color="000000"/>
            </w:tcBorders>
            <w:tcMar>
              <w:left w:w="85" w:type="dxa"/>
            </w:tcMar>
            <w:vAlign w:val="center"/>
          </w:tcPr>
          <w:p w14:paraId="58A0642F" w14:textId="77777777" w:rsidR="00CD6F06" w:rsidRPr="00CD6F06" w:rsidRDefault="00CD6F06" w:rsidP="00CD6F06">
            <w:pPr>
              <w:spacing w:after="0"/>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Витрати на оплату праці і соціальні відрахування</w:t>
            </w:r>
          </w:p>
        </w:tc>
        <w:tc>
          <w:tcPr>
            <w:tcW w:w="2241" w:type="dxa"/>
            <w:tcBorders>
              <w:top w:val="single" w:sz="6" w:space="0" w:color="000000"/>
              <w:left w:val="single" w:sz="6" w:space="0" w:color="000000"/>
              <w:bottom w:val="single" w:sz="6" w:space="0" w:color="000000"/>
              <w:right w:val="single" w:sz="6" w:space="0" w:color="000000"/>
            </w:tcBorders>
            <w:vAlign w:val="center"/>
          </w:tcPr>
          <w:p w14:paraId="1C3048E0"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 xml:space="preserve"> 15.00</w:t>
            </w:r>
          </w:p>
        </w:tc>
      </w:tr>
    </w:tbl>
    <w:p w14:paraId="5AE2194F" w14:textId="77777777" w:rsidR="00CD6F06" w:rsidRPr="00CD6F06" w:rsidRDefault="00CD6F06" w:rsidP="00CD6F06">
      <w:pPr>
        <w:spacing w:after="0"/>
        <w:rPr>
          <w:rFonts w:eastAsia="Times New Roman" w:cs="Times New Roman"/>
          <w:kern w:val="0"/>
          <w:sz w:val="24"/>
          <w:szCs w:val="24"/>
          <w:lang w:val="uk-UA" w:eastAsia="uk-UA"/>
          <w14:ligatures w14:val="none"/>
        </w:rPr>
      </w:pPr>
    </w:p>
    <w:tbl>
      <w:tblPr>
        <w:tblW w:w="9720" w:type="dxa"/>
        <w:tblInd w:w="60" w:type="dxa"/>
        <w:tblCellMar>
          <w:top w:w="15" w:type="dxa"/>
          <w:left w:w="15" w:type="dxa"/>
          <w:bottom w:w="15" w:type="dxa"/>
          <w:right w:w="15" w:type="dxa"/>
        </w:tblCellMar>
        <w:tblLook w:val="0000" w:firstRow="0" w:lastRow="0" w:firstColumn="0" w:lastColumn="0" w:noHBand="0" w:noVBand="0"/>
      </w:tblPr>
      <w:tblGrid>
        <w:gridCol w:w="9720"/>
      </w:tblGrid>
      <w:tr w:rsidR="00CD6F06" w:rsidRPr="00CD6F06" w14:paraId="11C21B70" w14:textId="77777777" w:rsidTr="00E9028D">
        <w:tc>
          <w:tcPr>
            <w:tcW w:w="9720" w:type="dxa"/>
            <w:tcMar>
              <w:top w:w="60" w:type="dxa"/>
              <w:left w:w="60" w:type="dxa"/>
              <w:bottom w:w="60" w:type="dxa"/>
              <w:right w:w="60" w:type="dxa"/>
            </w:tcMar>
            <w:vAlign w:val="center"/>
          </w:tcPr>
          <w:p w14:paraId="171EC040" w14:textId="77777777" w:rsidR="00CD6F06" w:rsidRPr="00CD6F06" w:rsidRDefault="00CD6F06" w:rsidP="00CD6F06">
            <w:pPr>
              <w:spacing w:after="0"/>
              <w:ind w:left="-210"/>
              <w:jc w:val="center"/>
              <w:rPr>
                <w:rFonts w:eastAsia="Times New Roman" w:cs="Times New Roman"/>
                <w:b/>
                <w:bCs/>
                <w:kern w:val="0"/>
                <w:sz w:val="24"/>
                <w:szCs w:val="24"/>
                <w:lang w:val="uk-UA" w:eastAsia="uk-UA"/>
                <w14:ligatures w14:val="none"/>
              </w:rPr>
            </w:pPr>
            <w:r w:rsidRPr="00CD6F06">
              <w:rPr>
                <w:rFonts w:eastAsia="Times New Roman" w:cs="Times New Roman"/>
                <w:b/>
                <w:color w:val="000000"/>
                <w:kern w:val="0"/>
                <w:sz w:val="24"/>
                <w:szCs w:val="24"/>
                <w:lang w:val="uk-UA" w:eastAsia="uk-UA"/>
                <w14:ligatures w14:val="none"/>
              </w:rPr>
              <w:t>Інформація про осіб, послугами яких користується емітент</w:t>
            </w:r>
          </w:p>
        </w:tc>
      </w:tr>
    </w:tbl>
    <w:p w14:paraId="5EA35667" w14:textId="77777777" w:rsidR="00CD6F06" w:rsidRPr="00CD6F06" w:rsidRDefault="00CD6F06" w:rsidP="00CD6F06">
      <w:pPr>
        <w:spacing w:after="0"/>
        <w:rPr>
          <w:rFonts w:eastAsia="Times New Roman" w:cs="Times New Roman"/>
          <w:kern w:val="0"/>
          <w:sz w:val="24"/>
          <w:szCs w:val="24"/>
          <w:lang w:val="uk-UA" w:eastAsia="uk-UA"/>
          <w14:ligatures w14:val="none"/>
        </w:rPr>
      </w:pPr>
    </w:p>
    <w:tbl>
      <w:tblPr>
        <w:tblStyle w:val="ac"/>
        <w:tblW w:w="5000" w:type="pct"/>
        <w:tblLook w:val="04A0" w:firstRow="1" w:lastRow="0" w:firstColumn="1" w:lastColumn="0" w:noHBand="0" w:noVBand="1"/>
      </w:tblPr>
      <w:tblGrid>
        <w:gridCol w:w="3337"/>
        <w:gridCol w:w="6575"/>
      </w:tblGrid>
      <w:tr w:rsidR="00CD6F06" w:rsidRPr="00CD6F06" w14:paraId="1C6B81D7" w14:textId="77777777" w:rsidTr="00E9028D">
        <w:trPr>
          <w:trHeight w:val="360"/>
        </w:trPr>
        <w:tc>
          <w:tcPr>
            <w:tcW w:w="3401" w:type="dxa"/>
            <w:vAlign w:val="center"/>
          </w:tcPr>
          <w:p w14:paraId="3B368888" w14:textId="77777777" w:rsidR="00CD6F06" w:rsidRPr="00CD6F06" w:rsidRDefault="00CD6F06" w:rsidP="00CD6F06">
            <w:pPr>
              <w:rPr>
                <w:b/>
                <w:sz w:val="20"/>
                <w:szCs w:val="24"/>
                <w:lang w:val="uk-UA" w:eastAsia="uk-UA"/>
              </w:rPr>
            </w:pPr>
            <w:r w:rsidRPr="00CD6F06">
              <w:rPr>
                <w:b/>
                <w:sz w:val="20"/>
                <w:szCs w:val="24"/>
                <w:lang w:val="uk-UA" w:eastAsia="uk-UA"/>
              </w:rPr>
              <w:t xml:space="preserve">Повне найменування або ім'я </w:t>
            </w:r>
          </w:p>
        </w:tc>
        <w:tc>
          <w:tcPr>
            <w:tcW w:w="6803" w:type="dxa"/>
            <w:vAlign w:val="center"/>
          </w:tcPr>
          <w:p w14:paraId="36209E73" w14:textId="77777777" w:rsidR="00CD6F06" w:rsidRPr="00CD6F06" w:rsidRDefault="00CD6F06" w:rsidP="00CD6F06">
            <w:pPr>
              <w:rPr>
                <w:sz w:val="20"/>
                <w:szCs w:val="24"/>
                <w:lang w:val="uk-UA" w:eastAsia="uk-UA"/>
              </w:rPr>
            </w:pPr>
            <w:r w:rsidRPr="00CD6F06">
              <w:rPr>
                <w:sz w:val="20"/>
                <w:szCs w:val="24"/>
                <w:lang w:val="uk-UA" w:eastAsia="uk-UA"/>
              </w:rPr>
              <w:t>Публічне акціонерне товариство "Національний депозитарій України"</w:t>
            </w:r>
          </w:p>
        </w:tc>
      </w:tr>
      <w:tr w:rsidR="00CD6F06" w:rsidRPr="00CD6F06" w14:paraId="39D21684" w14:textId="77777777" w:rsidTr="00E9028D">
        <w:trPr>
          <w:trHeight w:val="360"/>
        </w:trPr>
        <w:tc>
          <w:tcPr>
            <w:tcW w:w="3401" w:type="dxa"/>
            <w:vAlign w:val="center"/>
          </w:tcPr>
          <w:p w14:paraId="6360C356" w14:textId="77777777" w:rsidR="00CD6F06" w:rsidRPr="00CD6F06" w:rsidRDefault="00CD6F06" w:rsidP="00CD6F06">
            <w:pPr>
              <w:rPr>
                <w:b/>
                <w:sz w:val="20"/>
                <w:szCs w:val="24"/>
                <w:lang w:val="uk-UA" w:eastAsia="uk-UA"/>
              </w:rPr>
            </w:pPr>
            <w:r w:rsidRPr="00CD6F06">
              <w:rPr>
                <w:b/>
                <w:sz w:val="20"/>
                <w:szCs w:val="24"/>
                <w:lang w:val="uk-UA" w:eastAsia="uk-UA"/>
              </w:rPr>
              <w:t>РНОКПП</w:t>
            </w:r>
          </w:p>
        </w:tc>
        <w:tc>
          <w:tcPr>
            <w:tcW w:w="6803" w:type="dxa"/>
            <w:vAlign w:val="center"/>
          </w:tcPr>
          <w:p w14:paraId="123296DB" w14:textId="77777777" w:rsidR="00CD6F06" w:rsidRPr="00CD6F06" w:rsidRDefault="00CD6F06" w:rsidP="00CD6F06">
            <w:pPr>
              <w:rPr>
                <w:sz w:val="20"/>
                <w:szCs w:val="24"/>
                <w:lang w:val="uk-UA" w:eastAsia="uk-UA"/>
              </w:rPr>
            </w:pPr>
          </w:p>
        </w:tc>
      </w:tr>
      <w:tr w:rsidR="00CD6F06" w:rsidRPr="00CD6F06" w14:paraId="4F92C77F" w14:textId="77777777" w:rsidTr="00E9028D">
        <w:trPr>
          <w:trHeight w:val="360"/>
        </w:trPr>
        <w:tc>
          <w:tcPr>
            <w:tcW w:w="3401" w:type="dxa"/>
            <w:vAlign w:val="center"/>
          </w:tcPr>
          <w:p w14:paraId="4BB6A051" w14:textId="77777777" w:rsidR="00CD6F06" w:rsidRPr="00CD6F06" w:rsidRDefault="00CD6F06" w:rsidP="00CD6F06">
            <w:pPr>
              <w:rPr>
                <w:b/>
                <w:sz w:val="20"/>
                <w:szCs w:val="24"/>
                <w:lang w:val="uk-UA" w:eastAsia="uk-UA"/>
              </w:rPr>
            </w:pPr>
            <w:r w:rsidRPr="00CD6F06">
              <w:rPr>
                <w:b/>
                <w:sz w:val="20"/>
                <w:szCs w:val="24"/>
                <w:lang w:val="uk-UA" w:eastAsia="uk-UA"/>
              </w:rPr>
              <w:t>УНЗР</w:t>
            </w:r>
          </w:p>
        </w:tc>
        <w:tc>
          <w:tcPr>
            <w:tcW w:w="6803" w:type="dxa"/>
            <w:vAlign w:val="center"/>
          </w:tcPr>
          <w:p w14:paraId="38311F83" w14:textId="77777777" w:rsidR="00CD6F06" w:rsidRPr="00CD6F06" w:rsidRDefault="00CD6F06" w:rsidP="00CD6F06">
            <w:pPr>
              <w:rPr>
                <w:sz w:val="20"/>
                <w:szCs w:val="24"/>
                <w:lang w:val="uk-UA" w:eastAsia="uk-UA"/>
              </w:rPr>
            </w:pPr>
          </w:p>
        </w:tc>
      </w:tr>
      <w:tr w:rsidR="00CD6F06" w:rsidRPr="00CD6F06" w14:paraId="348CCC49" w14:textId="77777777" w:rsidTr="00E9028D">
        <w:trPr>
          <w:trHeight w:val="360"/>
        </w:trPr>
        <w:tc>
          <w:tcPr>
            <w:tcW w:w="3401" w:type="dxa"/>
            <w:vAlign w:val="center"/>
          </w:tcPr>
          <w:p w14:paraId="4CFC23FC" w14:textId="77777777" w:rsidR="00CD6F06" w:rsidRPr="00CD6F06" w:rsidRDefault="00CD6F06" w:rsidP="00CD6F06">
            <w:pPr>
              <w:rPr>
                <w:b/>
                <w:sz w:val="20"/>
                <w:szCs w:val="24"/>
                <w:lang w:val="uk-UA" w:eastAsia="uk-UA"/>
              </w:rPr>
            </w:pPr>
            <w:r w:rsidRPr="00CD6F06">
              <w:rPr>
                <w:b/>
                <w:sz w:val="20"/>
                <w:szCs w:val="24"/>
                <w:lang w:val="uk-UA" w:eastAsia="uk-UA"/>
              </w:rPr>
              <w:t>Організаційно-правова форма</w:t>
            </w:r>
          </w:p>
        </w:tc>
        <w:tc>
          <w:tcPr>
            <w:tcW w:w="6803" w:type="dxa"/>
            <w:vAlign w:val="center"/>
          </w:tcPr>
          <w:p w14:paraId="7FFD5402" w14:textId="77777777" w:rsidR="00CD6F06" w:rsidRPr="00CD6F06" w:rsidRDefault="00CD6F06" w:rsidP="00CD6F06">
            <w:pPr>
              <w:rPr>
                <w:sz w:val="20"/>
                <w:szCs w:val="24"/>
                <w:lang w:val="uk-UA" w:eastAsia="uk-UA"/>
              </w:rPr>
            </w:pPr>
            <w:r w:rsidRPr="00CD6F06">
              <w:rPr>
                <w:sz w:val="20"/>
                <w:szCs w:val="24"/>
                <w:lang w:val="uk-UA" w:eastAsia="uk-UA"/>
              </w:rPr>
              <w:t>Публiчне акцiонерне товариство</w:t>
            </w:r>
          </w:p>
        </w:tc>
      </w:tr>
      <w:tr w:rsidR="00CD6F06" w:rsidRPr="00CD6F06" w14:paraId="5E1C3D91" w14:textId="77777777" w:rsidTr="00E9028D">
        <w:trPr>
          <w:trHeight w:val="360"/>
        </w:trPr>
        <w:tc>
          <w:tcPr>
            <w:tcW w:w="3401" w:type="dxa"/>
            <w:vAlign w:val="center"/>
          </w:tcPr>
          <w:p w14:paraId="1885D43B" w14:textId="77777777" w:rsidR="00CD6F06" w:rsidRPr="00CD6F06" w:rsidRDefault="00CD6F06" w:rsidP="00CD6F06">
            <w:pPr>
              <w:rPr>
                <w:b/>
                <w:sz w:val="20"/>
                <w:szCs w:val="24"/>
                <w:lang w:val="uk-UA" w:eastAsia="uk-UA"/>
              </w:rPr>
            </w:pPr>
            <w:r w:rsidRPr="00CD6F06">
              <w:rPr>
                <w:b/>
                <w:sz w:val="20"/>
                <w:szCs w:val="24"/>
                <w:lang w:val="uk-UA" w:eastAsia="uk-UA"/>
              </w:rPr>
              <w:t>Ідентифікаційний код юридичної особи</w:t>
            </w:r>
          </w:p>
        </w:tc>
        <w:tc>
          <w:tcPr>
            <w:tcW w:w="6803" w:type="dxa"/>
            <w:vAlign w:val="center"/>
          </w:tcPr>
          <w:p w14:paraId="612B8864" w14:textId="77777777" w:rsidR="00CD6F06" w:rsidRPr="00CD6F06" w:rsidRDefault="00CD6F06" w:rsidP="00CD6F06">
            <w:pPr>
              <w:rPr>
                <w:sz w:val="20"/>
                <w:szCs w:val="24"/>
                <w:lang w:val="uk-UA" w:eastAsia="uk-UA"/>
              </w:rPr>
            </w:pPr>
            <w:r w:rsidRPr="00CD6F06">
              <w:rPr>
                <w:sz w:val="20"/>
                <w:szCs w:val="24"/>
                <w:lang w:val="uk-UA" w:eastAsia="uk-UA"/>
              </w:rPr>
              <w:t>30370711</w:t>
            </w:r>
          </w:p>
        </w:tc>
      </w:tr>
      <w:tr w:rsidR="00CD6F06" w:rsidRPr="00CD6F06" w14:paraId="645A88E4" w14:textId="77777777" w:rsidTr="00E9028D">
        <w:trPr>
          <w:trHeight w:val="360"/>
        </w:trPr>
        <w:tc>
          <w:tcPr>
            <w:tcW w:w="3401" w:type="dxa"/>
            <w:vAlign w:val="center"/>
          </w:tcPr>
          <w:p w14:paraId="7C72CA53" w14:textId="77777777" w:rsidR="00CD6F06" w:rsidRPr="00CD6F06" w:rsidRDefault="00CD6F06" w:rsidP="00CD6F06">
            <w:pPr>
              <w:rPr>
                <w:b/>
                <w:sz w:val="20"/>
                <w:szCs w:val="24"/>
                <w:lang w:val="uk-UA" w:eastAsia="uk-UA"/>
              </w:rPr>
            </w:pPr>
            <w:r w:rsidRPr="00CD6F06">
              <w:rPr>
                <w:b/>
                <w:sz w:val="20"/>
                <w:szCs w:val="24"/>
                <w:lang w:val="uk-UA" w:eastAsia="uk-UA"/>
              </w:rPr>
              <w:t>Місцезнаходження</w:t>
            </w:r>
          </w:p>
        </w:tc>
        <w:tc>
          <w:tcPr>
            <w:tcW w:w="6803" w:type="dxa"/>
            <w:vAlign w:val="center"/>
          </w:tcPr>
          <w:p w14:paraId="5AC8CC82" w14:textId="77777777" w:rsidR="00CD6F06" w:rsidRPr="00CD6F06" w:rsidRDefault="00CD6F06" w:rsidP="00CD6F06">
            <w:pPr>
              <w:rPr>
                <w:sz w:val="20"/>
                <w:szCs w:val="24"/>
                <w:lang w:val="uk-UA" w:eastAsia="uk-UA"/>
              </w:rPr>
            </w:pPr>
            <w:r w:rsidRPr="00CD6F06">
              <w:rPr>
                <w:sz w:val="20"/>
                <w:szCs w:val="24"/>
                <w:lang w:val="uk-UA" w:eastAsia="uk-UA"/>
              </w:rPr>
              <w:t>04107 УКРАЇНА  д/н м.Київ вул.Тропініна, 7-г</w:t>
            </w:r>
          </w:p>
        </w:tc>
      </w:tr>
      <w:tr w:rsidR="00CD6F06" w:rsidRPr="00CD6F06" w14:paraId="0A15596B" w14:textId="77777777" w:rsidTr="00E9028D">
        <w:trPr>
          <w:trHeight w:val="360"/>
        </w:trPr>
        <w:tc>
          <w:tcPr>
            <w:tcW w:w="3401" w:type="dxa"/>
            <w:vAlign w:val="center"/>
          </w:tcPr>
          <w:p w14:paraId="004281BA" w14:textId="77777777" w:rsidR="00CD6F06" w:rsidRPr="00CD6F06" w:rsidRDefault="00CD6F06" w:rsidP="00CD6F06">
            <w:pPr>
              <w:rPr>
                <w:b/>
                <w:sz w:val="20"/>
                <w:szCs w:val="24"/>
                <w:lang w:val="uk-UA" w:eastAsia="uk-UA"/>
              </w:rPr>
            </w:pPr>
            <w:r w:rsidRPr="00CD6F06">
              <w:rPr>
                <w:b/>
                <w:sz w:val="20"/>
                <w:szCs w:val="24"/>
                <w:lang w:val="uk-UA" w:eastAsia="uk-UA"/>
              </w:rPr>
              <w:t>Номер ліцензії або іншого документа на цей вид діяльності</w:t>
            </w:r>
          </w:p>
        </w:tc>
        <w:tc>
          <w:tcPr>
            <w:tcW w:w="6803" w:type="dxa"/>
            <w:vAlign w:val="center"/>
          </w:tcPr>
          <w:p w14:paraId="12776975" w14:textId="77777777" w:rsidR="00CD6F06" w:rsidRPr="00CD6F06" w:rsidRDefault="00CD6F06" w:rsidP="00CD6F06">
            <w:pPr>
              <w:rPr>
                <w:sz w:val="20"/>
                <w:szCs w:val="24"/>
                <w:lang w:val="uk-UA" w:eastAsia="uk-UA"/>
              </w:rPr>
            </w:pPr>
            <w:r w:rsidRPr="00CD6F06">
              <w:rPr>
                <w:sz w:val="20"/>
                <w:szCs w:val="24"/>
                <w:lang w:val="uk-UA" w:eastAsia="uk-UA"/>
              </w:rPr>
              <w:t>Рішення № 2092</w:t>
            </w:r>
          </w:p>
        </w:tc>
      </w:tr>
      <w:tr w:rsidR="00CD6F06" w:rsidRPr="00CD6F06" w14:paraId="3B5F6494" w14:textId="77777777" w:rsidTr="00E9028D">
        <w:trPr>
          <w:trHeight w:val="360"/>
        </w:trPr>
        <w:tc>
          <w:tcPr>
            <w:tcW w:w="3401" w:type="dxa"/>
            <w:vAlign w:val="center"/>
          </w:tcPr>
          <w:p w14:paraId="70140A48" w14:textId="77777777" w:rsidR="00CD6F06" w:rsidRPr="00CD6F06" w:rsidRDefault="00CD6F06" w:rsidP="00CD6F06">
            <w:pPr>
              <w:rPr>
                <w:b/>
                <w:sz w:val="20"/>
                <w:szCs w:val="24"/>
                <w:lang w:val="uk-UA" w:eastAsia="uk-UA"/>
              </w:rPr>
            </w:pPr>
            <w:r w:rsidRPr="00CD6F06">
              <w:rPr>
                <w:b/>
                <w:sz w:val="20"/>
                <w:szCs w:val="24"/>
                <w:lang w:val="uk-UA" w:eastAsia="uk-UA"/>
              </w:rPr>
              <w:t>Назва державного органу, що видав ліцензію або інший документ</w:t>
            </w:r>
          </w:p>
        </w:tc>
        <w:tc>
          <w:tcPr>
            <w:tcW w:w="6803" w:type="dxa"/>
            <w:vAlign w:val="center"/>
          </w:tcPr>
          <w:p w14:paraId="4BDB6931" w14:textId="77777777" w:rsidR="00CD6F06" w:rsidRPr="00CD6F06" w:rsidRDefault="00CD6F06" w:rsidP="00CD6F06">
            <w:pPr>
              <w:rPr>
                <w:sz w:val="20"/>
                <w:szCs w:val="24"/>
                <w:lang w:val="uk-UA" w:eastAsia="uk-UA"/>
              </w:rPr>
            </w:pPr>
            <w:r w:rsidRPr="00CD6F06">
              <w:rPr>
                <w:sz w:val="20"/>
                <w:szCs w:val="24"/>
                <w:lang w:val="uk-UA" w:eastAsia="uk-UA"/>
              </w:rPr>
              <w:t>НКЦПФР</w:t>
            </w:r>
          </w:p>
        </w:tc>
      </w:tr>
      <w:tr w:rsidR="00CD6F06" w:rsidRPr="00CD6F06" w14:paraId="79585284" w14:textId="77777777" w:rsidTr="00E9028D">
        <w:trPr>
          <w:trHeight w:val="360"/>
        </w:trPr>
        <w:tc>
          <w:tcPr>
            <w:tcW w:w="3401" w:type="dxa"/>
            <w:vAlign w:val="center"/>
          </w:tcPr>
          <w:p w14:paraId="55A24B32" w14:textId="77777777" w:rsidR="00CD6F06" w:rsidRPr="00CD6F06" w:rsidRDefault="00CD6F06" w:rsidP="00CD6F06">
            <w:pPr>
              <w:rPr>
                <w:b/>
                <w:sz w:val="20"/>
                <w:szCs w:val="24"/>
                <w:lang w:val="uk-UA" w:eastAsia="uk-UA"/>
              </w:rPr>
            </w:pPr>
            <w:r w:rsidRPr="00CD6F06">
              <w:rPr>
                <w:b/>
                <w:sz w:val="20"/>
                <w:szCs w:val="24"/>
                <w:lang w:val="uk-UA" w:eastAsia="uk-UA"/>
              </w:rPr>
              <w:t>Дата видачі ліцензії або іншого документа</w:t>
            </w:r>
          </w:p>
        </w:tc>
        <w:tc>
          <w:tcPr>
            <w:tcW w:w="6803" w:type="dxa"/>
            <w:vAlign w:val="center"/>
          </w:tcPr>
          <w:p w14:paraId="4E2B974D" w14:textId="77777777" w:rsidR="00CD6F06" w:rsidRPr="00CD6F06" w:rsidRDefault="00CD6F06" w:rsidP="00CD6F06">
            <w:pPr>
              <w:rPr>
                <w:sz w:val="20"/>
                <w:szCs w:val="24"/>
                <w:lang w:val="uk-UA" w:eastAsia="uk-UA"/>
              </w:rPr>
            </w:pPr>
            <w:r w:rsidRPr="00CD6F06">
              <w:rPr>
                <w:sz w:val="20"/>
                <w:szCs w:val="24"/>
                <w:lang w:val="uk-UA" w:eastAsia="uk-UA"/>
              </w:rPr>
              <w:t>01.10.2013</w:t>
            </w:r>
          </w:p>
        </w:tc>
      </w:tr>
      <w:tr w:rsidR="00CD6F06" w:rsidRPr="00CD6F06" w14:paraId="0ED23ADD" w14:textId="77777777" w:rsidTr="00E9028D">
        <w:trPr>
          <w:trHeight w:val="360"/>
        </w:trPr>
        <w:tc>
          <w:tcPr>
            <w:tcW w:w="3401" w:type="dxa"/>
            <w:vAlign w:val="center"/>
          </w:tcPr>
          <w:p w14:paraId="4C628139" w14:textId="77777777" w:rsidR="00CD6F06" w:rsidRPr="00CD6F06" w:rsidRDefault="00CD6F06" w:rsidP="00CD6F06">
            <w:pPr>
              <w:rPr>
                <w:b/>
                <w:sz w:val="20"/>
                <w:szCs w:val="24"/>
                <w:lang w:val="uk-UA" w:eastAsia="uk-UA"/>
              </w:rPr>
            </w:pPr>
            <w:r w:rsidRPr="00CD6F06">
              <w:rPr>
                <w:b/>
                <w:sz w:val="20"/>
                <w:szCs w:val="24"/>
                <w:lang w:val="uk-UA" w:eastAsia="uk-UA"/>
              </w:rPr>
              <w:t>Міжміський код та телефон</w:t>
            </w:r>
          </w:p>
        </w:tc>
        <w:tc>
          <w:tcPr>
            <w:tcW w:w="6803" w:type="dxa"/>
            <w:vAlign w:val="center"/>
          </w:tcPr>
          <w:p w14:paraId="7A043781" w14:textId="77777777" w:rsidR="00CD6F06" w:rsidRPr="00CD6F06" w:rsidRDefault="00CD6F06" w:rsidP="00CD6F06">
            <w:pPr>
              <w:rPr>
                <w:sz w:val="20"/>
                <w:szCs w:val="24"/>
                <w:lang w:val="uk-UA" w:eastAsia="uk-UA"/>
              </w:rPr>
            </w:pPr>
            <w:r w:rsidRPr="00CD6F06">
              <w:rPr>
                <w:sz w:val="20"/>
                <w:szCs w:val="24"/>
                <w:lang w:val="uk-UA" w:eastAsia="uk-UA"/>
              </w:rPr>
              <w:t>(044) 591-04-00</w:t>
            </w:r>
          </w:p>
        </w:tc>
      </w:tr>
      <w:tr w:rsidR="00CD6F06" w:rsidRPr="00CD6F06" w14:paraId="137C6A8D" w14:textId="77777777" w:rsidTr="00E9028D">
        <w:trPr>
          <w:trHeight w:val="360"/>
        </w:trPr>
        <w:tc>
          <w:tcPr>
            <w:tcW w:w="3401" w:type="dxa"/>
            <w:vAlign w:val="center"/>
          </w:tcPr>
          <w:p w14:paraId="3228F273" w14:textId="77777777" w:rsidR="00CD6F06" w:rsidRPr="00CD6F06" w:rsidRDefault="00CD6F06" w:rsidP="00CD6F06">
            <w:pPr>
              <w:rPr>
                <w:b/>
                <w:sz w:val="20"/>
                <w:szCs w:val="24"/>
                <w:lang w:val="uk-UA" w:eastAsia="uk-UA"/>
              </w:rPr>
            </w:pPr>
            <w:r w:rsidRPr="00CD6F06">
              <w:rPr>
                <w:b/>
                <w:sz w:val="20"/>
                <w:szCs w:val="24"/>
                <w:lang w:val="uk-UA" w:eastAsia="uk-UA"/>
              </w:rPr>
              <w:t>Основні види діяльності із зазначенням їх найменування та коду за КВЕД</w:t>
            </w:r>
          </w:p>
        </w:tc>
        <w:tc>
          <w:tcPr>
            <w:tcW w:w="6803" w:type="dxa"/>
            <w:vAlign w:val="center"/>
          </w:tcPr>
          <w:p w14:paraId="67E9E829" w14:textId="77777777" w:rsidR="00CD6F06" w:rsidRPr="00CD6F06" w:rsidRDefault="00CD6F06" w:rsidP="00CD6F06">
            <w:pPr>
              <w:rPr>
                <w:sz w:val="20"/>
                <w:szCs w:val="24"/>
                <w:lang w:val="uk-UA" w:eastAsia="uk-UA"/>
              </w:rPr>
            </w:pPr>
            <w:r w:rsidRPr="00CD6F06">
              <w:rPr>
                <w:sz w:val="20"/>
                <w:szCs w:val="24"/>
                <w:lang w:val="uk-UA" w:eastAsia="uk-UA"/>
              </w:rPr>
              <w:t>63.11   ОБРОБЛЕННЯ ДАНИХ, РОЗМІЩЕННЯ ІНФОРМАЦІЇ НА ВЕБ-ВУЗЛАХ І ПОВ'ЯЗАНА З НИМИ ДІЯЛЬНІСТЬ</w:t>
            </w:r>
          </w:p>
        </w:tc>
      </w:tr>
      <w:tr w:rsidR="00CD6F06" w:rsidRPr="00CD6F06" w14:paraId="144F3E33" w14:textId="77777777" w:rsidTr="00E9028D">
        <w:trPr>
          <w:trHeight w:val="360"/>
        </w:trPr>
        <w:tc>
          <w:tcPr>
            <w:tcW w:w="3401" w:type="dxa"/>
            <w:vAlign w:val="center"/>
          </w:tcPr>
          <w:p w14:paraId="27106E27" w14:textId="77777777" w:rsidR="00CD6F06" w:rsidRPr="00CD6F06" w:rsidRDefault="00CD6F06" w:rsidP="00CD6F06">
            <w:pPr>
              <w:rPr>
                <w:b/>
                <w:sz w:val="20"/>
                <w:szCs w:val="24"/>
                <w:lang w:val="uk-UA" w:eastAsia="uk-UA"/>
              </w:rPr>
            </w:pPr>
            <w:r w:rsidRPr="00CD6F06">
              <w:rPr>
                <w:b/>
                <w:sz w:val="20"/>
                <w:szCs w:val="24"/>
                <w:lang w:val="uk-UA" w:eastAsia="uk-UA"/>
              </w:rPr>
              <w:t>Вид послуг, які надає особа</w:t>
            </w:r>
          </w:p>
        </w:tc>
        <w:tc>
          <w:tcPr>
            <w:tcW w:w="6803" w:type="dxa"/>
            <w:vAlign w:val="center"/>
          </w:tcPr>
          <w:p w14:paraId="3C5E9A39" w14:textId="77777777" w:rsidR="00CD6F06" w:rsidRPr="00CD6F06" w:rsidRDefault="00CD6F06" w:rsidP="00CD6F06">
            <w:pPr>
              <w:rPr>
                <w:sz w:val="20"/>
                <w:szCs w:val="24"/>
                <w:lang w:val="uk-UA" w:eastAsia="uk-UA"/>
              </w:rPr>
            </w:pPr>
            <w:r w:rsidRPr="00CD6F06">
              <w:rPr>
                <w:sz w:val="20"/>
                <w:szCs w:val="24"/>
                <w:lang w:val="uk-UA" w:eastAsia="uk-UA"/>
              </w:rPr>
              <w:t>Депозитарна діяльність центрального депозитарію</w:t>
            </w:r>
          </w:p>
        </w:tc>
      </w:tr>
    </w:tbl>
    <w:p w14:paraId="3F11D490" w14:textId="77777777" w:rsidR="00CD6F06" w:rsidRPr="00CD6F06" w:rsidRDefault="00CD6F06" w:rsidP="00CD6F06">
      <w:pPr>
        <w:spacing w:after="0"/>
        <w:rPr>
          <w:rFonts w:eastAsia="Times New Roman" w:cs="Times New Roman"/>
          <w:kern w:val="0"/>
          <w:sz w:val="20"/>
          <w:szCs w:val="24"/>
          <w:lang w:val="uk-UA" w:eastAsia="uk-UA"/>
          <w14:ligatures w14:val="none"/>
        </w:rPr>
      </w:pPr>
    </w:p>
    <w:p w14:paraId="2A146E55" w14:textId="77777777" w:rsidR="00CD6F06" w:rsidRPr="00CD6F06" w:rsidRDefault="00CD6F06" w:rsidP="00CD6F06">
      <w:pPr>
        <w:spacing w:after="0"/>
        <w:rPr>
          <w:rFonts w:eastAsia="Times New Roman" w:cs="Times New Roman"/>
          <w:kern w:val="0"/>
          <w:sz w:val="20"/>
          <w:szCs w:val="24"/>
          <w:lang w:val="uk-UA" w:eastAsia="uk-UA"/>
          <w14:ligatures w14:val="none"/>
        </w:rPr>
      </w:pPr>
    </w:p>
    <w:tbl>
      <w:tblPr>
        <w:tblStyle w:val="ac"/>
        <w:tblW w:w="5000" w:type="pct"/>
        <w:tblLook w:val="04A0" w:firstRow="1" w:lastRow="0" w:firstColumn="1" w:lastColumn="0" w:noHBand="0" w:noVBand="1"/>
      </w:tblPr>
      <w:tblGrid>
        <w:gridCol w:w="3335"/>
        <w:gridCol w:w="6577"/>
      </w:tblGrid>
      <w:tr w:rsidR="00CD6F06" w:rsidRPr="00CD6F06" w14:paraId="63B2F42B" w14:textId="77777777" w:rsidTr="00E9028D">
        <w:trPr>
          <w:trHeight w:val="360"/>
        </w:trPr>
        <w:tc>
          <w:tcPr>
            <w:tcW w:w="3401" w:type="dxa"/>
            <w:vAlign w:val="center"/>
          </w:tcPr>
          <w:p w14:paraId="6CD97A6F" w14:textId="77777777" w:rsidR="00CD6F06" w:rsidRPr="00CD6F06" w:rsidRDefault="00CD6F06" w:rsidP="00CD6F06">
            <w:pPr>
              <w:rPr>
                <w:b/>
                <w:sz w:val="20"/>
                <w:szCs w:val="24"/>
                <w:lang w:val="uk-UA" w:eastAsia="uk-UA"/>
              </w:rPr>
            </w:pPr>
            <w:r w:rsidRPr="00CD6F06">
              <w:rPr>
                <w:b/>
                <w:sz w:val="20"/>
                <w:szCs w:val="24"/>
                <w:lang w:val="uk-UA" w:eastAsia="uk-UA"/>
              </w:rPr>
              <w:t xml:space="preserve">Повне найменування або ім'я </w:t>
            </w:r>
          </w:p>
        </w:tc>
        <w:tc>
          <w:tcPr>
            <w:tcW w:w="6803" w:type="dxa"/>
            <w:vAlign w:val="center"/>
          </w:tcPr>
          <w:p w14:paraId="6E3AE012" w14:textId="77777777" w:rsidR="00CD6F06" w:rsidRPr="00CD6F06" w:rsidRDefault="00CD6F06" w:rsidP="00CD6F06">
            <w:pPr>
              <w:rPr>
                <w:sz w:val="20"/>
                <w:szCs w:val="24"/>
                <w:lang w:val="uk-UA" w:eastAsia="uk-UA"/>
              </w:rPr>
            </w:pPr>
            <w:r w:rsidRPr="00CD6F06">
              <w:rPr>
                <w:sz w:val="20"/>
                <w:szCs w:val="24"/>
                <w:lang w:val="uk-UA" w:eastAsia="uk-UA"/>
              </w:rPr>
              <w:t>ДУ "Агентство з розвитку інфраструктури фондового ринку України"</w:t>
            </w:r>
          </w:p>
        </w:tc>
      </w:tr>
      <w:tr w:rsidR="00CD6F06" w:rsidRPr="00CD6F06" w14:paraId="3691A079" w14:textId="77777777" w:rsidTr="00E9028D">
        <w:trPr>
          <w:trHeight w:val="360"/>
        </w:trPr>
        <w:tc>
          <w:tcPr>
            <w:tcW w:w="3401" w:type="dxa"/>
            <w:vAlign w:val="center"/>
          </w:tcPr>
          <w:p w14:paraId="634E0989" w14:textId="77777777" w:rsidR="00CD6F06" w:rsidRPr="00CD6F06" w:rsidRDefault="00CD6F06" w:rsidP="00CD6F06">
            <w:pPr>
              <w:rPr>
                <w:b/>
                <w:sz w:val="20"/>
                <w:szCs w:val="24"/>
                <w:lang w:val="uk-UA" w:eastAsia="uk-UA"/>
              </w:rPr>
            </w:pPr>
            <w:r w:rsidRPr="00CD6F06">
              <w:rPr>
                <w:b/>
                <w:sz w:val="20"/>
                <w:szCs w:val="24"/>
                <w:lang w:val="uk-UA" w:eastAsia="uk-UA"/>
              </w:rPr>
              <w:t>РНОКПП</w:t>
            </w:r>
          </w:p>
        </w:tc>
        <w:tc>
          <w:tcPr>
            <w:tcW w:w="6803" w:type="dxa"/>
            <w:vAlign w:val="center"/>
          </w:tcPr>
          <w:p w14:paraId="43D0A689" w14:textId="77777777" w:rsidR="00CD6F06" w:rsidRPr="00CD6F06" w:rsidRDefault="00CD6F06" w:rsidP="00CD6F06">
            <w:pPr>
              <w:rPr>
                <w:sz w:val="20"/>
                <w:szCs w:val="24"/>
                <w:lang w:val="uk-UA" w:eastAsia="uk-UA"/>
              </w:rPr>
            </w:pPr>
          </w:p>
        </w:tc>
      </w:tr>
      <w:tr w:rsidR="00CD6F06" w:rsidRPr="00CD6F06" w14:paraId="2B9440B1" w14:textId="77777777" w:rsidTr="00E9028D">
        <w:trPr>
          <w:trHeight w:val="360"/>
        </w:trPr>
        <w:tc>
          <w:tcPr>
            <w:tcW w:w="3401" w:type="dxa"/>
            <w:vAlign w:val="center"/>
          </w:tcPr>
          <w:p w14:paraId="0BC61F79" w14:textId="77777777" w:rsidR="00CD6F06" w:rsidRPr="00CD6F06" w:rsidRDefault="00CD6F06" w:rsidP="00CD6F06">
            <w:pPr>
              <w:rPr>
                <w:b/>
                <w:sz w:val="20"/>
                <w:szCs w:val="24"/>
                <w:lang w:val="uk-UA" w:eastAsia="uk-UA"/>
              </w:rPr>
            </w:pPr>
            <w:r w:rsidRPr="00CD6F06">
              <w:rPr>
                <w:b/>
                <w:sz w:val="20"/>
                <w:szCs w:val="24"/>
                <w:lang w:val="uk-UA" w:eastAsia="uk-UA"/>
              </w:rPr>
              <w:t>УНЗР</w:t>
            </w:r>
          </w:p>
        </w:tc>
        <w:tc>
          <w:tcPr>
            <w:tcW w:w="6803" w:type="dxa"/>
            <w:vAlign w:val="center"/>
          </w:tcPr>
          <w:p w14:paraId="4AB20C72" w14:textId="77777777" w:rsidR="00CD6F06" w:rsidRPr="00CD6F06" w:rsidRDefault="00CD6F06" w:rsidP="00CD6F06">
            <w:pPr>
              <w:rPr>
                <w:sz w:val="20"/>
                <w:szCs w:val="24"/>
                <w:lang w:val="uk-UA" w:eastAsia="uk-UA"/>
              </w:rPr>
            </w:pPr>
          </w:p>
        </w:tc>
      </w:tr>
      <w:tr w:rsidR="00CD6F06" w:rsidRPr="00CD6F06" w14:paraId="4C684F47" w14:textId="77777777" w:rsidTr="00E9028D">
        <w:trPr>
          <w:trHeight w:val="360"/>
        </w:trPr>
        <w:tc>
          <w:tcPr>
            <w:tcW w:w="3401" w:type="dxa"/>
            <w:vAlign w:val="center"/>
          </w:tcPr>
          <w:p w14:paraId="71828084" w14:textId="77777777" w:rsidR="00CD6F06" w:rsidRPr="00CD6F06" w:rsidRDefault="00CD6F06" w:rsidP="00CD6F06">
            <w:pPr>
              <w:rPr>
                <w:b/>
                <w:sz w:val="20"/>
                <w:szCs w:val="24"/>
                <w:lang w:val="uk-UA" w:eastAsia="uk-UA"/>
              </w:rPr>
            </w:pPr>
            <w:r w:rsidRPr="00CD6F06">
              <w:rPr>
                <w:b/>
                <w:sz w:val="20"/>
                <w:szCs w:val="24"/>
                <w:lang w:val="uk-UA" w:eastAsia="uk-UA"/>
              </w:rPr>
              <w:t>Організаційно-правова форма</w:t>
            </w:r>
          </w:p>
        </w:tc>
        <w:tc>
          <w:tcPr>
            <w:tcW w:w="6803" w:type="dxa"/>
            <w:vAlign w:val="center"/>
          </w:tcPr>
          <w:p w14:paraId="36894D54" w14:textId="77777777" w:rsidR="00CD6F06" w:rsidRPr="00CD6F06" w:rsidRDefault="00CD6F06" w:rsidP="00CD6F06">
            <w:pPr>
              <w:rPr>
                <w:sz w:val="20"/>
                <w:szCs w:val="24"/>
                <w:lang w:val="uk-UA" w:eastAsia="uk-UA"/>
              </w:rPr>
            </w:pPr>
            <w:r w:rsidRPr="00CD6F06">
              <w:rPr>
                <w:sz w:val="20"/>
                <w:szCs w:val="24"/>
                <w:lang w:val="uk-UA" w:eastAsia="uk-UA"/>
              </w:rPr>
              <w:t>Державна органiзацiя (установа, заклад)</w:t>
            </w:r>
          </w:p>
        </w:tc>
      </w:tr>
      <w:tr w:rsidR="00CD6F06" w:rsidRPr="00CD6F06" w14:paraId="04CA5BD2" w14:textId="77777777" w:rsidTr="00E9028D">
        <w:trPr>
          <w:trHeight w:val="360"/>
        </w:trPr>
        <w:tc>
          <w:tcPr>
            <w:tcW w:w="3401" w:type="dxa"/>
            <w:vAlign w:val="center"/>
          </w:tcPr>
          <w:p w14:paraId="58B646BC" w14:textId="77777777" w:rsidR="00CD6F06" w:rsidRPr="00CD6F06" w:rsidRDefault="00CD6F06" w:rsidP="00CD6F06">
            <w:pPr>
              <w:rPr>
                <w:b/>
                <w:sz w:val="20"/>
                <w:szCs w:val="24"/>
                <w:lang w:val="uk-UA" w:eastAsia="uk-UA"/>
              </w:rPr>
            </w:pPr>
            <w:r w:rsidRPr="00CD6F06">
              <w:rPr>
                <w:b/>
                <w:sz w:val="20"/>
                <w:szCs w:val="24"/>
                <w:lang w:val="uk-UA" w:eastAsia="uk-UA"/>
              </w:rPr>
              <w:t>Ідентифікаційний код юридичної особи</w:t>
            </w:r>
          </w:p>
        </w:tc>
        <w:tc>
          <w:tcPr>
            <w:tcW w:w="6803" w:type="dxa"/>
            <w:vAlign w:val="center"/>
          </w:tcPr>
          <w:p w14:paraId="63C4825F" w14:textId="77777777" w:rsidR="00CD6F06" w:rsidRPr="00CD6F06" w:rsidRDefault="00CD6F06" w:rsidP="00CD6F06">
            <w:pPr>
              <w:rPr>
                <w:sz w:val="20"/>
                <w:szCs w:val="24"/>
                <w:lang w:val="uk-UA" w:eastAsia="uk-UA"/>
              </w:rPr>
            </w:pPr>
            <w:r w:rsidRPr="00CD6F06">
              <w:rPr>
                <w:sz w:val="20"/>
                <w:szCs w:val="24"/>
                <w:lang w:val="uk-UA" w:eastAsia="uk-UA"/>
              </w:rPr>
              <w:t>21676262</w:t>
            </w:r>
          </w:p>
        </w:tc>
      </w:tr>
      <w:tr w:rsidR="00CD6F06" w:rsidRPr="00CD6F06" w14:paraId="67B10C61" w14:textId="77777777" w:rsidTr="00E9028D">
        <w:trPr>
          <w:trHeight w:val="360"/>
        </w:trPr>
        <w:tc>
          <w:tcPr>
            <w:tcW w:w="3401" w:type="dxa"/>
            <w:vAlign w:val="center"/>
          </w:tcPr>
          <w:p w14:paraId="62312A94" w14:textId="77777777" w:rsidR="00CD6F06" w:rsidRPr="00CD6F06" w:rsidRDefault="00CD6F06" w:rsidP="00CD6F06">
            <w:pPr>
              <w:rPr>
                <w:b/>
                <w:sz w:val="20"/>
                <w:szCs w:val="24"/>
                <w:lang w:val="uk-UA" w:eastAsia="uk-UA"/>
              </w:rPr>
            </w:pPr>
            <w:r w:rsidRPr="00CD6F06">
              <w:rPr>
                <w:b/>
                <w:sz w:val="20"/>
                <w:szCs w:val="24"/>
                <w:lang w:val="uk-UA" w:eastAsia="uk-UA"/>
              </w:rPr>
              <w:t>Місцезнаходження</w:t>
            </w:r>
          </w:p>
        </w:tc>
        <w:tc>
          <w:tcPr>
            <w:tcW w:w="6803" w:type="dxa"/>
            <w:vAlign w:val="center"/>
          </w:tcPr>
          <w:p w14:paraId="133B5ED0" w14:textId="77777777" w:rsidR="00CD6F06" w:rsidRPr="00CD6F06" w:rsidRDefault="00CD6F06" w:rsidP="00CD6F06">
            <w:pPr>
              <w:rPr>
                <w:sz w:val="20"/>
                <w:szCs w:val="24"/>
                <w:lang w:val="uk-UA" w:eastAsia="uk-UA"/>
              </w:rPr>
            </w:pPr>
            <w:r w:rsidRPr="00CD6F06">
              <w:rPr>
                <w:sz w:val="20"/>
                <w:szCs w:val="24"/>
                <w:lang w:val="uk-UA" w:eastAsia="uk-UA"/>
              </w:rPr>
              <w:t>03150 УКРАЇНА  д/н м.Київ вул.Антоновича, 51, оф. 1206</w:t>
            </w:r>
          </w:p>
        </w:tc>
      </w:tr>
      <w:tr w:rsidR="00CD6F06" w:rsidRPr="00CD6F06" w14:paraId="0B06D8AC" w14:textId="77777777" w:rsidTr="00E9028D">
        <w:trPr>
          <w:trHeight w:val="360"/>
        </w:trPr>
        <w:tc>
          <w:tcPr>
            <w:tcW w:w="3401" w:type="dxa"/>
            <w:vAlign w:val="center"/>
          </w:tcPr>
          <w:p w14:paraId="0E34D5A2" w14:textId="77777777" w:rsidR="00CD6F06" w:rsidRPr="00CD6F06" w:rsidRDefault="00CD6F06" w:rsidP="00CD6F06">
            <w:pPr>
              <w:rPr>
                <w:b/>
                <w:sz w:val="20"/>
                <w:szCs w:val="24"/>
                <w:lang w:val="uk-UA" w:eastAsia="uk-UA"/>
              </w:rPr>
            </w:pPr>
            <w:r w:rsidRPr="00CD6F06">
              <w:rPr>
                <w:b/>
                <w:sz w:val="20"/>
                <w:szCs w:val="24"/>
                <w:lang w:val="uk-UA" w:eastAsia="uk-UA"/>
              </w:rPr>
              <w:t>Номер ліцензії або іншого документа на цей вид діяльності</w:t>
            </w:r>
          </w:p>
        </w:tc>
        <w:tc>
          <w:tcPr>
            <w:tcW w:w="6803" w:type="dxa"/>
            <w:vAlign w:val="center"/>
          </w:tcPr>
          <w:p w14:paraId="1BF46D03" w14:textId="77777777" w:rsidR="00CD6F06" w:rsidRPr="00CD6F06" w:rsidRDefault="00CD6F06" w:rsidP="00CD6F06">
            <w:pPr>
              <w:rPr>
                <w:sz w:val="20"/>
                <w:szCs w:val="24"/>
                <w:lang w:val="uk-UA" w:eastAsia="uk-UA"/>
              </w:rPr>
            </w:pPr>
            <w:r w:rsidRPr="00CD6F06">
              <w:rPr>
                <w:sz w:val="20"/>
                <w:szCs w:val="24"/>
                <w:lang w:val="uk-UA" w:eastAsia="uk-UA"/>
              </w:rPr>
              <w:t>DR/00002/ARM</w:t>
            </w:r>
          </w:p>
        </w:tc>
      </w:tr>
      <w:tr w:rsidR="00CD6F06" w:rsidRPr="00CD6F06" w14:paraId="5458355C" w14:textId="77777777" w:rsidTr="00E9028D">
        <w:trPr>
          <w:trHeight w:val="360"/>
        </w:trPr>
        <w:tc>
          <w:tcPr>
            <w:tcW w:w="3401" w:type="dxa"/>
            <w:vAlign w:val="center"/>
          </w:tcPr>
          <w:p w14:paraId="20B2E407" w14:textId="77777777" w:rsidR="00CD6F06" w:rsidRPr="00CD6F06" w:rsidRDefault="00CD6F06" w:rsidP="00CD6F06">
            <w:pPr>
              <w:rPr>
                <w:b/>
                <w:sz w:val="20"/>
                <w:szCs w:val="24"/>
                <w:lang w:val="uk-UA" w:eastAsia="uk-UA"/>
              </w:rPr>
            </w:pPr>
            <w:r w:rsidRPr="00CD6F06">
              <w:rPr>
                <w:b/>
                <w:sz w:val="20"/>
                <w:szCs w:val="24"/>
                <w:lang w:val="uk-UA" w:eastAsia="uk-UA"/>
              </w:rPr>
              <w:t>Назва державного органу, що видав ліцензію або інший документ</w:t>
            </w:r>
          </w:p>
        </w:tc>
        <w:tc>
          <w:tcPr>
            <w:tcW w:w="6803" w:type="dxa"/>
            <w:vAlign w:val="center"/>
          </w:tcPr>
          <w:p w14:paraId="09E29419" w14:textId="77777777" w:rsidR="00CD6F06" w:rsidRPr="00CD6F06" w:rsidRDefault="00CD6F06" w:rsidP="00CD6F06">
            <w:pPr>
              <w:rPr>
                <w:sz w:val="20"/>
                <w:szCs w:val="24"/>
                <w:lang w:val="uk-UA" w:eastAsia="uk-UA"/>
              </w:rPr>
            </w:pPr>
            <w:r w:rsidRPr="00CD6F06">
              <w:rPr>
                <w:sz w:val="20"/>
                <w:szCs w:val="24"/>
                <w:lang w:val="uk-UA" w:eastAsia="uk-UA"/>
              </w:rPr>
              <w:t>НКЦПФР</w:t>
            </w:r>
          </w:p>
        </w:tc>
      </w:tr>
      <w:tr w:rsidR="00CD6F06" w:rsidRPr="00CD6F06" w14:paraId="5D9E0126" w14:textId="77777777" w:rsidTr="00E9028D">
        <w:trPr>
          <w:trHeight w:val="360"/>
        </w:trPr>
        <w:tc>
          <w:tcPr>
            <w:tcW w:w="3401" w:type="dxa"/>
            <w:vAlign w:val="center"/>
          </w:tcPr>
          <w:p w14:paraId="5703DFB0" w14:textId="77777777" w:rsidR="00CD6F06" w:rsidRPr="00CD6F06" w:rsidRDefault="00CD6F06" w:rsidP="00CD6F06">
            <w:pPr>
              <w:rPr>
                <w:b/>
                <w:sz w:val="20"/>
                <w:szCs w:val="24"/>
                <w:lang w:val="uk-UA" w:eastAsia="uk-UA"/>
              </w:rPr>
            </w:pPr>
            <w:r w:rsidRPr="00CD6F06">
              <w:rPr>
                <w:b/>
                <w:sz w:val="20"/>
                <w:szCs w:val="24"/>
                <w:lang w:val="uk-UA" w:eastAsia="uk-UA"/>
              </w:rPr>
              <w:t>Дата видачі ліцензії або іншого документа</w:t>
            </w:r>
          </w:p>
        </w:tc>
        <w:tc>
          <w:tcPr>
            <w:tcW w:w="6803" w:type="dxa"/>
            <w:vAlign w:val="center"/>
          </w:tcPr>
          <w:p w14:paraId="4AA957E6" w14:textId="77777777" w:rsidR="00CD6F06" w:rsidRPr="00CD6F06" w:rsidRDefault="00CD6F06" w:rsidP="00CD6F06">
            <w:pPr>
              <w:rPr>
                <w:sz w:val="20"/>
                <w:szCs w:val="24"/>
                <w:lang w:val="uk-UA" w:eastAsia="uk-UA"/>
              </w:rPr>
            </w:pPr>
            <w:r w:rsidRPr="00CD6F06">
              <w:rPr>
                <w:sz w:val="20"/>
                <w:szCs w:val="24"/>
                <w:lang w:val="uk-UA" w:eastAsia="uk-UA"/>
              </w:rPr>
              <w:t>18.02.2019</w:t>
            </w:r>
          </w:p>
        </w:tc>
      </w:tr>
      <w:tr w:rsidR="00CD6F06" w:rsidRPr="00CD6F06" w14:paraId="2FC389BE" w14:textId="77777777" w:rsidTr="00E9028D">
        <w:trPr>
          <w:trHeight w:val="360"/>
        </w:trPr>
        <w:tc>
          <w:tcPr>
            <w:tcW w:w="3401" w:type="dxa"/>
            <w:vAlign w:val="center"/>
          </w:tcPr>
          <w:p w14:paraId="119EEC8B" w14:textId="77777777" w:rsidR="00CD6F06" w:rsidRPr="00CD6F06" w:rsidRDefault="00CD6F06" w:rsidP="00CD6F06">
            <w:pPr>
              <w:rPr>
                <w:b/>
                <w:sz w:val="20"/>
                <w:szCs w:val="24"/>
                <w:lang w:val="uk-UA" w:eastAsia="uk-UA"/>
              </w:rPr>
            </w:pPr>
            <w:r w:rsidRPr="00CD6F06">
              <w:rPr>
                <w:b/>
                <w:sz w:val="20"/>
                <w:szCs w:val="24"/>
                <w:lang w:val="uk-UA" w:eastAsia="uk-UA"/>
              </w:rPr>
              <w:t>Міжміський код та телефон</w:t>
            </w:r>
          </w:p>
        </w:tc>
        <w:tc>
          <w:tcPr>
            <w:tcW w:w="6803" w:type="dxa"/>
            <w:vAlign w:val="center"/>
          </w:tcPr>
          <w:p w14:paraId="18E54CE4" w14:textId="77777777" w:rsidR="00CD6F06" w:rsidRPr="00CD6F06" w:rsidRDefault="00CD6F06" w:rsidP="00CD6F06">
            <w:pPr>
              <w:rPr>
                <w:sz w:val="20"/>
                <w:szCs w:val="24"/>
                <w:lang w:val="uk-UA" w:eastAsia="uk-UA"/>
              </w:rPr>
            </w:pPr>
            <w:r w:rsidRPr="00CD6F06">
              <w:rPr>
                <w:sz w:val="20"/>
                <w:szCs w:val="24"/>
                <w:lang w:val="uk-UA" w:eastAsia="uk-UA"/>
              </w:rPr>
              <w:t>(044) 287-56-70</w:t>
            </w:r>
          </w:p>
        </w:tc>
      </w:tr>
      <w:tr w:rsidR="00CD6F06" w:rsidRPr="00CD6F06" w14:paraId="1A3E18F9" w14:textId="77777777" w:rsidTr="00E9028D">
        <w:trPr>
          <w:trHeight w:val="360"/>
        </w:trPr>
        <w:tc>
          <w:tcPr>
            <w:tcW w:w="3401" w:type="dxa"/>
            <w:vAlign w:val="center"/>
          </w:tcPr>
          <w:p w14:paraId="7B87F95D" w14:textId="77777777" w:rsidR="00CD6F06" w:rsidRPr="00CD6F06" w:rsidRDefault="00CD6F06" w:rsidP="00CD6F06">
            <w:pPr>
              <w:rPr>
                <w:b/>
                <w:sz w:val="20"/>
                <w:szCs w:val="24"/>
                <w:lang w:val="uk-UA" w:eastAsia="uk-UA"/>
              </w:rPr>
            </w:pPr>
            <w:r w:rsidRPr="00CD6F06">
              <w:rPr>
                <w:b/>
                <w:sz w:val="20"/>
                <w:szCs w:val="24"/>
                <w:lang w:val="uk-UA" w:eastAsia="uk-UA"/>
              </w:rPr>
              <w:lastRenderedPageBreak/>
              <w:t>Основні види діяльності із зазначенням їх найменування та коду за КВЕД</w:t>
            </w:r>
          </w:p>
        </w:tc>
        <w:tc>
          <w:tcPr>
            <w:tcW w:w="6803" w:type="dxa"/>
            <w:vAlign w:val="center"/>
          </w:tcPr>
          <w:p w14:paraId="2A765F98" w14:textId="77777777" w:rsidR="00CD6F06" w:rsidRPr="00CD6F06" w:rsidRDefault="00CD6F06" w:rsidP="00CD6F06">
            <w:pPr>
              <w:rPr>
                <w:sz w:val="20"/>
                <w:szCs w:val="24"/>
                <w:lang w:val="uk-UA" w:eastAsia="uk-UA"/>
              </w:rPr>
            </w:pPr>
            <w:r w:rsidRPr="00CD6F06">
              <w:rPr>
                <w:sz w:val="20"/>
                <w:szCs w:val="24"/>
                <w:lang w:val="uk-UA" w:eastAsia="uk-UA"/>
              </w:rPr>
              <w:t>63.11   ОБРОБЛЕННЯ ДАНИХ, РОЗМІЩЕННЯ ІНФОРМАЦІЇ НА ВЕБ-ВУЗЛАХ І ПОВ'ЯЗАНА З НИМИ ДІЯЛЬНІСТЬ</w:t>
            </w:r>
          </w:p>
        </w:tc>
      </w:tr>
      <w:tr w:rsidR="00CD6F06" w:rsidRPr="00CD6F06" w14:paraId="69CE49E2" w14:textId="77777777" w:rsidTr="00E9028D">
        <w:trPr>
          <w:trHeight w:val="360"/>
        </w:trPr>
        <w:tc>
          <w:tcPr>
            <w:tcW w:w="3401" w:type="dxa"/>
            <w:vAlign w:val="center"/>
          </w:tcPr>
          <w:p w14:paraId="5B50B843" w14:textId="77777777" w:rsidR="00CD6F06" w:rsidRPr="00CD6F06" w:rsidRDefault="00CD6F06" w:rsidP="00CD6F06">
            <w:pPr>
              <w:rPr>
                <w:b/>
                <w:sz w:val="20"/>
                <w:szCs w:val="24"/>
                <w:lang w:val="uk-UA" w:eastAsia="uk-UA"/>
              </w:rPr>
            </w:pPr>
            <w:r w:rsidRPr="00CD6F06">
              <w:rPr>
                <w:b/>
                <w:sz w:val="20"/>
                <w:szCs w:val="24"/>
                <w:lang w:val="uk-UA" w:eastAsia="uk-UA"/>
              </w:rPr>
              <w:t>Вид послуг, які надає особа</w:t>
            </w:r>
          </w:p>
        </w:tc>
        <w:tc>
          <w:tcPr>
            <w:tcW w:w="6803" w:type="dxa"/>
            <w:vAlign w:val="center"/>
          </w:tcPr>
          <w:p w14:paraId="42B9B7D5" w14:textId="77777777" w:rsidR="00CD6F06" w:rsidRPr="00CD6F06" w:rsidRDefault="00CD6F06" w:rsidP="00CD6F06">
            <w:pPr>
              <w:rPr>
                <w:sz w:val="20"/>
                <w:szCs w:val="24"/>
                <w:lang w:val="uk-UA" w:eastAsia="uk-UA"/>
              </w:rPr>
            </w:pPr>
            <w:r w:rsidRPr="00CD6F06">
              <w:rPr>
                <w:sz w:val="20"/>
                <w:szCs w:val="24"/>
                <w:lang w:val="uk-UA" w:eastAsia="uk-UA"/>
              </w:rPr>
              <w:t>Діяльність з подання звітності та/або адміністративних даних до НКЦПФР</w:t>
            </w:r>
          </w:p>
        </w:tc>
      </w:tr>
    </w:tbl>
    <w:p w14:paraId="29F54556" w14:textId="77777777" w:rsidR="00CD6F06" w:rsidRPr="00CD6F06" w:rsidRDefault="00CD6F06" w:rsidP="00CD6F06">
      <w:pPr>
        <w:spacing w:after="0"/>
        <w:rPr>
          <w:rFonts w:eastAsia="Times New Roman" w:cs="Times New Roman"/>
          <w:kern w:val="0"/>
          <w:sz w:val="20"/>
          <w:szCs w:val="24"/>
          <w:lang w:val="uk-UA" w:eastAsia="uk-UA"/>
          <w14:ligatures w14:val="none"/>
        </w:rPr>
      </w:pPr>
    </w:p>
    <w:p w14:paraId="4171ACBD" w14:textId="77777777" w:rsidR="00CD6F06" w:rsidRPr="00CD6F06" w:rsidRDefault="00CD6F06" w:rsidP="00CD6F06">
      <w:pPr>
        <w:spacing w:after="0"/>
        <w:rPr>
          <w:rFonts w:eastAsia="Times New Roman" w:cs="Times New Roman"/>
          <w:kern w:val="0"/>
          <w:sz w:val="20"/>
          <w:szCs w:val="24"/>
          <w:lang w:val="uk-UA" w:eastAsia="uk-UA"/>
          <w14:ligatures w14:val="none"/>
        </w:rPr>
      </w:pPr>
    </w:p>
    <w:p w14:paraId="40FCA6DA" w14:textId="77777777" w:rsidR="00CD6F06" w:rsidRPr="00CD6F06" w:rsidRDefault="00CD6F06" w:rsidP="00CD6F06">
      <w:pPr>
        <w:spacing w:after="0"/>
        <w:rPr>
          <w:rFonts w:eastAsia="Times New Roman" w:cs="Times New Roman"/>
          <w:kern w:val="0"/>
          <w:sz w:val="20"/>
          <w:szCs w:val="24"/>
          <w:lang w:val="uk-UA" w:eastAsia="uk-UA"/>
          <w14:ligatures w14:val="none"/>
        </w:rPr>
      </w:pPr>
    </w:p>
    <w:p w14:paraId="306FDBAB" w14:textId="77777777" w:rsidR="00CD6F06" w:rsidRDefault="00CD6F06" w:rsidP="006C0B77">
      <w:pPr>
        <w:spacing w:after="0"/>
        <w:ind w:firstLine="709"/>
        <w:jc w:val="both"/>
        <w:sectPr w:rsidR="00CD6F06" w:rsidSect="00CD6F06">
          <w:pgSz w:w="11906" w:h="16838"/>
          <w:pgMar w:top="363" w:right="567" w:bottom="363" w:left="1417" w:header="709" w:footer="709" w:gutter="0"/>
          <w:cols w:space="708"/>
          <w:docGrid w:linePitch="381"/>
        </w:sectPr>
      </w:pPr>
    </w:p>
    <w:p w14:paraId="4E4AF4F4" w14:textId="77777777" w:rsidR="00CD6F06" w:rsidRPr="00CD6F06" w:rsidRDefault="00CD6F06" w:rsidP="00CD6F06">
      <w:pPr>
        <w:spacing w:after="60"/>
        <w:jc w:val="center"/>
        <w:outlineLvl w:val="0"/>
        <w:rPr>
          <w:rFonts w:eastAsia="Times New Roman" w:cs="Times New Roman"/>
          <w:b/>
          <w:bCs/>
          <w:kern w:val="28"/>
          <w:szCs w:val="28"/>
          <w:lang w:val="uk-UA" w:eastAsia="uk-UA"/>
          <w14:ligatures w14:val="none"/>
        </w:rPr>
      </w:pPr>
      <w:bookmarkStart w:id="7" w:name="_Toc228379133"/>
      <w:r w:rsidRPr="00CD6F06">
        <w:rPr>
          <w:rFonts w:eastAsia="Times New Roman" w:cs="Times New Roman"/>
          <w:b/>
          <w:bCs/>
          <w:kern w:val="28"/>
          <w:szCs w:val="28"/>
          <w:lang w:val="uk-UA" w:eastAsia="uk-UA"/>
          <w14:ligatures w14:val="none"/>
        </w:rPr>
        <w:lastRenderedPageBreak/>
        <w:t>II. Інформація щодо капіталу та цінних паперів</w:t>
      </w:r>
      <w:bookmarkEnd w:id="7"/>
    </w:p>
    <w:p w14:paraId="6B46F549" w14:textId="77777777" w:rsidR="00CD6F06" w:rsidRPr="00CD6F06" w:rsidRDefault="00CD6F06" w:rsidP="00CD6F06">
      <w:pPr>
        <w:spacing w:before="240" w:after="60"/>
        <w:jc w:val="center"/>
        <w:outlineLvl w:val="0"/>
        <w:rPr>
          <w:rFonts w:eastAsia="Times New Roman" w:cs="Times New Roman"/>
          <w:b/>
          <w:bCs/>
          <w:vanish/>
          <w:color w:val="000000"/>
          <w:kern w:val="28"/>
          <w:sz w:val="24"/>
          <w:szCs w:val="24"/>
          <w:lang w:val="uk-UA" w:eastAsia="uk-UA"/>
          <w14:ligatures w14:val="none"/>
        </w:rPr>
      </w:pPr>
      <w:bookmarkStart w:id="8" w:name="_Toc228379134"/>
      <w:r w:rsidRPr="00CD6F06">
        <w:rPr>
          <w:rFonts w:eastAsia="Times New Roman" w:cs="Times New Roman"/>
          <w:b/>
          <w:bCs/>
          <w:kern w:val="28"/>
          <w:sz w:val="24"/>
          <w:szCs w:val="24"/>
          <w:lang w:val="uk-UA" w:eastAsia="uk-UA"/>
          <w14:ligatures w14:val="none"/>
        </w:rPr>
        <w:t>1. Структура капіталу</w:t>
      </w:r>
      <w:bookmarkEnd w:id="8"/>
    </w:p>
    <w:p w14:paraId="1C3CDFF7" w14:textId="77777777" w:rsidR="00CD6F06" w:rsidRPr="00CD6F06" w:rsidRDefault="00CD6F06" w:rsidP="00CD6F06">
      <w:pPr>
        <w:spacing w:after="0"/>
        <w:rPr>
          <w:rFonts w:eastAsia="Times New Roman" w:cs="Times New Roman"/>
          <w:vanish/>
          <w:color w:val="000000"/>
          <w:kern w:val="0"/>
          <w:sz w:val="24"/>
          <w:szCs w:val="24"/>
          <w:lang w:val="uk-UA" w:eastAsia="uk-UA"/>
          <w14:ligatures w14:val="none"/>
        </w:rPr>
      </w:pPr>
    </w:p>
    <w:tbl>
      <w:tblPr>
        <w:tblW w:w="15838" w:type="dxa"/>
        <w:tblInd w:w="195" w:type="dxa"/>
        <w:tblLayout w:type="fixed"/>
        <w:tblCellMar>
          <w:top w:w="15" w:type="dxa"/>
          <w:left w:w="15" w:type="dxa"/>
          <w:bottom w:w="15" w:type="dxa"/>
          <w:right w:w="15" w:type="dxa"/>
        </w:tblCellMar>
        <w:tblLook w:val="0000" w:firstRow="0" w:lastRow="0" w:firstColumn="0" w:lastColumn="0" w:noHBand="0" w:noVBand="0"/>
      </w:tblPr>
      <w:tblGrid>
        <w:gridCol w:w="460"/>
        <w:gridCol w:w="2479"/>
        <w:gridCol w:w="1977"/>
        <w:gridCol w:w="1567"/>
        <w:gridCol w:w="1417"/>
        <w:gridCol w:w="3133"/>
        <w:gridCol w:w="2537"/>
        <w:gridCol w:w="2268"/>
      </w:tblGrid>
      <w:tr w:rsidR="00CD6F06" w:rsidRPr="00CD6F06" w14:paraId="01A24B56" w14:textId="77777777" w:rsidTr="00E9028D">
        <w:tc>
          <w:tcPr>
            <w:tcW w:w="460" w:type="dxa"/>
            <w:tcBorders>
              <w:top w:val="single" w:sz="6" w:space="0" w:color="000000"/>
              <w:left w:val="single" w:sz="6" w:space="0" w:color="000000"/>
              <w:bottom w:val="single" w:sz="6" w:space="0" w:color="000000"/>
              <w:right w:val="single" w:sz="6" w:space="0" w:color="000000"/>
            </w:tcBorders>
            <w:vAlign w:val="center"/>
          </w:tcPr>
          <w:p w14:paraId="6668D6AD"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w:t>
            </w:r>
          </w:p>
          <w:p w14:paraId="5F00A3C8" w14:textId="77777777" w:rsidR="00CD6F06" w:rsidRPr="00CD6F06" w:rsidRDefault="00CD6F06" w:rsidP="00CD6F06">
            <w:pPr>
              <w:spacing w:after="0"/>
              <w:jc w:val="center"/>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з/п</w:t>
            </w:r>
          </w:p>
        </w:tc>
        <w:tc>
          <w:tcPr>
            <w:tcW w:w="247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6980FF1"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kern w:val="0"/>
                <w:sz w:val="20"/>
                <w:szCs w:val="20"/>
                <w:lang w:val="uk-UA" w:eastAsia="uk-UA"/>
                <w14:ligatures w14:val="none"/>
              </w:rPr>
              <w:t>Тип та/або клас акцій</w:t>
            </w:r>
          </w:p>
        </w:tc>
        <w:tc>
          <w:tcPr>
            <w:tcW w:w="1977" w:type="dxa"/>
            <w:tcBorders>
              <w:top w:val="single" w:sz="6" w:space="0" w:color="000000"/>
              <w:left w:val="single" w:sz="6" w:space="0" w:color="000000"/>
              <w:bottom w:val="single" w:sz="6" w:space="0" w:color="000000"/>
              <w:right w:val="single" w:sz="6" w:space="0" w:color="000000"/>
            </w:tcBorders>
            <w:vAlign w:val="center"/>
          </w:tcPr>
          <w:p w14:paraId="02A853B1" w14:textId="77777777" w:rsidR="00CD6F06" w:rsidRPr="00CD6F06" w:rsidRDefault="00CD6F06" w:rsidP="00CD6F06">
            <w:pPr>
              <w:spacing w:after="0"/>
              <w:ind w:left="-142" w:firstLine="142"/>
              <w:jc w:val="center"/>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Номер свідоцтва про реєстрацію випуску</w:t>
            </w:r>
          </w:p>
        </w:tc>
        <w:tc>
          <w:tcPr>
            <w:tcW w:w="15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E9F5730" w14:textId="77777777" w:rsidR="00CD6F06" w:rsidRPr="00CD6F06" w:rsidRDefault="00CD6F06" w:rsidP="00CD6F06">
            <w:pPr>
              <w:spacing w:after="0"/>
              <w:ind w:left="-142" w:firstLine="142"/>
              <w:jc w:val="center"/>
              <w:rPr>
                <w:rFonts w:eastAsia="Times New Roman" w:cs="Times New Roman"/>
                <w:b/>
                <w:bCs/>
                <w:kern w:val="0"/>
                <w:sz w:val="20"/>
                <w:szCs w:val="20"/>
                <w:lang w:val="uk-UA" w:eastAsia="uk-UA"/>
                <w14:ligatures w14:val="none"/>
              </w:rPr>
            </w:pPr>
            <w:r w:rsidRPr="00CD6F06">
              <w:rPr>
                <w:rFonts w:eastAsia="Times New Roman" w:cs="Times New Roman"/>
                <w:b/>
                <w:kern w:val="0"/>
                <w:sz w:val="20"/>
                <w:szCs w:val="20"/>
                <w:lang w:val="uk-UA" w:eastAsia="uk-UA"/>
                <w14:ligatures w14:val="none"/>
              </w:rPr>
              <w:t>Кількість акцій (шт.)</w:t>
            </w:r>
          </w:p>
        </w:tc>
        <w:tc>
          <w:tcPr>
            <w:tcW w:w="141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1E09486"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kern w:val="0"/>
                <w:sz w:val="20"/>
                <w:szCs w:val="20"/>
                <w:lang w:val="uk-UA" w:eastAsia="uk-UA"/>
                <w14:ligatures w14:val="none"/>
              </w:rPr>
              <w:t>Номінальна вартість (грн)</w:t>
            </w:r>
          </w:p>
        </w:tc>
        <w:tc>
          <w:tcPr>
            <w:tcW w:w="3133" w:type="dxa"/>
            <w:tcBorders>
              <w:top w:val="single" w:sz="6" w:space="0" w:color="000000"/>
              <w:left w:val="single" w:sz="6" w:space="0" w:color="000000"/>
              <w:bottom w:val="single" w:sz="6" w:space="0" w:color="000000"/>
              <w:right w:val="single" w:sz="6" w:space="0" w:color="000000"/>
            </w:tcBorders>
            <w:vAlign w:val="center"/>
          </w:tcPr>
          <w:p w14:paraId="6FAE991E" w14:textId="77777777" w:rsidR="00CD6F06" w:rsidRPr="00CD6F06" w:rsidRDefault="00CD6F06" w:rsidP="00CD6F06">
            <w:pPr>
              <w:spacing w:after="0"/>
              <w:jc w:val="center"/>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Права та обов'язки</w:t>
            </w:r>
          </w:p>
        </w:tc>
        <w:tc>
          <w:tcPr>
            <w:tcW w:w="2537" w:type="dxa"/>
            <w:tcBorders>
              <w:top w:val="single" w:sz="6" w:space="0" w:color="000000"/>
              <w:left w:val="single" w:sz="6" w:space="0" w:color="000000"/>
              <w:bottom w:val="single" w:sz="6" w:space="0" w:color="000000"/>
              <w:right w:val="single" w:sz="6" w:space="0" w:color="000000"/>
            </w:tcBorders>
            <w:vAlign w:val="center"/>
          </w:tcPr>
          <w:p w14:paraId="1834F5D5" w14:textId="77777777" w:rsidR="00CD6F06" w:rsidRPr="00CD6F06" w:rsidRDefault="00CD6F06" w:rsidP="00CD6F06">
            <w:pPr>
              <w:spacing w:after="0"/>
              <w:jc w:val="center"/>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Наявність публічної пропозиції та/або допуску до торгів на фондовій біржі в частині включення до біржового реєстру</w:t>
            </w:r>
          </w:p>
        </w:tc>
        <w:tc>
          <w:tcPr>
            <w:tcW w:w="2268" w:type="dxa"/>
            <w:tcBorders>
              <w:top w:val="single" w:sz="6" w:space="0" w:color="000000"/>
              <w:left w:val="single" w:sz="6" w:space="0" w:color="000000"/>
              <w:bottom w:val="single" w:sz="6" w:space="0" w:color="000000"/>
              <w:right w:val="single" w:sz="6" w:space="0" w:color="000000"/>
            </w:tcBorders>
            <w:vAlign w:val="center"/>
          </w:tcPr>
          <w:p w14:paraId="42C7AF71"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kern w:val="0"/>
                <w:sz w:val="20"/>
                <w:szCs w:val="20"/>
                <w:lang w:val="uk-UA" w:eastAsia="uk-UA"/>
                <w14:ligatures w14:val="none"/>
              </w:rPr>
              <w:t>Облік часток особи в обліковій системі часток</w:t>
            </w:r>
          </w:p>
        </w:tc>
      </w:tr>
      <w:tr w:rsidR="00CD6F06" w:rsidRPr="00CD6F06" w14:paraId="1D67E593" w14:textId="77777777" w:rsidTr="00E9028D">
        <w:tc>
          <w:tcPr>
            <w:tcW w:w="460" w:type="dxa"/>
            <w:tcBorders>
              <w:top w:val="single" w:sz="6" w:space="0" w:color="000000"/>
              <w:left w:val="single" w:sz="6" w:space="0" w:color="000000"/>
              <w:bottom w:val="single" w:sz="6" w:space="0" w:color="000000"/>
              <w:right w:val="single" w:sz="6" w:space="0" w:color="000000"/>
            </w:tcBorders>
            <w:vAlign w:val="center"/>
          </w:tcPr>
          <w:p w14:paraId="4A30C815" w14:textId="77777777" w:rsidR="00CD6F06" w:rsidRPr="00CD6F06" w:rsidRDefault="00CD6F06" w:rsidP="00CD6F06">
            <w:pPr>
              <w:spacing w:after="0"/>
              <w:jc w:val="center"/>
              <w:rPr>
                <w:rFonts w:eastAsia="Times New Roman" w:cs="Times New Roman"/>
                <w:b/>
                <w:kern w:val="0"/>
                <w:sz w:val="20"/>
                <w:szCs w:val="20"/>
                <w:lang w:val="en-US" w:eastAsia="uk-UA"/>
                <w14:ligatures w14:val="none"/>
              </w:rPr>
            </w:pPr>
            <w:r w:rsidRPr="00CD6F06">
              <w:rPr>
                <w:rFonts w:eastAsia="Times New Roman" w:cs="Times New Roman"/>
                <w:b/>
                <w:kern w:val="0"/>
                <w:sz w:val="20"/>
                <w:szCs w:val="20"/>
                <w:lang w:val="en-US" w:eastAsia="uk-UA"/>
                <w14:ligatures w14:val="none"/>
              </w:rPr>
              <w:t>1</w:t>
            </w:r>
          </w:p>
        </w:tc>
        <w:tc>
          <w:tcPr>
            <w:tcW w:w="247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C789D0E" w14:textId="77777777" w:rsidR="00CD6F06" w:rsidRPr="00CD6F06" w:rsidRDefault="00CD6F06" w:rsidP="00CD6F06">
            <w:pPr>
              <w:spacing w:after="0"/>
              <w:jc w:val="center"/>
              <w:rPr>
                <w:rFonts w:eastAsia="Times New Roman" w:cs="Times New Roman"/>
                <w:b/>
                <w:kern w:val="0"/>
                <w:sz w:val="20"/>
                <w:szCs w:val="20"/>
                <w:lang w:val="en-US" w:eastAsia="uk-UA"/>
                <w14:ligatures w14:val="none"/>
              </w:rPr>
            </w:pPr>
            <w:r w:rsidRPr="00CD6F06">
              <w:rPr>
                <w:rFonts w:eastAsia="Times New Roman" w:cs="Times New Roman"/>
                <w:b/>
                <w:kern w:val="0"/>
                <w:sz w:val="20"/>
                <w:szCs w:val="20"/>
                <w:lang w:val="en-US" w:eastAsia="uk-UA"/>
                <w14:ligatures w14:val="none"/>
              </w:rPr>
              <w:t>2</w:t>
            </w:r>
          </w:p>
        </w:tc>
        <w:tc>
          <w:tcPr>
            <w:tcW w:w="1977" w:type="dxa"/>
            <w:tcBorders>
              <w:top w:val="single" w:sz="6" w:space="0" w:color="000000"/>
              <w:left w:val="single" w:sz="6" w:space="0" w:color="000000"/>
              <w:bottom w:val="single" w:sz="6" w:space="0" w:color="000000"/>
              <w:right w:val="single" w:sz="6" w:space="0" w:color="000000"/>
            </w:tcBorders>
            <w:vAlign w:val="center"/>
          </w:tcPr>
          <w:p w14:paraId="4A2DF5B5" w14:textId="77777777" w:rsidR="00CD6F06" w:rsidRPr="00CD6F06" w:rsidRDefault="00CD6F06" w:rsidP="00CD6F06">
            <w:pPr>
              <w:spacing w:after="0"/>
              <w:jc w:val="center"/>
              <w:rPr>
                <w:rFonts w:eastAsia="Times New Roman" w:cs="Times New Roman"/>
                <w:b/>
                <w:kern w:val="0"/>
                <w:sz w:val="20"/>
                <w:szCs w:val="20"/>
                <w:lang w:val="en-US" w:eastAsia="uk-UA"/>
                <w14:ligatures w14:val="none"/>
              </w:rPr>
            </w:pPr>
            <w:r w:rsidRPr="00CD6F06">
              <w:rPr>
                <w:rFonts w:eastAsia="Times New Roman" w:cs="Times New Roman"/>
                <w:b/>
                <w:kern w:val="0"/>
                <w:sz w:val="20"/>
                <w:szCs w:val="20"/>
                <w:lang w:val="en-US" w:eastAsia="uk-UA"/>
                <w14:ligatures w14:val="none"/>
              </w:rPr>
              <w:t>3</w:t>
            </w:r>
          </w:p>
        </w:tc>
        <w:tc>
          <w:tcPr>
            <w:tcW w:w="15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037EF80" w14:textId="77777777" w:rsidR="00CD6F06" w:rsidRPr="00CD6F06" w:rsidRDefault="00CD6F06" w:rsidP="00CD6F06">
            <w:pPr>
              <w:spacing w:after="0"/>
              <w:jc w:val="center"/>
              <w:rPr>
                <w:rFonts w:eastAsia="Times New Roman" w:cs="Times New Roman"/>
                <w:b/>
                <w:kern w:val="0"/>
                <w:sz w:val="20"/>
                <w:szCs w:val="20"/>
                <w:lang w:val="en-US" w:eastAsia="uk-UA"/>
                <w14:ligatures w14:val="none"/>
              </w:rPr>
            </w:pPr>
            <w:r w:rsidRPr="00CD6F06">
              <w:rPr>
                <w:rFonts w:eastAsia="Times New Roman" w:cs="Times New Roman"/>
                <w:b/>
                <w:kern w:val="0"/>
                <w:sz w:val="20"/>
                <w:szCs w:val="20"/>
                <w:lang w:val="en-US" w:eastAsia="uk-UA"/>
                <w14:ligatures w14:val="none"/>
              </w:rPr>
              <w:t>4</w:t>
            </w:r>
          </w:p>
        </w:tc>
        <w:tc>
          <w:tcPr>
            <w:tcW w:w="141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CEBFE08" w14:textId="77777777" w:rsidR="00CD6F06" w:rsidRPr="00CD6F06" w:rsidRDefault="00CD6F06" w:rsidP="00CD6F06">
            <w:pPr>
              <w:spacing w:after="0"/>
              <w:jc w:val="center"/>
              <w:rPr>
                <w:rFonts w:eastAsia="Times New Roman" w:cs="Times New Roman"/>
                <w:b/>
                <w:kern w:val="0"/>
                <w:sz w:val="20"/>
                <w:szCs w:val="20"/>
                <w:lang w:val="en-US" w:eastAsia="uk-UA"/>
                <w14:ligatures w14:val="none"/>
              </w:rPr>
            </w:pPr>
            <w:r w:rsidRPr="00CD6F06">
              <w:rPr>
                <w:rFonts w:eastAsia="Times New Roman" w:cs="Times New Roman"/>
                <w:b/>
                <w:kern w:val="0"/>
                <w:sz w:val="20"/>
                <w:szCs w:val="20"/>
                <w:lang w:val="en-US" w:eastAsia="uk-UA"/>
                <w14:ligatures w14:val="none"/>
              </w:rPr>
              <w:t>5</w:t>
            </w:r>
          </w:p>
        </w:tc>
        <w:tc>
          <w:tcPr>
            <w:tcW w:w="3133" w:type="dxa"/>
            <w:tcBorders>
              <w:top w:val="single" w:sz="6" w:space="0" w:color="000000"/>
              <w:left w:val="single" w:sz="6" w:space="0" w:color="000000"/>
              <w:bottom w:val="single" w:sz="6" w:space="0" w:color="000000"/>
              <w:right w:val="single" w:sz="6" w:space="0" w:color="000000"/>
            </w:tcBorders>
            <w:vAlign w:val="center"/>
          </w:tcPr>
          <w:p w14:paraId="647D4E66" w14:textId="77777777" w:rsidR="00CD6F06" w:rsidRPr="00CD6F06" w:rsidRDefault="00CD6F06" w:rsidP="00CD6F06">
            <w:pPr>
              <w:spacing w:after="0"/>
              <w:jc w:val="center"/>
              <w:rPr>
                <w:rFonts w:eastAsia="Times New Roman" w:cs="Times New Roman"/>
                <w:b/>
                <w:kern w:val="0"/>
                <w:sz w:val="20"/>
                <w:szCs w:val="20"/>
                <w:lang w:val="en-US" w:eastAsia="uk-UA"/>
                <w14:ligatures w14:val="none"/>
              </w:rPr>
            </w:pPr>
            <w:r w:rsidRPr="00CD6F06">
              <w:rPr>
                <w:rFonts w:eastAsia="Times New Roman" w:cs="Times New Roman"/>
                <w:b/>
                <w:kern w:val="0"/>
                <w:sz w:val="20"/>
                <w:szCs w:val="20"/>
                <w:lang w:val="en-US" w:eastAsia="uk-UA"/>
                <w14:ligatures w14:val="none"/>
              </w:rPr>
              <w:t>6</w:t>
            </w:r>
          </w:p>
        </w:tc>
        <w:tc>
          <w:tcPr>
            <w:tcW w:w="2537" w:type="dxa"/>
            <w:tcBorders>
              <w:top w:val="single" w:sz="6" w:space="0" w:color="000000"/>
              <w:left w:val="single" w:sz="6" w:space="0" w:color="000000"/>
              <w:bottom w:val="single" w:sz="6" w:space="0" w:color="000000"/>
              <w:right w:val="single" w:sz="6" w:space="0" w:color="000000"/>
            </w:tcBorders>
            <w:vAlign w:val="center"/>
          </w:tcPr>
          <w:p w14:paraId="3635828F" w14:textId="77777777" w:rsidR="00CD6F06" w:rsidRPr="00CD6F06" w:rsidRDefault="00CD6F06" w:rsidP="00CD6F06">
            <w:pPr>
              <w:spacing w:after="0"/>
              <w:jc w:val="center"/>
              <w:rPr>
                <w:rFonts w:eastAsia="Times New Roman" w:cs="Times New Roman"/>
                <w:b/>
                <w:kern w:val="0"/>
                <w:sz w:val="20"/>
                <w:szCs w:val="20"/>
                <w:lang w:val="en-US" w:eastAsia="uk-UA"/>
                <w14:ligatures w14:val="none"/>
              </w:rPr>
            </w:pPr>
            <w:r w:rsidRPr="00CD6F06">
              <w:rPr>
                <w:rFonts w:eastAsia="Times New Roman" w:cs="Times New Roman"/>
                <w:b/>
                <w:kern w:val="0"/>
                <w:sz w:val="20"/>
                <w:szCs w:val="20"/>
                <w:lang w:val="en-US" w:eastAsia="uk-UA"/>
                <w14:ligatures w14:val="none"/>
              </w:rPr>
              <w:t>7</w:t>
            </w:r>
          </w:p>
        </w:tc>
        <w:tc>
          <w:tcPr>
            <w:tcW w:w="2268" w:type="dxa"/>
            <w:tcBorders>
              <w:top w:val="single" w:sz="6" w:space="0" w:color="000000"/>
              <w:left w:val="single" w:sz="6" w:space="0" w:color="000000"/>
              <w:bottom w:val="single" w:sz="6" w:space="0" w:color="000000"/>
              <w:right w:val="single" w:sz="6" w:space="0" w:color="000000"/>
            </w:tcBorders>
            <w:vAlign w:val="center"/>
          </w:tcPr>
          <w:p w14:paraId="3DDE8A2E" w14:textId="77777777" w:rsidR="00CD6F06" w:rsidRPr="00CD6F06" w:rsidRDefault="00CD6F06" w:rsidP="00CD6F06">
            <w:pPr>
              <w:spacing w:after="0"/>
              <w:jc w:val="center"/>
              <w:rPr>
                <w:rFonts w:eastAsia="Times New Roman" w:cs="Times New Roman"/>
                <w:b/>
                <w:kern w:val="0"/>
                <w:sz w:val="20"/>
                <w:szCs w:val="20"/>
                <w:lang w:val="en-US" w:eastAsia="uk-UA"/>
                <w14:ligatures w14:val="none"/>
              </w:rPr>
            </w:pPr>
            <w:r w:rsidRPr="00CD6F06">
              <w:rPr>
                <w:rFonts w:eastAsia="Times New Roman" w:cs="Times New Roman"/>
                <w:b/>
                <w:kern w:val="0"/>
                <w:sz w:val="20"/>
                <w:szCs w:val="20"/>
                <w:lang w:val="en-US" w:eastAsia="uk-UA"/>
                <w14:ligatures w14:val="none"/>
              </w:rPr>
              <w:t>8</w:t>
            </w:r>
          </w:p>
        </w:tc>
      </w:tr>
      <w:tr w:rsidR="00CD6F06" w:rsidRPr="00CD6F06" w14:paraId="6442F77D" w14:textId="77777777" w:rsidTr="00E9028D">
        <w:tc>
          <w:tcPr>
            <w:tcW w:w="460" w:type="dxa"/>
            <w:tcBorders>
              <w:top w:val="single" w:sz="6" w:space="0" w:color="000000"/>
              <w:left w:val="single" w:sz="6" w:space="0" w:color="000000"/>
              <w:bottom w:val="single" w:sz="6" w:space="0" w:color="000000"/>
              <w:right w:val="single" w:sz="6" w:space="0" w:color="000000"/>
            </w:tcBorders>
            <w:vAlign w:val="center"/>
          </w:tcPr>
          <w:p w14:paraId="35DEEA3B"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w:t>
            </w:r>
          </w:p>
        </w:tc>
        <w:tc>
          <w:tcPr>
            <w:tcW w:w="247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3CCAB41"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Акції прості іменні</w:t>
            </w:r>
          </w:p>
        </w:tc>
        <w:tc>
          <w:tcPr>
            <w:tcW w:w="1977" w:type="dxa"/>
            <w:tcBorders>
              <w:top w:val="single" w:sz="6" w:space="0" w:color="000000"/>
              <w:left w:val="single" w:sz="6" w:space="0" w:color="000000"/>
              <w:bottom w:val="single" w:sz="6" w:space="0" w:color="000000"/>
              <w:right w:val="single" w:sz="6" w:space="0" w:color="000000"/>
            </w:tcBorders>
            <w:vAlign w:val="center"/>
          </w:tcPr>
          <w:p w14:paraId="1DD2C3F1"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72/1/2021</w:t>
            </w:r>
          </w:p>
        </w:tc>
        <w:tc>
          <w:tcPr>
            <w:tcW w:w="156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9B3BA89"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5547505</w:t>
            </w:r>
          </w:p>
        </w:tc>
        <w:tc>
          <w:tcPr>
            <w:tcW w:w="141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F07E646"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0.4</w:t>
            </w:r>
          </w:p>
        </w:tc>
        <w:tc>
          <w:tcPr>
            <w:tcW w:w="3133" w:type="dxa"/>
            <w:tcBorders>
              <w:top w:val="single" w:sz="6" w:space="0" w:color="000000"/>
              <w:left w:val="single" w:sz="6" w:space="0" w:color="000000"/>
              <w:bottom w:val="single" w:sz="6" w:space="0" w:color="000000"/>
              <w:right w:val="single" w:sz="6" w:space="0" w:color="000000"/>
            </w:tcBorders>
            <w:vAlign w:val="center"/>
          </w:tcPr>
          <w:p w14:paraId="2D19D05D"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6. ПРАВА АКЦІОНЕРІВ ТОВАРИСТВА</w:t>
            </w:r>
          </w:p>
          <w:p w14:paraId="525B5DD2"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6.1. Кожна проста акція надає акціонеру - її власнику однакову сукупність прав, включаючи право: </w:t>
            </w:r>
          </w:p>
          <w:p w14:paraId="162B198F"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 брати участь в управлінні Товариством шляхом участі та голосування на Загальних зборах Товариства;</w:t>
            </w:r>
          </w:p>
          <w:p w14:paraId="0E803561"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(2) бути обраним до органів Товариства та обирати членів органів Товариства;</w:t>
            </w:r>
          </w:p>
          <w:p w14:paraId="678C8714"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(3) вільно розпоряджатися акціями Товариства, що належать їм;</w:t>
            </w:r>
          </w:p>
          <w:p w14:paraId="1526F6FD"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(4) одержувати інформацію про діяльність Товариства відповідно до чинного законодавства та цього Статуту;</w:t>
            </w:r>
          </w:p>
          <w:p w14:paraId="12DE10E5"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(5) користуватися переважним правом на придбання розміщуваних Товариством акцій (крім випадку прийняття Загальними зборами рішення про невикористання такого права);</w:t>
            </w:r>
          </w:p>
          <w:p w14:paraId="6C3AD185"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(6) брати участь у розподілі прибутку Товариства та одержувати його частку (дивіденди);</w:t>
            </w:r>
          </w:p>
          <w:p w14:paraId="2784BB3A"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(7) на обов'язковий викуп акцій Товариством у випадках та в </w:t>
            </w:r>
            <w:r w:rsidRPr="00CD6F06">
              <w:rPr>
                <w:rFonts w:eastAsia="Times New Roman" w:cs="Times New Roman"/>
                <w:kern w:val="0"/>
                <w:sz w:val="20"/>
                <w:szCs w:val="20"/>
                <w:lang w:val="en-US" w:eastAsia="uk-UA"/>
                <w14:ligatures w14:val="none"/>
              </w:rPr>
              <w:lastRenderedPageBreak/>
              <w:t>порядку, передбачених чинним законодавством;</w:t>
            </w:r>
          </w:p>
          <w:p w14:paraId="2A0F66BB"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(8) отримати у разі ліквідації Товариства частину його майна або вартості частини майна Товариства;</w:t>
            </w:r>
          </w:p>
          <w:p w14:paraId="2BE4D26D"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(9) користуватися іншими правами, що передбачені цим Статутом та чинним законодавством.</w:t>
            </w:r>
          </w:p>
          <w:p w14:paraId="046965CF"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p>
          <w:p w14:paraId="5A73713E"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7. ОБОВ'ЯЗКИ АКЦІОНЕРІВ ТОВАРИСТВА</w:t>
            </w:r>
          </w:p>
          <w:p w14:paraId="19CC3676"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7.1. Акціонери Товариства зобов'язані:</w:t>
            </w:r>
          </w:p>
          <w:p w14:paraId="4A5205AA"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 додержуватись Статуту, інших внутрішніх документів Товариства, а також виконувати рішення Загальних зборів та Наглядової ради Товариства;</w:t>
            </w:r>
          </w:p>
          <w:p w14:paraId="47B01875"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(2) не розголошувати комерційну таємницю, конфіденційну та інсайдерську інформацію про діяльність Товариства;</w:t>
            </w:r>
          </w:p>
          <w:p w14:paraId="49A72834"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(3) виконувати свої зобов'язання перед Товариством, у тому числі оплачувати акції у розмірі, порядку та засобами, передбаченими Статутом; </w:t>
            </w:r>
          </w:p>
          <w:p w14:paraId="2CBE3BB8"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(4) нести інші обов'язки, передбачені законодавством України та цим Статутом;</w:t>
            </w:r>
          </w:p>
          <w:p w14:paraId="1905B9BE"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7.2. Між акціонерами може укладатись договір, за яким на акціонерів покладаються додаткові обов'язки, у тому числі обов'язок участі у Загальних зборах Товариства, і передбачається відповідальність за його недотримання.</w:t>
            </w:r>
          </w:p>
          <w:p w14:paraId="0BB374D6"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p>
        </w:tc>
        <w:tc>
          <w:tcPr>
            <w:tcW w:w="2537" w:type="dxa"/>
            <w:tcBorders>
              <w:top w:val="single" w:sz="6" w:space="0" w:color="000000"/>
              <w:left w:val="single" w:sz="6" w:space="0" w:color="000000"/>
              <w:bottom w:val="single" w:sz="6" w:space="0" w:color="000000"/>
              <w:right w:val="single" w:sz="6" w:space="0" w:color="000000"/>
            </w:tcBorders>
            <w:vAlign w:val="center"/>
          </w:tcPr>
          <w:p w14:paraId="7E95DBCD"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Публічної пропозиції та/або допуску до торгів на фондовій біржі у 2025році не було.</w:t>
            </w:r>
          </w:p>
        </w:tc>
        <w:tc>
          <w:tcPr>
            <w:tcW w:w="2268" w:type="dxa"/>
            <w:tcBorders>
              <w:top w:val="single" w:sz="6" w:space="0" w:color="000000"/>
              <w:left w:val="single" w:sz="6" w:space="0" w:color="000000"/>
              <w:bottom w:val="single" w:sz="6" w:space="0" w:color="000000"/>
              <w:right w:val="single" w:sz="6" w:space="0" w:color="000000"/>
            </w:tcBorders>
            <w:vAlign w:val="center"/>
          </w:tcPr>
          <w:p w14:paraId="561E522A" w14:textId="77777777" w:rsidR="00CD6F06" w:rsidRPr="00CD6F06" w:rsidRDefault="00CD6F06" w:rsidP="00CD6F06">
            <w:pPr>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д/в</w:t>
            </w:r>
          </w:p>
        </w:tc>
      </w:tr>
    </w:tbl>
    <w:p w14:paraId="781D5544" w14:textId="77777777" w:rsidR="00CD6F06" w:rsidRPr="00CD6F06" w:rsidRDefault="00CD6F06" w:rsidP="00CD6F06">
      <w:pPr>
        <w:spacing w:after="0"/>
        <w:rPr>
          <w:rFonts w:eastAsia="Times New Roman" w:cs="Times New Roman"/>
          <w:kern w:val="0"/>
          <w:sz w:val="24"/>
          <w:szCs w:val="24"/>
          <w:lang w:val="uk-UA" w:eastAsia="uk-UA"/>
          <w14:ligatures w14:val="none"/>
        </w:rPr>
      </w:pPr>
    </w:p>
    <w:p w14:paraId="34446227" w14:textId="77777777" w:rsidR="00CD6F06" w:rsidRPr="00CD6F06" w:rsidRDefault="00CD6F06" w:rsidP="00CD6F06">
      <w:pPr>
        <w:spacing w:after="0"/>
        <w:jc w:val="center"/>
        <w:outlineLvl w:val="0"/>
        <w:rPr>
          <w:rFonts w:eastAsia="Times New Roman" w:cs="Times New Roman"/>
          <w:b/>
          <w:bCs/>
          <w:kern w:val="28"/>
          <w:sz w:val="26"/>
          <w:szCs w:val="26"/>
          <w:lang w:val="uk-UA" w:eastAsia="uk-UA"/>
          <w14:ligatures w14:val="none"/>
        </w:rPr>
      </w:pPr>
      <w:bookmarkStart w:id="9" w:name="_Toc228379135"/>
      <w:r w:rsidRPr="00CD6F06">
        <w:rPr>
          <w:rFonts w:eastAsia="Times New Roman" w:cs="Times New Roman"/>
          <w:b/>
          <w:bCs/>
          <w:kern w:val="28"/>
          <w:sz w:val="26"/>
          <w:szCs w:val="26"/>
          <w:lang w:val="uk-UA" w:eastAsia="uk-UA"/>
          <w14:ligatures w14:val="none"/>
        </w:rPr>
        <w:t>3. Цінні папери</w:t>
      </w:r>
      <w:bookmarkEnd w:id="9"/>
    </w:p>
    <w:p w14:paraId="32203622" w14:textId="77777777" w:rsidR="00CD6F06" w:rsidRPr="00CD6F06" w:rsidRDefault="00CD6F06" w:rsidP="00CD6F06">
      <w:pPr>
        <w:spacing w:after="0"/>
        <w:jc w:val="center"/>
        <w:rPr>
          <w:rFonts w:eastAsia="Times New Roman" w:cs="Times New Roman"/>
          <w:b/>
          <w:kern w:val="0"/>
          <w:sz w:val="24"/>
          <w:szCs w:val="24"/>
          <w:lang w:val="uk-UA" w:eastAsia="uk-UA"/>
          <w14:ligatures w14:val="none"/>
        </w:rPr>
      </w:pPr>
      <w:r w:rsidRPr="00CD6F06">
        <w:rPr>
          <w:rFonts w:eastAsia="Times New Roman" w:cs="Times New Roman"/>
          <w:b/>
          <w:kern w:val="0"/>
          <w:sz w:val="24"/>
          <w:szCs w:val="24"/>
          <w:lang w:val="uk-UA" w:eastAsia="uk-UA"/>
          <w14:ligatures w14:val="none"/>
        </w:rPr>
        <w:lastRenderedPageBreak/>
        <w:t>Інформація про випуски акцій особи</w:t>
      </w:r>
    </w:p>
    <w:p w14:paraId="18C97751" w14:textId="77777777" w:rsidR="00CD6F06" w:rsidRPr="00CD6F06" w:rsidRDefault="00CD6F06" w:rsidP="00CD6F06">
      <w:pPr>
        <w:spacing w:after="0"/>
        <w:jc w:val="center"/>
        <w:rPr>
          <w:rFonts w:eastAsia="Times New Roman" w:cs="Times New Roman"/>
          <w:vanish/>
          <w:color w:val="000000"/>
          <w:kern w:val="0"/>
          <w:sz w:val="8"/>
          <w:szCs w:val="8"/>
          <w:lang w:val="uk-UA" w:eastAsia="uk-UA"/>
          <w14:ligatures w14:val="none"/>
        </w:rPr>
      </w:pPr>
    </w:p>
    <w:tbl>
      <w:tblPr>
        <w:tblW w:w="15880" w:type="dxa"/>
        <w:tblInd w:w="240" w:type="dxa"/>
        <w:tblLayout w:type="fixed"/>
        <w:tblCellMar>
          <w:top w:w="15" w:type="dxa"/>
          <w:left w:w="15" w:type="dxa"/>
          <w:bottom w:w="15" w:type="dxa"/>
          <w:right w:w="15" w:type="dxa"/>
        </w:tblCellMar>
        <w:tblLook w:val="0000" w:firstRow="0" w:lastRow="0" w:firstColumn="0" w:lastColumn="0" w:noHBand="0" w:noVBand="0"/>
      </w:tblPr>
      <w:tblGrid>
        <w:gridCol w:w="1380"/>
        <w:gridCol w:w="1680"/>
        <w:gridCol w:w="1580"/>
        <w:gridCol w:w="1843"/>
        <w:gridCol w:w="1701"/>
        <w:gridCol w:w="1923"/>
        <w:gridCol w:w="1413"/>
        <w:gridCol w:w="1470"/>
        <w:gridCol w:w="1514"/>
        <w:gridCol w:w="1376"/>
      </w:tblGrid>
      <w:tr w:rsidR="00CD6F06" w:rsidRPr="00CD6F06" w14:paraId="4A06C819" w14:textId="77777777" w:rsidTr="00E9028D">
        <w:tc>
          <w:tcPr>
            <w:tcW w:w="13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3F3246A" w14:textId="77777777" w:rsidR="00CD6F06" w:rsidRPr="00CD6F06" w:rsidRDefault="00CD6F06" w:rsidP="00CD6F06">
            <w:pPr>
              <w:spacing w:after="0"/>
              <w:ind w:left="180" w:hanging="18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Дата реєстрації випуску</w:t>
            </w:r>
          </w:p>
        </w:tc>
        <w:tc>
          <w:tcPr>
            <w:tcW w:w="16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1C89CA6"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Номер свідоцтва про реєстрацію випуску</w:t>
            </w:r>
          </w:p>
        </w:tc>
        <w:tc>
          <w:tcPr>
            <w:tcW w:w="15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82E513E"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Найменування органу, що зареєстрував випуск</w:t>
            </w:r>
          </w:p>
        </w:tc>
        <w:tc>
          <w:tcPr>
            <w:tcW w:w="18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3EF6F33"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Міжнародний ідентифікаційний номер</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389A96E"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Тип цінного паперу</w:t>
            </w:r>
          </w:p>
        </w:tc>
        <w:tc>
          <w:tcPr>
            <w:tcW w:w="19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335B9C1"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Форма існування та форма випуску</w:t>
            </w:r>
          </w:p>
        </w:tc>
        <w:tc>
          <w:tcPr>
            <w:tcW w:w="141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F23DDF5"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Номінальна вартість акцій (грн.)</w:t>
            </w:r>
          </w:p>
        </w:tc>
        <w:tc>
          <w:tcPr>
            <w:tcW w:w="14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E06C65D"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Кількість акцій (штук)</w:t>
            </w:r>
          </w:p>
        </w:tc>
        <w:tc>
          <w:tcPr>
            <w:tcW w:w="151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4F4A6C4"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Загальна номінальна вартість (грн.)</w:t>
            </w:r>
          </w:p>
        </w:tc>
        <w:tc>
          <w:tcPr>
            <w:tcW w:w="13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8AE83E6"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Частка у статутному капіталі (у відсотках)</w:t>
            </w:r>
          </w:p>
        </w:tc>
      </w:tr>
      <w:tr w:rsidR="00CD6F06" w:rsidRPr="00CD6F06" w14:paraId="255CEAD9" w14:textId="77777777" w:rsidTr="00E9028D">
        <w:tc>
          <w:tcPr>
            <w:tcW w:w="13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137541B"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1</w:t>
            </w:r>
          </w:p>
        </w:tc>
        <w:tc>
          <w:tcPr>
            <w:tcW w:w="16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2A24E4D"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2</w:t>
            </w:r>
          </w:p>
        </w:tc>
        <w:tc>
          <w:tcPr>
            <w:tcW w:w="15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7A2A62E"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3</w:t>
            </w:r>
          </w:p>
        </w:tc>
        <w:tc>
          <w:tcPr>
            <w:tcW w:w="18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5CE1F94"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4</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F9E6E0C"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5</w:t>
            </w:r>
          </w:p>
        </w:tc>
        <w:tc>
          <w:tcPr>
            <w:tcW w:w="19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BF090CF"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6</w:t>
            </w:r>
          </w:p>
        </w:tc>
        <w:tc>
          <w:tcPr>
            <w:tcW w:w="141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6F035DC"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7</w:t>
            </w:r>
          </w:p>
        </w:tc>
        <w:tc>
          <w:tcPr>
            <w:tcW w:w="14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84EF8B0"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8</w:t>
            </w:r>
          </w:p>
        </w:tc>
        <w:tc>
          <w:tcPr>
            <w:tcW w:w="151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8A74185"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9</w:t>
            </w:r>
          </w:p>
        </w:tc>
        <w:tc>
          <w:tcPr>
            <w:tcW w:w="13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3894D07"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10</w:t>
            </w:r>
          </w:p>
        </w:tc>
      </w:tr>
      <w:tr w:rsidR="00CD6F06" w:rsidRPr="00CD6F06" w14:paraId="3EC8F71B" w14:textId="77777777" w:rsidTr="00E9028D">
        <w:tc>
          <w:tcPr>
            <w:tcW w:w="13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8AA507C"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11.11.2021</w:t>
            </w:r>
          </w:p>
        </w:tc>
        <w:tc>
          <w:tcPr>
            <w:tcW w:w="16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8DE9417"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72/1/2021</w:t>
            </w:r>
          </w:p>
        </w:tc>
        <w:tc>
          <w:tcPr>
            <w:tcW w:w="15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DE417B0"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НКЦПФР</w:t>
            </w:r>
          </w:p>
        </w:tc>
        <w:tc>
          <w:tcPr>
            <w:tcW w:w="18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26D92E7"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UA4000069793</w:t>
            </w:r>
          </w:p>
        </w:tc>
        <w:tc>
          <w:tcPr>
            <w:tcW w:w="170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0A98B34"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Акція проста електронна іменна</w:t>
            </w:r>
          </w:p>
        </w:tc>
        <w:tc>
          <w:tcPr>
            <w:tcW w:w="19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34DF0DB"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Електроннi iменнi</w:t>
            </w:r>
          </w:p>
        </w:tc>
        <w:tc>
          <w:tcPr>
            <w:tcW w:w="141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01DC66B"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0.40</w:t>
            </w:r>
          </w:p>
        </w:tc>
        <w:tc>
          <w:tcPr>
            <w:tcW w:w="147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151D96F"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5547505</w:t>
            </w:r>
          </w:p>
        </w:tc>
        <w:tc>
          <w:tcPr>
            <w:tcW w:w="151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C0F71C1"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2219002.00</w:t>
            </w:r>
          </w:p>
        </w:tc>
        <w:tc>
          <w:tcPr>
            <w:tcW w:w="1376"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78BF1D3" w14:textId="77777777" w:rsidR="00CD6F06" w:rsidRPr="00CD6F06" w:rsidRDefault="00CD6F06" w:rsidP="00CD6F06">
            <w:pPr>
              <w:spacing w:after="0"/>
              <w:jc w:val="center"/>
              <w:rPr>
                <w:rFonts w:eastAsia="Times New Roman" w:cs="Times New Roman"/>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100.00000000</w:t>
            </w:r>
          </w:p>
        </w:tc>
      </w:tr>
      <w:tr w:rsidR="00CD6F06" w:rsidRPr="00CD6F06" w14:paraId="1202A022" w14:textId="77777777" w:rsidTr="00E9028D">
        <w:tc>
          <w:tcPr>
            <w:tcW w:w="138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EBC9D47"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Опис</w:t>
            </w:r>
          </w:p>
        </w:tc>
        <w:tc>
          <w:tcPr>
            <w:tcW w:w="14500" w:type="dxa"/>
            <w:gridSpan w:val="9"/>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4EA77CB" w14:textId="77777777" w:rsidR="00CD6F06" w:rsidRPr="00CD6F06" w:rsidRDefault="00CD6F06" w:rsidP="00CD6F06">
            <w:pPr>
              <w:spacing w:after="0"/>
              <w:rPr>
                <w:rFonts w:eastAsia="Times New Roman" w:cs="Times New Roman"/>
                <w:b/>
                <w:bCs/>
                <w:kern w:val="0"/>
                <w:sz w:val="20"/>
                <w:szCs w:val="20"/>
                <w:lang w:val="uk-UA" w:eastAsia="uk-UA"/>
                <w14:ligatures w14:val="none"/>
              </w:rPr>
            </w:pPr>
            <w:r w:rsidRPr="00CD6F06">
              <w:rPr>
                <w:rFonts w:eastAsia="Times New Roman" w:cs="Times New Roman"/>
                <w:bCs/>
                <w:kern w:val="0"/>
                <w:sz w:val="20"/>
                <w:szCs w:val="20"/>
                <w:lang w:val="uk-UA" w:eastAsia="uk-UA"/>
                <w14:ligatures w14:val="none"/>
              </w:rPr>
              <w:t>Акції ПрАТ "Завод "Часiвоярськi Автобуси" в біржових лістінгах не котуються, на зовнішніх  та внутрішніх ринках не обертаються. Наміру виходу на біржові торги немає. Свідоцтво №67/05/1/97 від 15.07.1997р. та Свідоцтво № 6/05/1/99  від 06.01.1999 р. , Свідоцтво №47/05/1/10 від 28 травня 2010року видане 19 червня 2017 року втратили чинність.</w:t>
            </w:r>
          </w:p>
        </w:tc>
      </w:tr>
    </w:tbl>
    <w:p w14:paraId="09C5F5B9" w14:textId="77777777" w:rsidR="00CD6F06" w:rsidRPr="00CD6F06" w:rsidRDefault="00CD6F06" w:rsidP="00CD6F06">
      <w:pPr>
        <w:spacing w:after="0"/>
        <w:rPr>
          <w:rFonts w:eastAsia="Times New Roman" w:cs="Times New Roman"/>
          <w:kern w:val="0"/>
          <w:sz w:val="24"/>
          <w:szCs w:val="24"/>
          <w:lang w:val="uk-UA" w:eastAsia="uk-UA"/>
          <w14:ligatures w14:val="none"/>
        </w:rPr>
      </w:pPr>
    </w:p>
    <w:p w14:paraId="3F8196FE" w14:textId="77777777" w:rsidR="00CD6F06" w:rsidRPr="00CD6F06" w:rsidRDefault="00CD6F06" w:rsidP="00CD6F06">
      <w:pPr>
        <w:widowControl w:val="0"/>
        <w:tabs>
          <w:tab w:val="right" w:pos="7710"/>
          <w:tab w:val="right" w:pos="11514"/>
        </w:tabs>
        <w:suppressAutoHyphens/>
        <w:autoSpaceDE w:val="0"/>
        <w:autoSpaceDN w:val="0"/>
        <w:adjustRightInd w:val="0"/>
        <w:spacing w:after="0" w:line="257" w:lineRule="auto"/>
        <w:jc w:val="center"/>
        <w:textAlignment w:val="center"/>
        <w:rPr>
          <w:rFonts w:eastAsia="Times New Roman" w:cs="Times New Roman"/>
          <w:b/>
          <w:color w:val="000000"/>
          <w:kern w:val="0"/>
          <w:sz w:val="24"/>
          <w:szCs w:val="24"/>
          <w:lang w:val="uk-UA" w:eastAsia="uk-UA"/>
          <w14:ligatures w14:val="none"/>
        </w:rPr>
      </w:pPr>
      <w:r w:rsidRPr="00CD6F06">
        <w:rPr>
          <w:rFonts w:eastAsia="Times New Roman" w:cs="Times New Roman"/>
          <w:b/>
          <w:color w:val="000000"/>
          <w:kern w:val="0"/>
          <w:sz w:val="24"/>
          <w:szCs w:val="24"/>
          <w:lang w:val="uk-UA" w:eastAsia="uk-UA"/>
          <w14:ligatures w14:val="none"/>
        </w:rPr>
        <w:t>Уточнення щодо наявності обмежень за акціями</w:t>
      </w:r>
    </w:p>
    <w:tbl>
      <w:tblPr>
        <w:tblW w:w="5000" w:type="pct"/>
        <w:tblLayout w:type="fixed"/>
        <w:tblCellMar>
          <w:left w:w="0" w:type="dxa"/>
          <w:right w:w="0" w:type="dxa"/>
        </w:tblCellMar>
        <w:tblLook w:val="0000" w:firstRow="0" w:lastRow="0" w:firstColumn="0" w:lastColumn="0" w:noHBand="0" w:noVBand="0"/>
      </w:tblPr>
      <w:tblGrid>
        <w:gridCol w:w="3926"/>
        <w:gridCol w:w="4212"/>
        <w:gridCol w:w="3951"/>
        <w:gridCol w:w="4013"/>
      </w:tblGrid>
      <w:tr w:rsidR="00CD6F06" w:rsidRPr="00CD6F06" w14:paraId="630EE066" w14:textId="77777777" w:rsidTr="00E9028D">
        <w:trPr>
          <w:trHeight w:val="60"/>
        </w:trPr>
        <w:tc>
          <w:tcPr>
            <w:tcW w:w="1219" w:type="pct"/>
            <w:tcBorders>
              <w:top w:val="single" w:sz="4" w:space="0" w:color="000000"/>
              <w:left w:val="single" w:sz="4" w:space="0" w:color="000000"/>
              <w:bottom w:val="single" w:sz="4" w:space="0" w:color="000000"/>
              <w:right w:val="single" w:sz="4" w:space="0" w:color="000000"/>
            </w:tcBorders>
            <w:tcMar>
              <w:top w:w="45" w:type="dxa"/>
              <w:left w:w="57" w:type="dxa"/>
              <w:bottom w:w="57" w:type="dxa"/>
              <w:right w:w="57" w:type="dxa"/>
            </w:tcMar>
            <w:vAlign w:val="center"/>
          </w:tcPr>
          <w:p w14:paraId="698A6364"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Міжнародний ідентифікаційний номер</w:t>
            </w:r>
          </w:p>
        </w:tc>
        <w:tc>
          <w:tcPr>
            <w:tcW w:w="1308" w:type="pct"/>
            <w:tcBorders>
              <w:top w:val="single" w:sz="4" w:space="0" w:color="000000"/>
              <w:left w:val="single" w:sz="4" w:space="0" w:color="000000"/>
              <w:bottom w:val="single" w:sz="4" w:space="0" w:color="000000"/>
              <w:right w:val="single" w:sz="4" w:space="0" w:color="000000"/>
            </w:tcBorders>
            <w:tcMar>
              <w:top w:w="45" w:type="dxa"/>
              <w:left w:w="57" w:type="dxa"/>
              <w:bottom w:w="57" w:type="dxa"/>
              <w:right w:w="57" w:type="dxa"/>
            </w:tcMar>
            <w:vAlign w:val="center"/>
          </w:tcPr>
          <w:p w14:paraId="7D13DA5A"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Кількість акцій (з них голосуючих), шт.</w:t>
            </w:r>
          </w:p>
        </w:tc>
        <w:tc>
          <w:tcPr>
            <w:tcW w:w="1227" w:type="pct"/>
            <w:tcBorders>
              <w:top w:val="single" w:sz="4" w:space="0" w:color="000000"/>
              <w:left w:val="single" w:sz="4" w:space="0" w:color="000000"/>
              <w:bottom w:val="single" w:sz="4" w:space="0" w:color="000000"/>
              <w:right w:val="single" w:sz="4" w:space="0" w:color="000000"/>
            </w:tcBorders>
            <w:tcMar>
              <w:top w:w="45" w:type="dxa"/>
              <w:left w:w="57" w:type="dxa"/>
              <w:bottom w:w="57" w:type="dxa"/>
              <w:right w:w="57" w:type="dxa"/>
            </w:tcMar>
            <w:vAlign w:val="center"/>
          </w:tcPr>
          <w:p w14:paraId="7DACA587"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Кількість викуплених акцій</w:t>
            </w:r>
          </w:p>
          <w:p w14:paraId="63572F8A"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(кількість акцій прирівняних до викуплених), шт.</w:t>
            </w:r>
          </w:p>
        </w:tc>
        <w:tc>
          <w:tcPr>
            <w:tcW w:w="1246" w:type="pct"/>
            <w:tcBorders>
              <w:top w:val="single" w:sz="4" w:space="0" w:color="000000"/>
              <w:left w:val="single" w:sz="4" w:space="0" w:color="000000"/>
              <w:bottom w:val="single" w:sz="4" w:space="0" w:color="000000"/>
              <w:right w:val="single" w:sz="4" w:space="0" w:color="000000"/>
            </w:tcBorders>
            <w:tcMar>
              <w:top w:w="45" w:type="dxa"/>
              <w:left w:w="57" w:type="dxa"/>
              <w:bottom w:w="57" w:type="dxa"/>
              <w:right w:w="57" w:type="dxa"/>
            </w:tcMar>
            <w:vAlign w:val="center"/>
          </w:tcPr>
          <w:p w14:paraId="22C7B8F2"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Кількість інших не голосуючих акцій, шт.</w:t>
            </w:r>
          </w:p>
        </w:tc>
      </w:tr>
      <w:tr w:rsidR="00CD6F06" w:rsidRPr="00CD6F06" w14:paraId="7F04B857" w14:textId="77777777" w:rsidTr="00E9028D">
        <w:trPr>
          <w:trHeight w:val="60"/>
        </w:trPr>
        <w:tc>
          <w:tcPr>
            <w:tcW w:w="1219" w:type="pct"/>
            <w:tcBorders>
              <w:top w:val="single" w:sz="4" w:space="0" w:color="000000"/>
              <w:left w:val="single" w:sz="4" w:space="0" w:color="000000"/>
              <w:bottom w:val="single" w:sz="4" w:space="0" w:color="000000"/>
              <w:right w:val="single" w:sz="4" w:space="0" w:color="000000"/>
            </w:tcBorders>
            <w:tcMar>
              <w:top w:w="45" w:type="dxa"/>
              <w:left w:w="57" w:type="dxa"/>
              <w:bottom w:w="57" w:type="dxa"/>
              <w:right w:w="57" w:type="dxa"/>
            </w:tcMar>
            <w:vAlign w:val="center"/>
          </w:tcPr>
          <w:p w14:paraId="4CC383A4"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en-US" w:eastAsia="uk-UA"/>
                <w14:ligatures w14:val="none"/>
              </w:rPr>
            </w:pPr>
            <w:r w:rsidRPr="00CD6F06">
              <w:rPr>
                <w:rFonts w:eastAsia="Times New Roman" w:cs="Times New Roman"/>
                <w:b/>
                <w:color w:val="000000"/>
                <w:kern w:val="0"/>
                <w:sz w:val="20"/>
                <w:szCs w:val="20"/>
                <w:lang w:val="en-US" w:eastAsia="uk-UA"/>
                <w14:ligatures w14:val="none"/>
              </w:rPr>
              <w:t>1</w:t>
            </w:r>
          </w:p>
        </w:tc>
        <w:tc>
          <w:tcPr>
            <w:tcW w:w="1308" w:type="pct"/>
            <w:tcBorders>
              <w:top w:val="single" w:sz="4" w:space="0" w:color="000000"/>
              <w:left w:val="single" w:sz="4" w:space="0" w:color="000000"/>
              <w:bottom w:val="single" w:sz="4" w:space="0" w:color="000000"/>
              <w:right w:val="single" w:sz="4" w:space="0" w:color="000000"/>
            </w:tcBorders>
            <w:tcMar>
              <w:top w:w="45" w:type="dxa"/>
              <w:left w:w="57" w:type="dxa"/>
              <w:bottom w:w="57" w:type="dxa"/>
              <w:right w:w="57" w:type="dxa"/>
            </w:tcMar>
            <w:vAlign w:val="center"/>
          </w:tcPr>
          <w:p w14:paraId="039E1B93"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en-US" w:eastAsia="uk-UA"/>
                <w14:ligatures w14:val="none"/>
              </w:rPr>
            </w:pPr>
            <w:r w:rsidRPr="00CD6F06">
              <w:rPr>
                <w:rFonts w:eastAsia="Times New Roman" w:cs="Times New Roman"/>
                <w:b/>
                <w:color w:val="000000"/>
                <w:kern w:val="0"/>
                <w:sz w:val="20"/>
                <w:szCs w:val="20"/>
                <w:lang w:val="en-US" w:eastAsia="uk-UA"/>
                <w14:ligatures w14:val="none"/>
              </w:rPr>
              <w:t>2</w:t>
            </w:r>
          </w:p>
        </w:tc>
        <w:tc>
          <w:tcPr>
            <w:tcW w:w="1227" w:type="pct"/>
            <w:tcBorders>
              <w:top w:val="single" w:sz="4" w:space="0" w:color="000000"/>
              <w:left w:val="single" w:sz="4" w:space="0" w:color="000000"/>
              <w:bottom w:val="single" w:sz="4" w:space="0" w:color="000000"/>
              <w:right w:val="single" w:sz="4" w:space="0" w:color="000000"/>
            </w:tcBorders>
            <w:tcMar>
              <w:top w:w="45" w:type="dxa"/>
              <w:left w:w="57" w:type="dxa"/>
              <w:bottom w:w="57" w:type="dxa"/>
              <w:right w:w="57" w:type="dxa"/>
            </w:tcMar>
            <w:vAlign w:val="center"/>
          </w:tcPr>
          <w:p w14:paraId="63948694"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en-US" w:eastAsia="uk-UA"/>
                <w14:ligatures w14:val="none"/>
              </w:rPr>
            </w:pPr>
            <w:r w:rsidRPr="00CD6F06">
              <w:rPr>
                <w:rFonts w:eastAsia="Times New Roman" w:cs="Times New Roman"/>
                <w:b/>
                <w:color w:val="000000"/>
                <w:kern w:val="0"/>
                <w:sz w:val="20"/>
                <w:szCs w:val="20"/>
                <w:lang w:val="en-US" w:eastAsia="uk-UA"/>
                <w14:ligatures w14:val="none"/>
              </w:rPr>
              <w:t>3</w:t>
            </w:r>
          </w:p>
        </w:tc>
        <w:tc>
          <w:tcPr>
            <w:tcW w:w="1246" w:type="pct"/>
            <w:tcBorders>
              <w:top w:val="single" w:sz="4" w:space="0" w:color="000000"/>
              <w:left w:val="single" w:sz="4" w:space="0" w:color="000000"/>
              <w:bottom w:val="single" w:sz="4" w:space="0" w:color="000000"/>
              <w:right w:val="single" w:sz="4" w:space="0" w:color="000000"/>
            </w:tcBorders>
            <w:tcMar>
              <w:top w:w="45" w:type="dxa"/>
              <w:left w:w="57" w:type="dxa"/>
              <w:bottom w:w="57" w:type="dxa"/>
              <w:right w:w="57" w:type="dxa"/>
            </w:tcMar>
            <w:vAlign w:val="center"/>
          </w:tcPr>
          <w:p w14:paraId="53FBD419"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en-US" w:eastAsia="uk-UA"/>
                <w14:ligatures w14:val="none"/>
              </w:rPr>
            </w:pPr>
            <w:r w:rsidRPr="00CD6F06">
              <w:rPr>
                <w:rFonts w:eastAsia="Times New Roman" w:cs="Times New Roman"/>
                <w:b/>
                <w:color w:val="000000"/>
                <w:kern w:val="0"/>
                <w:sz w:val="20"/>
                <w:szCs w:val="20"/>
                <w:lang w:val="en-US" w:eastAsia="uk-UA"/>
                <w14:ligatures w14:val="none"/>
              </w:rPr>
              <w:t>4</w:t>
            </w:r>
          </w:p>
        </w:tc>
      </w:tr>
      <w:tr w:rsidR="00CD6F06" w:rsidRPr="00CD6F06" w14:paraId="5CC09D23" w14:textId="77777777" w:rsidTr="00E9028D">
        <w:trPr>
          <w:trHeight w:val="60"/>
        </w:trPr>
        <w:tc>
          <w:tcPr>
            <w:tcW w:w="1219" w:type="pct"/>
            <w:tcBorders>
              <w:top w:val="single" w:sz="4" w:space="0" w:color="000000"/>
              <w:left w:val="single" w:sz="4" w:space="0" w:color="000000"/>
              <w:bottom w:val="single" w:sz="4" w:space="0" w:color="000000"/>
              <w:right w:val="single" w:sz="4" w:space="0" w:color="000000"/>
            </w:tcBorders>
            <w:tcMar>
              <w:top w:w="45" w:type="dxa"/>
              <w:left w:w="57" w:type="dxa"/>
              <w:bottom w:w="57" w:type="dxa"/>
              <w:right w:w="57" w:type="dxa"/>
            </w:tcMar>
            <w:vAlign w:val="center"/>
          </w:tcPr>
          <w:p w14:paraId="7320EC12"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r w:rsidRPr="00CD6F06">
              <w:rPr>
                <w:rFonts w:eastAsia="Times New Roman" w:cs="Times New Roman"/>
                <w:color w:val="000000"/>
                <w:kern w:val="0"/>
                <w:sz w:val="20"/>
                <w:szCs w:val="20"/>
                <w:lang w:val="en-US" w:eastAsia="uk-UA"/>
                <w14:ligatures w14:val="none"/>
              </w:rPr>
              <w:t>UA4000069793</w:t>
            </w:r>
          </w:p>
        </w:tc>
        <w:tc>
          <w:tcPr>
            <w:tcW w:w="1308" w:type="pct"/>
            <w:tcBorders>
              <w:top w:val="single" w:sz="4" w:space="0" w:color="000000"/>
              <w:left w:val="single" w:sz="4" w:space="0" w:color="000000"/>
              <w:bottom w:val="single" w:sz="4" w:space="0" w:color="000000"/>
              <w:right w:val="single" w:sz="4" w:space="0" w:color="000000"/>
            </w:tcBorders>
            <w:tcMar>
              <w:top w:w="45" w:type="dxa"/>
              <w:left w:w="57" w:type="dxa"/>
              <w:bottom w:w="57" w:type="dxa"/>
              <w:right w:w="57" w:type="dxa"/>
            </w:tcMar>
            <w:vAlign w:val="center"/>
          </w:tcPr>
          <w:p w14:paraId="510D6227"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r w:rsidRPr="00CD6F06">
              <w:rPr>
                <w:rFonts w:eastAsia="Times New Roman" w:cs="Times New Roman"/>
                <w:color w:val="000000"/>
                <w:kern w:val="0"/>
                <w:sz w:val="20"/>
                <w:szCs w:val="20"/>
                <w:lang w:val="en-US" w:eastAsia="uk-UA"/>
                <w14:ligatures w14:val="none"/>
              </w:rPr>
              <w:t>4935797</w:t>
            </w:r>
          </w:p>
        </w:tc>
        <w:tc>
          <w:tcPr>
            <w:tcW w:w="1227" w:type="pct"/>
            <w:tcBorders>
              <w:top w:val="single" w:sz="4" w:space="0" w:color="000000"/>
              <w:left w:val="single" w:sz="4" w:space="0" w:color="000000"/>
              <w:bottom w:val="single" w:sz="4" w:space="0" w:color="000000"/>
              <w:right w:val="single" w:sz="4" w:space="0" w:color="000000"/>
            </w:tcBorders>
            <w:tcMar>
              <w:top w:w="45" w:type="dxa"/>
              <w:left w:w="57" w:type="dxa"/>
              <w:bottom w:w="57" w:type="dxa"/>
              <w:right w:w="57" w:type="dxa"/>
            </w:tcMar>
            <w:vAlign w:val="center"/>
          </w:tcPr>
          <w:p w14:paraId="097B5680"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r w:rsidRPr="00CD6F06">
              <w:rPr>
                <w:rFonts w:eastAsia="Times New Roman" w:cs="Times New Roman"/>
                <w:color w:val="000000"/>
                <w:kern w:val="0"/>
                <w:sz w:val="20"/>
                <w:szCs w:val="20"/>
                <w:lang w:val="en-US" w:eastAsia="uk-UA"/>
                <w14:ligatures w14:val="none"/>
              </w:rPr>
              <w:t>0</w:t>
            </w:r>
          </w:p>
        </w:tc>
        <w:tc>
          <w:tcPr>
            <w:tcW w:w="1246" w:type="pct"/>
            <w:tcBorders>
              <w:top w:val="single" w:sz="4" w:space="0" w:color="000000"/>
              <w:left w:val="single" w:sz="4" w:space="0" w:color="000000"/>
              <w:bottom w:val="single" w:sz="4" w:space="0" w:color="000000"/>
              <w:right w:val="single" w:sz="4" w:space="0" w:color="000000"/>
            </w:tcBorders>
            <w:tcMar>
              <w:top w:w="45" w:type="dxa"/>
              <w:left w:w="57" w:type="dxa"/>
              <w:bottom w:w="57" w:type="dxa"/>
              <w:right w:w="57" w:type="dxa"/>
            </w:tcMar>
            <w:vAlign w:val="center"/>
          </w:tcPr>
          <w:p w14:paraId="5BB2284B"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r w:rsidRPr="00CD6F06">
              <w:rPr>
                <w:rFonts w:eastAsia="Times New Roman" w:cs="Times New Roman"/>
                <w:color w:val="000000"/>
                <w:kern w:val="0"/>
                <w:sz w:val="20"/>
                <w:szCs w:val="20"/>
                <w:lang w:val="en-US" w:eastAsia="uk-UA"/>
                <w14:ligatures w14:val="none"/>
              </w:rPr>
              <w:t>609708</w:t>
            </w:r>
          </w:p>
        </w:tc>
      </w:tr>
    </w:tbl>
    <w:p w14:paraId="64592406" w14:textId="77777777" w:rsidR="00CD6F06" w:rsidRPr="00CD6F06" w:rsidRDefault="00CD6F06" w:rsidP="00CD6F06">
      <w:pPr>
        <w:spacing w:after="0" w:line="259" w:lineRule="auto"/>
        <w:rPr>
          <w:rFonts w:eastAsia="Times New Roman" w:cs="Times New Roman"/>
          <w:kern w:val="0"/>
          <w:sz w:val="22"/>
          <w:lang w:val="en-US" w:eastAsia="uk-UA"/>
          <w14:ligatures w14:val="none"/>
        </w:rPr>
      </w:pPr>
    </w:p>
    <w:p w14:paraId="55C35865" w14:textId="77777777" w:rsidR="00CD6F06" w:rsidRPr="00CD6F06" w:rsidRDefault="00CD6F06" w:rsidP="00CD6F06">
      <w:pPr>
        <w:spacing w:after="0"/>
        <w:rPr>
          <w:rFonts w:eastAsia="Times New Roman" w:cs="Times New Roman"/>
          <w:b/>
          <w:bCs/>
          <w:kern w:val="0"/>
          <w:sz w:val="24"/>
          <w:szCs w:val="24"/>
          <w:lang w:eastAsia="ru-RU"/>
          <w14:ligatures w14:val="none"/>
        </w:rPr>
      </w:pPr>
      <w:r w:rsidRPr="00CD6F06">
        <w:rPr>
          <w:rFonts w:eastAsia="Times New Roman" w:cs="Times New Roman"/>
          <w:b/>
          <w:bCs/>
          <w:kern w:val="0"/>
          <w:sz w:val="24"/>
          <w:szCs w:val="24"/>
          <w:lang w:eastAsia="ru-RU"/>
          <w14:ligatures w14:val="none"/>
        </w:rPr>
        <w:t xml:space="preserve">          Інформація про наявність у власності працівників емітента акцій у розмірі понад 0,1 відсотка розміру статутного капіталу емітента</w:t>
      </w:r>
    </w:p>
    <w:p w14:paraId="422309BC" w14:textId="77777777" w:rsidR="00CD6F06" w:rsidRPr="00CD6F06" w:rsidRDefault="00CD6F06" w:rsidP="00CD6F06">
      <w:pPr>
        <w:spacing w:after="0"/>
        <w:rPr>
          <w:rFonts w:eastAsia="Times New Roman" w:cs="Times New Roman"/>
          <w:b/>
          <w:vanish/>
          <w:kern w:val="0"/>
          <w:sz w:val="8"/>
          <w:szCs w:val="8"/>
          <w:lang w:val="uk-UA" w:eastAsia="uk-UA"/>
          <w14:ligatures w14:val="none"/>
        </w:rPr>
      </w:pPr>
    </w:p>
    <w:tbl>
      <w:tblPr>
        <w:tblW w:w="15516" w:type="dxa"/>
        <w:tblInd w:w="420" w:type="dxa"/>
        <w:tblLayout w:type="fixed"/>
        <w:tblCellMar>
          <w:top w:w="15" w:type="dxa"/>
          <w:left w:w="15" w:type="dxa"/>
          <w:bottom w:w="15" w:type="dxa"/>
          <w:right w:w="15" w:type="dxa"/>
        </w:tblCellMar>
        <w:tblLook w:val="0000" w:firstRow="0" w:lastRow="0" w:firstColumn="0" w:lastColumn="0" w:noHBand="0" w:noVBand="0"/>
      </w:tblPr>
      <w:tblGrid>
        <w:gridCol w:w="5452"/>
        <w:gridCol w:w="1134"/>
        <w:gridCol w:w="1701"/>
        <w:gridCol w:w="1843"/>
        <w:gridCol w:w="1559"/>
        <w:gridCol w:w="1907"/>
        <w:gridCol w:w="1920"/>
      </w:tblGrid>
      <w:tr w:rsidR="00CD6F06" w:rsidRPr="00CD6F06" w14:paraId="185199F4" w14:textId="77777777" w:rsidTr="00E9028D">
        <w:tc>
          <w:tcPr>
            <w:tcW w:w="5452" w:type="dxa"/>
            <w:vMerge w:val="restart"/>
            <w:tcBorders>
              <w:top w:val="single" w:sz="6" w:space="0" w:color="000000"/>
              <w:left w:val="single" w:sz="6" w:space="0" w:color="000000"/>
              <w:right w:val="single" w:sz="6" w:space="0" w:color="000000"/>
            </w:tcBorders>
            <w:tcMar>
              <w:top w:w="60" w:type="dxa"/>
              <w:left w:w="60" w:type="dxa"/>
              <w:bottom w:w="60" w:type="dxa"/>
              <w:right w:w="60" w:type="dxa"/>
            </w:tcMar>
            <w:vAlign w:val="center"/>
          </w:tcPr>
          <w:p w14:paraId="5539527A"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Прізвище, ім'я, по батькові фізичної особи</w:t>
            </w:r>
          </w:p>
        </w:tc>
        <w:tc>
          <w:tcPr>
            <w:tcW w:w="1134" w:type="dxa"/>
            <w:vMerge w:val="restart"/>
            <w:tcBorders>
              <w:top w:val="single" w:sz="6" w:space="0" w:color="000000"/>
              <w:left w:val="single" w:sz="6" w:space="0" w:color="000000"/>
              <w:right w:val="single" w:sz="6" w:space="0" w:color="000000"/>
            </w:tcBorders>
            <w:vAlign w:val="center"/>
          </w:tcPr>
          <w:p w14:paraId="131E02B7"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kern w:val="0"/>
                <w:sz w:val="20"/>
                <w:szCs w:val="20"/>
                <w:lang w:val="uk-UA" w:eastAsia="uk-UA"/>
                <w14:ligatures w14:val="none"/>
              </w:rPr>
              <w:t>РНОКПП</w:t>
            </w:r>
          </w:p>
        </w:tc>
        <w:tc>
          <w:tcPr>
            <w:tcW w:w="1701" w:type="dxa"/>
            <w:vMerge w:val="restart"/>
            <w:tcBorders>
              <w:top w:val="single" w:sz="6" w:space="0" w:color="000000"/>
              <w:left w:val="single" w:sz="6" w:space="0" w:color="000000"/>
              <w:right w:val="single" w:sz="6" w:space="0" w:color="000000"/>
            </w:tcBorders>
            <w:vAlign w:val="center"/>
          </w:tcPr>
          <w:p w14:paraId="015AEBA5"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kern w:val="0"/>
                <w:sz w:val="20"/>
                <w:szCs w:val="20"/>
                <w:lang w:val="uk-UA" w:eastAsia="uk-UA"/>
                <w14:ligatures w14:val="none"/>
              </w:rPr>
              <w:t>УНЗР</w:t>
            </w:r>
          </w:p>
        </w:tc>
        <w:tc>
          <w:tcPr>
            <w:tcW w:w="1843" w:type="dxa"/>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80EBF28"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Кількість акцій (штук)</w:t>
            </w:r>
          </w:p>
        </w:tc>
        <w:tc>
          <w:tcPr>
            <w:tcW w:w="1559" w:type="dxa"/>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8C82D70"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Від загальної кількості акцій (у відсотках)</w:t>
            </w:r>
          </w:p>
        </w:tc>
        <w:tc>
          <w:tcPr>
            <w:tcW w:w="3827" w:type="dxa"/>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283E0BE"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Кількість за типами акцій</w:t>
            </w:r>
          </w:p>
        </w:tc>
      </w:tr>
      <w:tr w:rsidR="00CD6F06" w:rsidRPr="00CD6F06" w14:paraId="25D36F86" w14:textId="77777777" w:rsidTr="00E9028D">
        <w:tc>
          <w:tcPr>
            <w:tcW w:w="5452" w:type="dxa"/>
            <w:vMerge/>
            <w:tcBorders>
              <w:left w:val="single" w:sz="6" w:space="0" w:color="000000"/>
              <w:bottom w:val="single" w:sz="6" w:space="0" w:color="000000"/>
              <w:right w:val="single" w:sz="6" w:space="0" w:color="000000"/>
            </w:tcBorders>
            <w:vAlign w:val="center"/>
          </w:tcPr>
          <w:p w14:paraId="0D8BD4F7" w14:textId="77777777" w:rsidR="00CD6F06" w:rsidRPr="00CD6F06" w:rsidRDefault="00CD6F06" w:rsidP="00CD6F06">
            <w:pPr>
              <w:spacing w:after="0"/>
              <w:rPr>
                <w:rFonts w:eastAsia="Times New Roman" w:cs="Times New Roman"/>
                <w:b/>
                <w:bCs/>
                <w:kern w:val="0"/>
                <w:sz w:val="20"/>
                <w:szCs w:val="20"/>
                <w:lang w:val="uk-UA" w:eastAsia="uk-UA"/>
                <w14:ligatures w14:val="none"/>
              </w:rPr>
            </w:pPr>
          </w:p>
        </w:tc>
        <w:tc>
          <w:tcPr>
            <w:tcW w:w="1134" w:type="dxa"/>
            <w:vMerge/>
            <w:tcBorders>
              <w:left w:val="single" w:sz="6" w:space="0" w:color="000000"/>
              <w:bottom w:val="single" w:sz="6" w:space="0" w:color="000000"/>
              <w:right w:val="single" w:sz="6" w:space="0" w:color="000000"/>
            </w:tcBorders>
            <w:vAlign w:val="center"/>
          </w:tcPr>
          <w:p w14:paraId="4875B3C0"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p>
        </w:tc>
        <w:tc>
          <w:tcPr>
            <w:tcW w:w="1701" w:type="dxa"/>
            <w:vMerge/>
            <w:tcBorders>
              <w:left w:val="single" w:sz="6" w:space="0" w:color="000000"/>
              <w:bottom w:val="single" w:sz="6" w:space="0" w:color="000000"/>
              <w:right w:val="single" w:sz="6" w:space="0" w:color="000000"/>
            </w:tcBorders>
            <w:vAlign w:val="center"/>
          </w:tcPr>
          <w:p w14:paraId="667DAECB"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p>
        </w:tc>
        <w:tc>
          <w:tcPr>
            <w:tcW w:w="1843" w:type="dxa"/>
            <w:vMerge/>
            <w:tcBorders>
              <w:top w:val="single" w:sz="6" w:space="0" w:color="000000"/>
              <w:left w:val="single" w:sz="6" w:space="0" w:color="000000"/>
              <w:bottom w:val="single" w:sz="6" w:space="0" w:color="000000"/>
              <w:right w:val="single" w:sz="6" w:space="0" w:color="000000"/>
            </w:tcBorders>
            <w:vAlign w:val="center"/>
          </w:tcPr>
          <w:p w14:paraId="7EA78266" w14:textId="77777777" w:rsidR="00CD6F06" w:rsidRPr="00CD6F06" w:rsidRDefault="00CD6F06" w:rsidP="00CD6F06">
            <w:pPr>
              <w:spacing w:after="0"/>
              <w:rPr>
                <w:rFonts w:eastAsia="Times New Roman" w:cs="Times New Roman"/>
                <w:b/>
                <w:bCs/>
                <w:kern w:val="0"/>
                <w:sz w:val="20"/>
                <w:szCs w:val="20"/>
                <w:lang w:val="uk-UA" w:eastAsia="uk-UA"/>
                <w14:ligatures w14:val="none"/>
              </w:rPr>
            </w:pPr>
          </w:p>
        </w:tc>
        <w:tc>
          <w:tcPr>
            <w:tcW w:w="1559" w:type="dxa"/>
            <w:vMerge/>
            <w:tcBorders>
              <w:top w:val="single" w:sz="6" w:space="0" w:color="000000"/>
              <w:left w:val="single" w:sz="6" w:space="0" w:color="000000"/>
              <w:bottom w:val="single" w:sz="6" w:space="0" w:color="000000"/>
              <w:right w:val="single" w:sz="6" w:space="0" w:color="000000"/>
            </w:tcBorders>
            <w:vAlign w:val="center"/>
          </w:tcPr>
          <w:p w14:paraId="7B428F64" w14:textId="77777777" w:rsidR="00CD6F06" w:rsidRPr="00CD6F06" w:rsidRDefault="00CD6F06" w:rsidP="00CD6F06">
            <w:pPr>
              <w:spacing w:after="0"/>
              <w:rPr>
                <w:rFonts w:eastAsia="Times New Roman" w:cs="Times New Roman"/>
                <w:b/>
                <w:bCs/>
                <w:kern w:val="0"/>
                <w:sz w:val="20"/>
                <w:szCs w:val="20"/>
                <w:lang w:val="uk-UA" w:eastAsia="uk-UA"/>
                <w14:ligatures w14:val="none"/>
              </w:rPr>
            </w:pPr>
          </w:p>
        </w:tc>
        <w:tc>
          <w:tcPr>
            <w:tcW w:w="19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383F7C6"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прості іменні</w:t>
            </w:r>
          </w:p>
          <w:p w14:paraId="38C537EE" w14:textId="77777777" w:rsidR="00CD6F06" w:rsidRPr="00CD6F06" w:rsidRDefault="00CD6F06" w:rsidP="00CD6F06">
            <w:pPr>
              <w:spacing w:after="0"/>
              <w:jc w:val="center"/>
              <w:rPr>
                <w:rFonts w:eastAsia="Times New Roman" w:cs="Times New Roman"/>
                <w:b/>
                <w:bCs/>
                <w:kern w:val="0"/>
                <w:sz w:val="20"/>
                <w:szCs w:val="20"/>
                <w:lang w:val="uk-UA" w:eastAsia="uk-UA"/>
                <w14:ligatures w14:val="none"/>
              </w:rPr>
            </w:pPr>
          </w:p>
        </w:tc>
        <w:tc>
          <w:tcPr>
            <w:tcW w:w="19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0FF6681" w14:textId="77777777" w:rsidR="00CD6F06" w:rsidRPr="00CD6F06" w:rsidRDefault="00CD6F06" w:rsidP="00CD6F06">
            <w:pPr>
              <w:spacing w:after="0"/>
              <w:ind w:left="-243"/>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 xml:space="preserve">  </w:t>
            </w:r>
            <w:r w:rsidRPr="00CD6F06">
              <w:rPr>
                <w:rFonts w:eastAsia="Times New Roman" w:cs="Times New Roman"/>
                <w:b/>
                <w:bCs/>
                <w:kern w:val="0"/>
                <w:sz w:val="20"/>
                <w:szCs w:val="20"/>
                <w:lang w:val="uk-UA" w:eastAsia="uk-UA"/>
                <w14:ligatures w14:val="none"/>
              </w:rPr>
              <w:t>Привілейовані</w:t>
            </w:r>
          </w:p>
          <w:p w14:paraId="610C0973" w14:textId="77777777" w:rsidR="00CD6F06" w:rsidRPr="00CD6F06" w:rsidRDefault="00CD6F06" w:rsidP="00CD6F06">
            <w:pPr>
              <w:spacing w:after="0"/>
              <w:ind w:left="-243"/>
              <w:jc w:val="center"/>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uk-UA" w:eastAsia="uk-UA"/>
                <w14:ligatures w14:val="none"/>
              </w:rPr>
              <w:t>іменні</w:t>
            </w:r>
          </w:p>
        </w:tc>
      </w:tr>
      <w:tr w:rsidR="00CD6F06" w:rsidRPr="00CD6F06" w14:paraId="18F6DCA0" w14:textId="77777777" w:rsidTr="00E9028D">
        <w:tc>
          <w:tcPr>
            <w:tcW w:w="545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3B6A3874" w14:textId="77777777" w:rsidR="00CD6F06" w:rsidRPr="00CD6F06" w:rsidRDefault="00CD6F06" w:rsidP="00CD6F06">
            <w:pPr>
              <w:spacing w:after="0"/>
              <w:rPr>
                <w:rFonts w:eastAsia="Times New Roman" w:cs="Times New Roman"/>
                <w:b/>
                <w:bCs/>
                <w:kern w:val="0"/>
                <w:sz w:val="20"/>
                <w:szCs w:val="20"/>
                <w:lang w:val="uk-UA" w:eastAsia="uk-UA"/>
                <w14:ligatures w14:val="none"/>
              </w:rPr>
            </w:pPr>
            <w:r w:rsidRPr="00CD6F06">
              <w:rPr>
                <w:rFonts w:eastAsia="Times New Roman" w:cs="Times New Roman"/>
                <w:b/>
                <w:bCs/>
                <w:kern w:val="0"/>
                <w:sz w:val="20"/>
                <w:szCs w:val="20"/>
                <w:lang w:val="en-US" w:eastAsia="uk-UA"/>
                <w14:ligatures w14:val="none"/>
              </w:rPr>
              <w:t xml:space="preserve">                                                     </w:t>
            </w:r>
            <w:r w:rsidRPr="00CD6F06">
              <w:rPr>
                <w:rFonts w:eastAsia="Times New Roman" w:cs="Times New Roman"/>
                <w:b/>
                <w:bCs/>
                <w:kern w:val="0"/>
                <w:sz w:val="20"/>
                <w:szCs w:val="20"/>
                <w:lang w:val="uk-UA" w:eastAsia="uk-UA"/>
                <w14:ligatures w14:val="none"/>
              </w:rPr>
              <w:t>1</w:t>
            </w:r>
          </w:p>
        </w:tc>
        <w:tc>
          <w:tcPr>
            <w:tcW w:w="1134" w:type="dxa"/>
            <w:tcBorders>
              <w:top w:val="single" w:sz="6" w:space="0" w:color="000000"/>
              <w:left w:val="single" w:sz="6" w:space="0" w:color="000000"/>
              <w:bottom w:val="single" w:sz="6" w:space="0" w:color="000000"/>
              <w:right w:val="single" w:sz="6" w:space="0" w:color="000000"/>
            </w:tcBorders>
            <w:vAlign w:val="center"/>
          </w:tcPr>
          <w:p w14:paraId="75048CA2"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2</w:t>
            </w:r>
          </w:p>
        </w:tc>
        <w:tc>
          <w:tcPr>
            <w:tcW w:w="1701" w:type="dxa"/>
            <w:tcBorders>
              <w:top w:val="single" w:sz="6" w:space="0" w:color="000000"/>
              <w:left w:val="single" w:sz="6" w:space="0" w:color="000000"/>
              <w:bottom w:val="single" w:sz="6" w:space="0" w:color="000000"/>
              <w:right w:val="single" w:sz="6" w:space="0" w:color="000000"/>
            </w:tcBorders>
            <w:vAlign w:val="center"/>
          </w:tcPr>
          <w:p w14:paraId="4A942287"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3</w:t>
            </w:r>
          </w:p>
        </w:tc>
        <w:tc>
          <w:tcPr>
            <w:tcW w:w="18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FFD82AA"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4</w:t>
            </w: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B8A83A2"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5</w:t>
            </w:r>
          </w:p>
        </w:tc>
        <w:tc>
          <w:tcPr>
            <w:tcW w:w="19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BE8A973"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6</w:t>
            </w:r>
          </w:p>
        </w:tc>
        <w:tc>
          <w:tcPr>
            <w:tcW w:w="19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7B9AB8C"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7</w:t>
            </w:r>
          </w:p>
        </w:tc>
      </w:tr>
      <w:tr w:rsidR="00CD6F06" w:rsidRPr="00CD6F06" w14:paraId="71FC6A32" w14:textId="77777777" w:rsidTr="00E9028D">
        <w:tc>
          <w:tcPr>
            <w:tcW w:w="545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17A9388" w14:textId="77777777" w:rsidR="00CD6F06" w:rsidRPr="00CD6F06" w:rsidRDefault="00CD6F06" w:rsidP="00CD6F06">
            <w:pPr>
              <w:spacing w:after="0"/>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Полосухін Олексій Володимирович</w:t>
            </w:r>
          </w:p>
        </w:tc>
        <w:tc>
          <w:tcPr>
            <w:tcW w:w="1134" w:type="dxa"/>
            <w:tcBorders>
              <w:top w:val="single" w:sz="6" w:space="0" w:color="000000"/>
              <w:left w:val="single" w:sz="6" w:space="0" w:color="000000"/>
              <w:bottom w:val="single" w:sz="6" w:space="0" w:color="000000"/>
              <w:right w:val="single" w:sz="6" w:space="0" w:color="000000"/>
            </w:tcBorders>
            <w:vAlign w:val="center"/>
          </w:tcPr>
          <w:p w14:paraId="667AA517"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д/в</w:t>
            </w:r>
          </w:p>
        </w:tc>
        <w:tc>
          <w:tcPr>
            <w:tcW w:w="1701" w:type="dxa"/>
            <w:tcBorders>
              <w:top w:val="single" w:sz="6" w:space="0" w:color="000000"/>
              <w:left w:val="single" w:sz="6" w:space="0" w:color="000000"/>
              <w:bottom w:val="single" w:sz="6" w:space="0" w:color="000000"/>
              <w:right w:val="single" w:sz="6" w:space="0" w:color="000000"/>
            </w:tcBorders>
            <w:vAlign w:val="center"/>
          </w:tcPr>
          <w:p w14:paraId="0A1C57A6"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д/в</w:t>
            </w:r>
          </w:p>
        </w:tc>
        <w:tc>
          <w:tcPr>
            <w:tcW w:w="18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C5B2B2E"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2112249</w:t>
            </w: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0948689"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38.07565743519</w:t>
            </w:r>
          </w:p>
        </w:tc>
        <w:tc>
          <w:tcPr>
            <w:tcW w:w="19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CFA154D"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2112249</w:t>
            </w:r>
          </w:p>
        </w:tc>
        <w:tc>
          <w:tcPr>
            <w:tcW w:w="19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1101B84"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0</w:t>
            </w:r>
          </w:p>
        </w:tc>
      </w:tr>
      <w:tr w:rsidR="00CD6F06" w:rsidRPr="00CD6F06" w14:paraId="472CC119" w14:textId="77777777" w:rsidTr="00E9028D">
        <w:tc>
          <w:tcPr>
            <w:tcW w:w="545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B82F8CC" w14:textId="77777777" w:rsidR="00CD6F06" w:rsidRPr="00CD6F06" w:rsidRDefault="00CD6F06" w:rsidP="00CD6F06">
            <w:pPr>
              <w:spacing w:after="0"/>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Полосухін Олександр Володимирович</w:t>
            </w:r>
          </w:p>
        </w:tc>
        <w:tc>
          <w:tcPr>
            <w:tcW w:w="1134" w:type="dxa"/>
            <w:tcBorders>
              <w:top w:val="single" w:sz="6" w:space="0" w:color="000000"/>
              <w:left w:val="single" w:sz="6" w:space="0" w:color="000000"/>
              <w:bottom w:val="single" w:sz="6" w:space="0" w:color="000000"/>
              <w:right w:val="single" w:sz="6" w:space="0" w:color="000000"/>
            </w:tcBorders>
            <w:vAlign w:val="center"/>
          </w:tcPr>
          <w:p w14:paraId="6A8F9508"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д/в</w:t>
            </w:r>
          </w:p>
        </w:tc>
        <w:tc>
          <w:tcPr>
            <w:tcW w:w="1701" w:type="dxa"/>
            <w:tcBorders>
              <w:top w:val="single" w:sz="6" w:space="0" w:color="000000"/>
              <w:left w:val="single" w:sz="6" w:space="0" w:color="000000"/>
              <w:bottom w:val="single" w:sz="6" w:space="0" w:color="000000"/>
              <w:right w:val="single" w:sz="6" w:space="0" w:color="000000"/>
            </w:tcBorders>
            <w:vAlign w:val="center"/>
          </w:tcPr>
          <w:p w14:paraId="2155358A"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д/в</w:t>
            </w:r>
          </w:p>
        </w:tc>
        <w:tc>
          <w:tcPr>
            <w:tcW w:w="18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5CF3BC9B"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2112248</w:t>
            </w: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D977F79"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38.07563940907</w:t>
            </w:r>
          </w:p>
        </w:tc>
        <w:tc>
          <w:tcPr>
            <w:tcW w:w="19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801ED6C"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2112248</w:t>
            </w:r>
          </w:p>
        </w:tc>
        <w:tc>
          <w:tcPr>
            <w:tcW w:w="19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4CFDFF02" w14:textId="77777777" w:rsidR="00CD6F06" w:rsidRPr="00CD6F06" w:rsidRDefault="00CD6F06" w:rsidP="00CD6F06">
            <w:pPr>
              <w:spacing w:after="0"/>
              <w:jc w:val="center"/>
              <w:rPr>
                <w:rFonts w:eastAsia="Times New Roman" w:cs="Times New Roman"/>
                <w:bCs/>
                <w:kern w:val="0"/>
                <w:sz w:val="20"/>
                <w:szCs w:val="20"/>
                <w:lang w:val="en-US" w:eastAsia="uk-UA"/>
                <w14:ligatures w14:val="none"/>
              </w:rPr>
            </w:pPr>
            <w:r w:rsidRPr="00CD6F06">
              <w:rPr>
                <w:rFonts w:eastAsia="Times New Roman" w:cs="Times New Roman"/>
                <w:bCs/>
                <w:kern w:val="0"/>
                <w:sz w:val="20"/>
                <w:szCs w:val="20"/>
                <w:lang w:val="en-US" w:eastAsia="uk-UA"/>
                <w14:ligatures w14:val="none"/>
              </w:rPr>
              <w:t>0</w:t>
            </w:r>
          </w:p>
        </w:tc>
      </w:tr>
      <w:tr w:rsidR="00CD6F06" w:rsidRPr="00CD6F06" w14:paraId="5CAF8876" w14:textId="77777777" w:rsidTr="00E9028D">
        <w:tc>
          <w:tcPr>
            <w:tcW w:w="545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1AF8BFF7" w14:textId="77777777" w:rsidR="00CD6F06" w:rsidRPr="00CD6F06" w:rsidRDefault="00CD6F06" w:rsidP="00CD6F06">
            <w:pPr>
              <w:spacing w:after="0"/>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Усього</w:t>
            </w:r>
          </w:p>
        </w:tc>
        <w:tc>
          <w:tcPr>
            <w:tcW w:w="1134" w:type="dxa"/>
            <w:tcBorders>
              <w:top w:val="single" w:sz="6" w:space="0" w:color="000000"/>
              <w:left w:val="single" w:sz="6" w:space="0" w:color="000000"/>
              <w:bottom w:val="single" w:sz="6" w:space="0" w:color="000000"/>
              <w:right w:val="single" w:sz="6" w:space="0" w:color="000000"/>
            </w:tcBorders>
            <w:vAlign w:val="center"/>
          </w:tcPr>
          <w:p w14:paraId="53E91F13"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315A0C85"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p>
        </w:tc>
        <w:tc>
          <w:tcPr>
            <w:tcW w:w="184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69F2461"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4224497</w:t>
            </w: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024383D2"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76.15129684426</w:t>
            </w:r>
          </w:p>
        </w:tc>
        <w:tc>
          <w:tcPr>
            <w:tcW w:w="190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7324B5F3"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4224497</w:t>
            </w:r>
          </w:p>
        </w:tc>
        <w:tc>
          <w:tcPr>
            <w:tcW w:w="19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626520FE" w14:textId="77777777" w:rsidR="00CD6F06" w:rsidRPr="00CD6F06" w:rsidRDefault="00CD6F06" w:rsidP="00CD6F06">
            <w:pPr>
              <w:spacing w:after="0"/>
              <w:jc w:val="center"/>
              <w:rPr>
                <w:rFonts w:eastAsia="Times New Roman" w:cs="Times New Roman"/>
                <w:b/>
                <w:bCs/>
                <w:kern w:val="0"/>
                <w:sz w:val="20"/>
                <w:szCs w:val="20"/>
                <w:lang w:val="en-US" w:eastAsia="uk-UA"/>
                <w14:ligatures w14:val="none"/>
              </w:rPr>
            </w:pPr>
            <w:r w:rsidRPr="00CD6F06">
              <w:rPr>
                <w:rFonts w:eastAsia="Times New Roman" w:cs="Times New Roman"/>
                <w:b/>
                <w:bCs/>
                <w:kern w:val="0"/>
                <w:sz w:val="20"/>
                <w:szCs w:val="20"/>
                <w:lang w:val="en-US" w:eastAsia="uk-UA"/>
                <w14:ligatures w14:val="none"/>
              </w:rPr>
              <w:t>0</w:t>
            </w:r>
          </w:p>
        </w:tc>
      </w:tr>
    </w:tbl>
    <w:p w14:paraId="55130F0D" w14:textId="77777777" w:rsidR="00CD6F06" w:rsidRPr="00CD6F06" w:rsidRDefault="00CD6F06" w:rsidP="00CD6F06">
      <w:pPr>
        <w:spacing w:after="0"/>
        <w:rPr>
          <w:rFonts w:eastAsia="Times New Roman" w:cs="Times New Roman"/>
          <w:kern w:val="0"/>
          <w:sz w:val="24"/>
          <w:szCs w:val="24"/>
          <w:lang w:val="en-US" w:eastAsia="uk-UA"/>
          <w14:ligatures w14:val="none"/>
        </w:rPr>
      </w:pPr>
    </w:p>
    <w:p w14:paraId="6C16E06F" w14:textId="77777777" w:rsidR="00CD6F06" w:rsidRPr="00CD6F06" w:rsidRDefault="00CD6F06" w:rsidP="00CD6F06">
      <w:pPr>
        <w:widowControl w:val="0"/>
        <w:tabs>
          <w:tab w:val="right" w:pos="7710"/>
          <w:tab w:val="right" w:pos="11514"/>
        </w:tabs>
        <w:suppressAutoHyphens/>
        <w:autoSpaceDE w:val="0"/>
        <w:autoSpaceDN w:val="0"/>
        <w:adjustRightInd w:val="0"/>
        <w:spacing w:before="170" w:after="0" w:line="257" w:lineRule="auto"/>
        <w:jc w:val="center"/>
        <w:textAlignment w:val="center"/>
        <w:rPr>
          <w:rFonts w:eastAsia="Times New Roman" w:cs="Times New Roman"/>
          <w:b/>
          <w:color w:val="000000"/>
          <w:kern w:val="0"/>
          <w:sz w:val="24"/>
          <w:szCs w:val="24"/>
          <w:lang w:val="uk-UA" w:eastAsia="uk-UA"/>
          <w14:ligatures w14:val="none"/>
        </w:rPr>
      </w:pPr>
      <w:r w:rsidRPr="00CD6F06">
        <w:rPr>
          <w:rFonts w:eastAsia="Times New Roman" w:cs="Times New Roman"/>
          <w:b/>
          <w:color w:val="000000"/>
          <w:kern w:val="0"/>
          <w:sz w:val="24"/>
          <w:szCs w:val="24"/>
          <w:lang w:val="uk-UA" w:eastAsia="uk-UA"/>
          <w14:ligatures w14:val="none"/>
        </w:rPr>
        <w:t>Інформація про загальну кількість голосуючих акцій та кількість голосуючих акцій, права голосу за якими обмежено, а також кількість голосуючих акцій, права голосу за якими за результатами обмеження таких прав передано іншій особі</w:t>
      </w:r>
    </w:p>
    <w:tbl>
      <w:tblPr>
        <w:tblW w:w="158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1843"/>
        <w:gridCol w:w="1907"/>
        <w:gridCol w:w="2141"/>
        <w:gridCol w:w="2142"/>
        <w:gridCol w:w="2141"/>
        <w:gridCol w:w="2142"/>
        <w:gridCol w:w="2142"/>
      </w:tblGrid>
      <w:tr w:rsidR="00CD6F06" w:rsidRPr="00CD6F06" w14:paraId="62B3A18F" w14:textId="77777777" w:rsidTr="00E9028D">
        <w:trPr>
          <w:trHeight w:val="1214"/>
        </w:trPr>
        <w:tc>
          <w:tcPr>
            <w:tcW w:w="1384" w:type="dxa"/>
            <w:tcBorders>
              <w:top w:val="single" w:sz="4" w:space="0" w:color="auto"/>
              <w:left w:val="single" w:sz="4" w:space="0" w:color="auto"/>
              <w:bottom w:val="single" w:sz="4" w:space="0" w:color="auto"/>
              <w:right w:val="single" w:sz="4" w:space="0" w:color="auto"/>
            </w:tcBorders>
            <w:vAlign w:val="center"/>
          </w:tcPr>
          <w:p w14:paraId="44ACF39E" w14:textId="77777777" w:rsidR="00CD6F06" w:rsidRPr="00CD6F06" w:rsidRDefault="00CD6F06" w:rsidP="00CD6F06">
            <w:pPr>
              <w:spacing w:after="0"/>
              <w:jc w:val="center"/>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lastRenderedPageBreak/>
              <w:t>Дата реєстрації випуску</w:t>
            </w:r>
          </w:p>
        </w:tc>
        <w:tc>
          <w:tcPr>
            <w:tcW w:w="1843" w:type="dxa"/>
            <w:tcBorders>
              <w:top w:val="single" w:sz="4" w:space="0" w:color="auto"/>
              <w:left w:val="single" w:sz="4" w:space="0" w:color="auto"/>
              <w:bottom w:val="single" w:sz="4" w:space="0" w:color="auto"/>
              <w:right w:val="single" w:sz="4" w:space="0" w:color="auto"/>
            </w:tcBorders>
            <w:vAlign w:val="center"/>
          </w:tcPr>
          <w:p w14:paraId="3A0AC074" w14:textId="77777777" w:rsidR="00CD6F06" w:rsidRPr="00CD6F06" w:rsidRDefault="00CD6F06" w:rsidP="00CD6F06">
            <w:pPr>
              <w:spacing w:after="0"/>
              <w:jc w:val="center"/>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Номер свідоцтва про реєстрацію випуску</w:t>
            </w:r>
          </w:p>
        </w:tc>
        <w:tc>
          <w:tcPr>
            <w:tcW w:w="1907" w:type="dxa"/>
            <w:tcBorders>
              <w:top w:val="single" w:sz="4" w:space="0" w:color="auto"/>
              <w:left w:val="single" w:sz="4" w:space="0" w:color="auto"/>
              <w:bottom w:val="single" w:sz="4" w:space="0" w:color="auto"/>
              <w:right w:val="single" w:sz="4" w:space="0" w:color="auto"/>
            </w:tcBorders>
            <w:vAlign w:val="center"/>
          </w:tcPr>
          <w:p w14:paraId="4985E3A1" w14:textId="77777777" w:rsidR="00CD6F06" w:rsidRPr="00CD6F06" w:rsidRDefault="00CD6F06" w:rsidP="00CD6F06">
            <w:pPr>
              <w:spacing w:after="0"/>
              <w:jc w:val="center"/>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Міжнародний ідентифікаційний номер</w:t>
            </w:r>
          </w:p>
        </w:tc>
        <w:tc>
          <w:tcPr>
            <w:tcW w:w="2141" w:type="dxa"/>
            <w:tcBorders>
              <w:top w:val="single" w:sz="4" w:space="0" w:color="auto"/>
              <w:left w:val="single" w:sz="4" w:space="0" w:color="auto"/>
              <w:bottom w:val="single" w:sz="4" w:space="0" w:color="auto"/>
              <w:right w:val="single" w:sz="4" w:space="0" w:color="auto"/>
            </w:tcBorders>
            <w:vAlign w:val="center"/>
          </w:tcPr>
          <w:p w14:paraId="307A67E3" w14:textId="77777777" w:rsidR="00CD6F06" w:rsidRPr="00CD6F06" w:rsidRDefault="00CD6F06" w:rsidP="00CD6F06">
            <w:pPr>
              <w:spacing w:after="0"/>
              <w:jc w:val="center"/>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Кількість акцій у випуску (шт.)</w:t>
            </w:r>
          </w:p>
        </w:tc>
        <w:tc>
          <w:tcPr>
            <w:tcW w:w="2142" w:type="dxa"/>
            <w:tcBorders>
              <w:top w:val="single" w:sz="4" w:space="0" w:color="auto"/>
              <w:left w:val="single" w:sz="4" w:space="0" w:color="auto"/>
              <w:bottom w:val="single" w:sz="4" w:space="0" w:color="auto"/>
              <w:right w:val="single" w:sz="4" w:space="0" w:color="auto"/>
            </w:tcBorders>
            <w:vAlign w:val="center"/>
          </w:tcPr>
          <w:p w14:paraId="62F0457B" w14:textId="77777777" w:rsidR="00CD6F06" w:rsidRPr="00CD6F06" w:rsidRDefault="00CD6F06" w:rsidP="00CD6F06">
            <w:pPr>
              <w:spacing w:after="0"/>
              <w:jc w:val="center"/>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Загальна номінальна вартість (грн)</w:t>
            </w:r>
          </w:p>
        </w:tc>
        <w:tc>
          <w:tcPr>
            <w:tcW w:w="2141" w:type="dxa"/>
            <w:tcBorders>
              <w:top w:val="single" w:sz="4" w:space="0" w:color="auto"/>
              <w:left w:val="single" w:sz="4" w:space="0" w:color="auto"/>
              <w:bottom w:val="single" w:sz="4" w:space="0" w:color="auto"/>
              <w:right w:val="single" w:sz="4" w:space="0" w:color="auto"/>
            </w:tcBorders>
            <w:vAlign w:val="center"/>
          </w:tcPr>
          <w:p w14:paraId="36A66D9B" w14:textId="77777777" w:rsidR="00CD6F06" w:rsidRPr="00CD6F06" w:rsidRDefault="00CD6F06" w:rsidP="00CD6F06">
            <w:pPr>
              <w:spacing w:after="0"/>
              <w:jc w:val="center"/>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Загальна кількість голосуючих акцій (шт.)</w:t>
            </w:r>
          </w:p>
        </w:tc>
        <w:tc>
          <w:tcPr>
            <w:tcW w:w="2142" w:type="dxa"/>
            <w:tcBorders>
              <w:top w:val="single" w:sz="4" w:space="0" w:color="auto"/>
              <w:left w:val="single" w:sz="4" w:space="0" w:color="auto"/>
              <w:bottom w:val="single" w:sz="4" w:space="0" w:color="auto"/>
              <w:right w:val="single" w:sz="4" w:space="0" w:color="auto"/>
            </w:tcBorders>
            <w:vAlign w:val="center"/>
          </w:tcPr>
          <w:p w14:paraId="29C798B2" w14:textId="77777777" w:rsidR="00CD6F06" w:rsidRPr="00CD6F06" w:rsidRDefault="00CD6F06" w:rsidP="00CD6F06">
            <w:pPr>
              <w:spacing w:after="0"/>
              <w:jc w:val="center"/>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Кількість голосуючих акцій, права голосу за якими обмежено (шт.)</w:t>
            </w:r>
          </w:p>
        </w:tc>
        <w:tc>
          <w:tcPr>
            <w:tcW w:w="2142" w:type="dxa"/>
            <w:tcBorders>
              <w:top w:val="single" w:sz="4" w:space="0" w:color="auto"/>
              <w:left w:val="single" w:sz="4" w:space="0" w:color="auto"/>
              <w:bottom w:val="single" w:sz="4" w:space="0" w:color="auto"/>
              <w:right w:val="single" w:sz="4" w:space="0" w:color="auto"/>
            </w:tcBorders>
            <w:vAlign w:val="center"/>
          </w:tcPr>
          <w:p w14:paraId="69399FC8" w14:textId="77777777" w:rsidR="00CD6F06" w:rsidRPr="00CD6F06" w:rsidRDefault="00CD6F06" w:rsidP="00CD6F06">
            <w:pPr>
              <w:tabs>
                <w:tab w:val="left" w:pos="1035"/>
              </w:tabs>
              <w:spacing w:after="0"/>
              <w:jc w:val="center"/>
              <w:rPr>
                <w:rFonts w:eastAsia="Times New Roman" w:cs="Times New Roman"/>
                <w:b/>
                <w:color w:val="000000"/>
                <w:kern w:val="0"/>
                <w:sz w:val="18"/>
                <w:szCs w:val="18"/>
                <w:lang w:val="x-none" w:eastAsia="uk-UA"/>
                <w14:ligatures w14:val="none"/>
              </w:rPr>
            </w:pPr>
            <w:r w:rsidRPr="00CD6F06">
              <w:rPr>
                <w:rFonts w:eastAsia="Times New Roman" w:cs="Times New Roman"/>
                <w:b/>
                <w:kern w:val="0"/>
                <w:sz w:val="20"/>
                <w:szCs w:val="20"/>
                <w:lang w:val="uk-UA" w:eastAsia="uk-UA"/>
                <w14:ligatures w14:val="none"/>
              </w:rPr>
              <w:t>Кількість голосуючих акцій, права голосу за якими за результатами обмеження таких прав передано іншій особі (шт.)</w:t>
            </w:r>
          </w:p>
        </w:tc>
      </w:tr>
      <w:tr w:rsidR="00CD6F06" w:rsidRPr="00CD6F06" w14:paraId="6743FC99" w14:textId="77777777" w:rsidTr="00E9028D">
        <w:trPr>
          <w:trHeight w:val="342"/>
        </w:trPr>
        <w:tc>
          <w:tcPr>
            <w:tcW w:w="1384" w:type="dxa"/>
            <w:tcBorders>
              <w:top w:val="single" w:sz="4" w:space="0" w:color="auto"/>
              <w:left w:val="single" w:sz="4" w:space="0" w:color="auto"/>
              <w:bottom w:val="single" w:sz="4" w:space="0" w:color="auto"/>
              <w:right w:val="single" w:sz="4" w:space="0" w:color="auto"/>
            </w:tcBorders>
            <w:vAlign w:val="center"/>
          </w:tcPr>
          <w:p w14:paraId="2049C5FD" w14:textId="77777777" w:rsidR="00CD6F06" w:rsidRPr="00CD6F06" w:rsidRDefault="00CD6F06" w:rsidP="00CD6F06">
            <w:pPr>
              <w:spacing w:after="0"/>
              <w:jc w:val="center"/>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1</w:t>
            </w:r>
          </w:p>
        </w:tc>
        <w:tc>
          <w:tcPr>
            <w:tcW w:w="1843" w:type="dxa"/>
            <w:tcBorders>
              <w:top w:val="single" w:sz="4" w:space="0" w:color="auto"/>
              <w:left w:val="single" w:sz="4" w:space="0" w:color="auto"/>
              <w:bottom w:val="single" w:sz="4" w:space="0" w:color="auto"/>
              <w:right w:val="single" w:sz="4" w:space="0" w:color="auto"/>
            </w:tcBorders>
            <w:vAlign w:val="center"/>
          </w:tcPr>
          <w:p w14:paraId="493D48FC" w14:textId="77777777" w:rsidR="00CD6F06" w:rsidRPr="00CD6F06" w:rsidRDefault="00CD6F06" w:rsidP="00CD6F06">
            <w:pPr>
              <w:spacing w:after="0"/>
              <w:jc w:val="center"/>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2</w:t>
            </w:r>
          </w:p>
        </w:tc>
        <w:tc>
          <w:tcPr>
            <w:tcW w:w="1907" w:type="dxa"/>
            <w:tcBorders>
              <w:top w:val="single" w:sz="4" w:space="0" w:color="auto"/>
              <w:left w:val="single" w:sz="4" w:space="0" w:color="auto"/>
              <w:bottom w:val="single" w:sz="4" w:space="0" w:color="auto"/>
              <w:right w:val="single" w:sz="4" w:space="0" w:color="auto"/>
            </w:tcBorders>
            <w:vAlign w:val="center"/>
          </w:tcPr>
          <w:p w14:paraId="4F25CFBA" w14:textId="77777777" w:rsidR="00CD6F06" w:rsidRPr="00CD6F06" w:rsidRDefault="00CD6F06" w:rsidP="00CD6F06">
            <w:pPr>
              <w:spacing w:after="0"/>
              <w:jc w:val="center"/>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3</w:t>
            </w:r>
          </w:p>
        </w:tc>
        <w:tc>
          <w:tcPr>
            <w:tcW w:w="2141" w:type="dxa"/>
            <w:tcBorders>
              <w:top w:val="single" w:sz="4" w:space="0" w:color="auto"/>
              <w:left w:val="single" w:sz="4" w:space="0" w:color="auto"/>
              <w:bottom w:val="single" w:sz="4" w:space="0" w:color="auto"/>
              <w:right w:val="single" w:sz="4" w:space="0" w:color="auto"/>
            </w:tcBorders>
            <w:vAlign w:val="center"/>
          </w:tcPr>
          <w:p w14:paraId="789EE6C9" w14:textId="77777777" w:rsidR="00CD6F06" w:rsidRPr="00CD6F06" w:rsidRDefault="00CD6F06" w:rsidP="00CD6F06">
            <w:pPr>
              <w:spacing w:after="0"/>
              <w:jc w:val="center"/>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4</w:t>
            </w:r>
          </w:p>
        </w:tc>
        <w:tc>
          <w:tcPr>
            <w:tcW w:w="2142" w:type="dxa"/>
            <w:tcBorders>
              <w:top w:val="single" w:sz="4" w:space="0" w:color="auto"/>
              <w:left w:val="single" w:sz="4" w:space="0" w:color="auto"/>
              <w:bottom w:val="single" w:sz="4" w:space="0" w:color="auto"/>
              <w:right w:val="single" w:sz="4" w:space="0" w:color="auto"/>
            </w:tcBorders>
            <w:vAlign w:val="center"/>
          </w:tcPr>
          <w:p w14:paraId="0308B385" w14:textId="77777777" w:rsidR="00CD6F06" w:rsidRPr="00CD6F06" w:rsidRDefault="00CD6F06" w:rsidP="00CD6F06">
            <w:pPr>
              <w:spacing w:after="0"/>
              <w:jc w:val="center"/>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5</w:t>
            </w:r>
          </w:p>
        </w:tc>
        <w:tc>
          <w:tcPr>
            <w:tcW w:w="2141" w:type="dxa"/>
            <w:tcBorders>
              <w:top w:val="single" w:sz="4" w:space="0" w:color="auto"/>
              <w:left w:val="single" w:sz="4" w:space="0" w:color="auto"/>
              <w:bottom w:val="single" w:sz="4" w:space="0" w:color="auto"/>
              <w:right w:val="single" w:sz="4" w:space="0" w:color="auto"/>
            </w:tcBorders>
            <w:vAlign w:val="center"/>
          </w:tcPr>
          <w:p w14:paraId="7FDBAA96" w14:textId="77777777" w:rsidR="00CD6F06" w:rsidRPr="00CD6F06" w:rsidRDefault="00CD6F06" w:rsidP="00CD6F06">
            <w:pPr>
              <w:spacing w:after="0"/>
              <w:jc w:val="center"/>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6</w:t>
            </w:r>
          </w:p>
        </w:tc>
        <w:tc>
          <w:tcPr>
            <w:tcW w:w="2142" w:type="dxa"/>
            <w:tcBorders>
              <w:top w:val="single" w:sz="4" w:space="0" w:color="auto"/>
              <w:left w:val="single" w:sz="4" w:space="0" w:color="auto"/>
              <w:bottom w:val="single" w:sz="4" w:space="0" w:color="auto"/>
              <w:right w:val="single" w:sz="4" w:space="0" w:color="auto"/>
            </w:tcBorders>
            <w:vAlign w:val="center"/>
          </w:tcPr>
          <w:p w14:paraId="292C4251" w14:textId="77777777" w:rsidR="00CD6F06" w:rsidRPr="00CD6F06" w:rsidRDefault="00CD6F06" w:rsidP="00CD6F06">
            <w:pPr>
              <w:spacing w:after="0"/>
              <w:jc w:val="center"/>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7</w:t>
            </w:r>
          </w:p>
        </w:tc>
        <w:tc>
          <w:tcPr>
            <w:tcW w:w="2142" w:type="dxa"/>
            <w:tcBorders>
              <w:top w:val="single" w:sz="4" w:space="0" w:color="auto"/>
              <w:left w:val="single" w:sz="4" w:space="0" w:color="auto"/>
              <w:bottom w:val="single" w:sz="4" w:space="0" w:color="auto"/>
              <w:right w:val="single" w:sz="4" w:space="0" w:color="auto"/>
            </w:tcBorders>
            <w:vAlign w:val="center"/>
          </w:tcPr>
          <w:p w14:paraId="21F8F7B7" w14:textId="77777777" w:rsidR="00CD6F06" w:rsidRPr="00CD6F06" w:rsidRDefault="00CD6F06" w:rsidP="00CD6F06">
            <w:pPr>
              <w:spacing w:after="0"/>
              <w:jc w:val="center"/>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8</w:t>
            </w:r>
          </w:p>
        </w:tc>
      </w:tr>
      <w:tr w:rsidR="00CD6F06" w:rsidRPr="00CD6F06" w14:paraId="760A57C3" w14:textId="77777777" w:rsidTr="00E9028D">
        <w:trPr>
          <w:trHeight w:val="342"/>
        </w:trPr>
        <w:tc>
          <w:tcPr>
            <w:tcW w:w="1384" w:type="dxa"/>
            <w:tcBorders>
              <w:top w:val="single" w:sz="4" w:space="0" w:color="auto"/>
              <w:left w:val="single" w:sz="4" w:space="0" w:color="auto"/>
              <w:bottom w:val="single" w:sz="4" w:space="0" w:color="auto"/>
              <w:right w:val="single" w:sz="4" w:space="0" w:color="auto"/>
            </w:tcBorders>
            <w:vAlign w:val="center"/>
          </w:tcPr>
          <w:p w14:paraId="363E609C"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11.11.2021</w:t>
            </w:r>
          </w:p>
        </w:tc>
        <w:tc>
          <w:tcPr>
            <w:tcW w:w="1843" w:type="dxa"/>
            <w:tcBorders>
              <w:top w:val="single" w:sz="4" w:space="0" w:color="auto"/>
              <w:left w:val="single" w:sz="4" w:space="0" w:color="auto"/>
              <w:bottom w:val="single" w:sz="4" w:space="0" w:color="auto"/>
              <w:right w:val="single" w:sz="4" w:space="0" w:color="auto"/>
            </w:tcBorders>
            <w:vAlign w:val="center"/>
          </w:tcPr>
          <w:p w14:paraId="120D1126"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72/11/2021</w:t>
            </w:r>
          </w:p>
        </w:tc>
        <w:tc>
          <w:tcPr>
            <w:tcW w:w="1907" w:type="dxa"/>
            <w:tcBorders>
              <w:top w:val="single" w:sz="4" w:space="0" w:color="auto"/>
              <w:left w:val="single" w:sz="4" w:space="0" w:color="auto"/>
              <w:bottom w:val="single" w:sz="4" w:space="0" w:color="auto"/>
              <w:right w:val="single" w:sz="4" w:space="0" w:color="auto"/>
            </w:tcBorders>
            <w:vAlign w:val="center"/>
          </w:tcPr>
          <w:p w14:paraId="1A57956E"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UA4000069793</w:t>
            </w:r>
          </w:p>
        </w:tc>
        <w:tc>
          <w:tcPr>
            <w:tcW w:w="2141" w:type="dxa"/>
            <w:tcBorders>
              <w:top w:val="single" w:sz="4" w:space="0" w:color="auto"/>
              <w:left w:val="single" w:sz="4" w:space="0" w:color="auto"/>
              <w:bottom w:val="single" w:sz="4" w:space="0" w:color="auto"/>
              <w:right w:val="single" w:sz="4" w:space="0" w:color="auto"/>
            </w:tcBorders>
            <w:vAlign w:val="center"/>
          </w:tcPr>
          <w:p w14:paraId="2D0C6066"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5547505</w:t>
            </w:r>
          </w:p>
        </w:tc>
        <w:tc>
          <w:tcPr>
            <w:tcW w:w="2142" w:type="dxa"/>
            <w:tcBorders>
              <w:top w:val="single" w:sz="4" w:space="0" w:color="auto"/>
              <w:left w:val="single" w:sz="4" w:space="0" w:color="auto"/>
              <w:bottom w:val="single" w:sz="4" w:space="0" w:color="auto"/>
              <w:right w:val="single" w:sz="4" w:space="0" w:color="auto"/>
            </w:tcBorders>
            <w:vAlign w:val="center"/>
          </w:tcPr>
          <w:p w14:paraId="4EDAEED0"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2219002.00</w:t>
            </w:r>
          </w:p>
        </w:tc>
        <w:tc>
          <w:tcPr>
            <w:tcW w:w="2141" w:type="dxa"/>
            <w:tcBorders>
              <w:top w:val="single" w:sz="4" w:space="0" w:color="auto"/>
              <w:left w:val="single" w:sz="4" w:space="0" w:color="auto"/>
              <w:bottom w:val="single" w:sz="4" w:space="0" w:color="auto"/>
              <w:right w:val="single" w:sz="4" w:space="0" w:color="auto"/>
            </w:tcBorders>
            <w:vAlign w:val="center"/>
          </w:tcPr>
          <w:p w14:paraId="40087F86"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4935797</w:t>
            </w:r>
          </w:p>
        </w:tc>
        <w:tc>
          <w:tcPr>
            <w:tcW w:w="2142" w:type="dxa"/>
            <w:tcBorders>
              <w:top w:val="single" w:sz="4" w:space="0" w:color="auto"/>
              <w:left w:val="single" w:sz="4" w:space="0" w:color="auto"/>
              <w:bottom w:val="single" w:sz="4" w:space="0" w:color="auto"/>
              <w:right w:val="single" w:sz="4" w:space="0" w:color="auto"/>
            </w:tcBorders>
            <w:vAlign w:val="center"/>
          </w:tcPr>
          <w:p w14:paraId="211108FB"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611708</w:t>
            </w:r>
          </w:p>
        </w:tc>
        <w:tc>
          <w:tcPr>
            <w:tcW w:w="2142" w:type="dxa"/>
            <w:tcBorders>
              <w:top w:val="single" w:sz="4" w:space="0" w:color="auto"/>
              <w:left w:val="single" w:sz="4" w:space="0" w:color="auto"/>
              <w:bottom w:val="single" w:sz="4" w:space="0" w:color="auto"/>
              <w:right w:val="single" w:sz="4" w:space="0" w:color="auto"/>
            </w:tcBorders>
            <w:vAlign w:val="center"/>
          </w:tcPr>
          <w:p w14:paraId="25923BBC" w14:textId="77777777" w:rsidR="00CD6F06" w:rsidRPr="00CD6F06" w:rsidRDefault="00CD6F06" w:rsidP="00CD6F06">
            <w:pPr>
              <w:spacing w:after="0"/>
              <w:jc w:val="center"/>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0</w:t>
            </w:r>
          </w:p>
        </w:tc>
      </w:tr>
      <w:tr w:rsidR="00CD6F06" w:rsidRPr="00CD6F06" w14:paraId="2C1C55AE" w14:textId="77777777" w:rsidTr="00E9028D">
        <w:trPr>
          <w:trHeight w:val="342"/>
        </w:trPr>
        <w:tc>
          <w:tcPr>
            <w:tcW w:w="1384" w:type="dxa"/>
            <w:tcBorders>
              <w:top w:val="single" w:sz="4" w:space="0" w:color="auto"/>
              <w:left w:val="single" w:sz="4" w:space="0" w:color="auto"/>
              <w:bottom w:val="single" w:sz="4" w:space="0" w:color="auto"/>
              <w:right w:val="single" w:sz="4" w:space="0" w:color="auto"/>
            </w:tcBorders>
            <w:vAlign w:val="center"/>
          </w:tcPr>
          <w:p w14:paraId="05D5C416" w14:textId="77777777" w:rsidR="00CD6F06" w:rsidRPr="00CD6F06" w:rsidRDefault="00CD6F06" w:rsidP="00CD6F06">
            <w:pPr>
              <w:spacing w:after="0"/>
              <w:jc w:val="center"/>
              <w:rPr>
                <w:rFonts w:eastAsia="Times New Roman" w:cs="Times New Roman"/>
                <w:b/>
                <w:kern w:val="0"/>
                <w:sz w:val="20"/>
                <w:szCs w:val="20"/>
                <w:lang w:val="uk-UA" w:eastAsia="uk-UA"/>
                <w14:ligatures w14:val="none"/>
              </w:rPr>
            </w:pPr>
            <w:r w:rsidRPr="00CD6F06">
              <w:rPr>
                <w:rFonts w:eastAsia="Times New Roman" w:cs="Times New Roman"/>
                <w:b/>
                <w:kern w:val="0"/>
                <w:sz w:val="20"/>
                <w:szCs w:val="20"/>
                <w:lang w:val="uk-UA" w:eastAsia="uk-UA"/>
                <w14:ligatures w14:val="none"/>
              </w:rPr>
              <w:t>Додаткова інформація</w:t>
            </w:r>
          </w:p>
        </w:tc>
        <w:tc>
          <w:tcPr>
            <w:tcW w:w="14458" w:type="dxa"/>
            <w:gridSpan w:val="7"/>
            <w:tcBorders>
              <w:top w:val="single" w:sz="4" w:space="0" w:color="auto"/>
              <w:left w:val="single" w:sz="4" w:space="0" w:color="auto"/>
              <w:bottom w:val="single" w:sz="4" w:space="0" w:color="auto"/>
              <w:right w:val="single" w:sz="4" w:space="0" w:color="auto"/>
            </w:tcBorders>
          </w:tcPr>
          <w:p w14:paraId="74D0375C" w14:textId="77777777" w:rsidR="00CD6F06" w:rsidRPr="00CD6F06" w:rsidRDefault="00CD6F06" w:rsidP="00CD6F06">
            <w:pPr>
              <w:spacing w:after="0"/>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Номер рішення суду або уповноваженого державного органу, яким накладено обмеження : д/в</w:t>
            </w:r>
          </w:p>
          <w:p w14:paraId="72E8CD8A" w14:textId="77777777" w:rsidR="00CD6F06" w:rsidRPr="00CD6F06" w:rsidRDefault="00CD6F06" w:rsidP="00CD6F06">
            <w:pPr>
              <w:spacing w:after="0"/>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Cтрок обмеження : д/в</w:t>
            </w:r>
          </w:p>
          <w:p w14:paraId="6822108E" w14:textId="77777777" w:rsidR="00CD6F06" w:rsidRPr="00CD6F06" w:rsidRDefault="00CD6F06" w:rsidP="00CD6F06">
            <w:pPr>
              <w:spacing w:after="0"/>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Характеристика обмеження : Відповідно до даних останнього реєстру власників акцій Товариства, загальна кількість голосуючих акцій ПРИВАТНОГО АКЦІОНЕРНОГО ТОВАРИСТВА "Завод "Часівоярські автобуси" складає 4935797 штук, що становить 55,6% від загальної кількості акцій Товариства.</w:t>
            </w:r>
          </w:p>
          <w:p w14:paraId="7DE2074D" w14:textId="77777777" w:rsidR="00CD6F06" w:rsidRPr="00CD6F06" w:rsidRDefault="00CD6F06" w:rsidP="00CD6F06">
            <w:pPr>
              <w:spacing w:after="0"/>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Інші власники не уклали з обраною емітентом депозитарною установою договору про обслуговування рахунка в цінних паперах від власного імені та не здійснили переказ належних їм прав на цінні папери на свій рахунок у цінних паперах, відкритий в іншій депозитарній установі. Тому відповідно до п.10 Прикінцевих та перехідних положень Закону України "Про депозитарну систему України" та Листа Національної комісії з цінних паперів та фондового ринку №08/03/18049/НК від 30.09.2014 року, їхні акції не враховуються при визначенні кворуму та при голосуванні в органах емітента.</w:t>
            </w:r>
          </w:p>
          <w:p w14:paraId="633F0E81" w14:textId="77777777" w:rsidR="00CD6F06" w:rsidRPr="00CD6F06" w:rsidRDefault="00CD6F06" w:rsidP="00CD6F06">
            <w:pPr>
              <w:spacing w:after="0"/>
              <w:rPr>
                <w:rFonts w:eastAsia="Times New Roman" w:cs="Times New Roman"/>
                <w:kern w:val="0"/>
                <w:sz w:val="20"/>
                <w:szCs w:val="20"/>
                <w:lang w:val="uk-UA" w:eastAsia="uk-UA"/>
                <w14:ligatures w14:val="none"/>
              </w:rPr>
            </w:pPr>
            <w:r w:rsidRPr="00CD6F06">
              <w:rPr>
                <w:rFonts w:eastAsia="Times New Roman" w:cs="Times New Roman"/>
                <w:kern w:val="0"/>
                <w:sz w:val="20"/>
                <w:szCs w:val="20"/>
                <w:lang w:val="uk-UA" w:eastAsia="uk-UA"/>
                <w14:ligatures w14:val="none"/>
              </w:rPr>
              <w:t>Інших обмежень прав участі та голосування акціонерів на загальних зборах емітентів немає</w:t>
            </w:r>
          </w:p>
          <w:p w14:paraId="051C5CAF" w14:textId="77777777" w:rsidR="00CD6F06" w:rsidRPr="00CD6F06" w:rsidRDefault="00CD6F06" w:rsidP="00CD6F06">
            <w:pPr>
              <w:spacing w:after="0"/>
              <w:rPr>
                <w:rFonts w:eastAsia="Times New Roman" w:cs="Times New Roman"/>
                <w:b/>
                <w:kern w:val="0"/>
                <w:sz w:val="20"/>
                <w:szCs w:val="20"/>
                <w:lang w:val="uk-UA" w:eastAsia="uk-UA"/>
                <w14:ligatures w14:val="none"/>
              </w:rPr>
            </w:pPr>
          </w:p>
        </w:tc>
      </w:tr>
    </w:tbl>
    <w:p w14:paraId="560FBF37" w14:textId="77777777" w:rsidR="00CD6F06" w:rsidRPr="00CD6F06" w:rsidRDefault="00CD6F06" w:rsidP="00CD6F06">
      <w:pPr>
        <w:spacing w:after="0"/>
        <w:rPr>
          <w:rFonts w:eastAsia="Times New Roman" w:cs="Times New Roman"/>
          <w:kern w:val="0"/>
          <w:sz w:val="24"/>
          <w:szCs w:val="24"/>
          <w:lang w:val="en-US" w:eastAsia="uk-UA"/>
          <w14:ligatures w14:val="none"/>
        </w:rPr>
      </w:pPr>
    </w:p>
    <w:p w14:paraId="6E8BC552" w14:textId="77777777" w:rsidR="00CD6F06" w:rsidRDefault="00CD6F06" w:rsidP="006C0B77">
      <w:pPr>
        <w:spacing w:after="0"/>
        <w:ind w:firstLine="709"/>
        <w:jc w:val="both"/>
        <w:sectPr w:rsidR="00CD6F06" w:rsidSect="00CD6F06">
          <w:pgSz w:w="16838" w:h="11906" w:orient="landscape"/>
          <w:pgMar w:top="567" w:right="363" w:bottom="567" w:left="363" w:header="709" w:footer="709" w:gutter="0"/>
          <w:cols w:space="708"/>
          <w:docGrid w:linePitch="381"/>
        </w:sectPr>
      </w:pPr>
    </w:p>
    <w:p w14:paraId="031DC86A" w14:textId="77777777" w:rsidR="00CD6F06" w:rsidRPr="00CD6F06" w:rsidRDefault="00CD6F06" w:rsidP="00CD6F06">
      <w:pPr>
        <w:spacing w:after="60"/>
        <w:jc w:val="center"/>
        <w:outlineLvl w:val="0"/>
        <w:rPr>
          <w:rFonts w:eastAsia="Times New Roman" w:cs="Times New Roman"/>
          <w:b/>
          <w:bCs/>
          <w:kern w:val="28"/>
          <w:szCs w:val="28"/>
          <w:lang w:val="uk-UA" w:eastAsia="uk-UA"/>
          <w14:ligatures w14:val="none"/>
        </w:rPr>
      </w:pPr>
      <w:bookmarkStart w:id="10" w:name="_Toc228379136"/>
      <w:r w:rsidRPr="00CD6F06">
        <w:rPr>
          <w:rFonts w:eastAsia="Times New Roman" w:cs="Times New Roman"/>
          <w:b/>
          <w:bCs/>
          <w:kern w:val="28"/>
          <w:szCs w:val="28"/>
          <w:lang w:val="en-US" w:eastAsia="uk-UA"/>
          <w14:ligatures w14:val="none"/>
        </w:rPr>
        <w:lastRenderedPageBreak/>
        <w:t xml:space="preserve">III. </w:t>
      </w:r>
      <w:r w:rsidRPr="00CD6F06">
        <w:rPr>
          <w:rFonts w:eastAsia="Times New Roman" w:cs="Times New Roman"/>
          <w:b/>
          <w:bCs/>
          <w:kern w:val="28"/>
          <w:szCs w:val="28"/>
          <w:lang w:val="uk-UA" w:eastAsia="uk-UA"/>
          <w14:ligatures w14:val="none"/>
        </w:rPr>
        <w:t>Фінансова інформація</w:t>
      </w:r>
      <w:bookmarkEnd w:id="10"/>
    </w:p>
    <w:p w14:paraId="0348A1AB" w14:textId="77777777" w:rsidR="00CD6F06" w:rsidRPr="00CD6F06" w:rsidRDefault="00CD6F06" w:rsidP="00CD6F06">
      <w:pPr>
        <w:keepNext/>
        <w:spacing w:after="0" w:line="259" w:lineRule="auto"/>
        <w:jc w:val="center"/>
        <w:outlineLvl w:val="0"/>
        <w:rPr>
          <w:rFonts w:eastAsia="Times New Roman" w:cs="Times New Roman"/>
          <w:b/>
          <w:bCs/>
          <w:kern w:val="32"/>
          <w:sz w:val="26"/>
          <w:szCs w:val="26"/>
          <w:lang w:val="uk-UA" w:eastAsia="uk-UA"/>
          <w14:ligatures w14:val="none"/>
        </w:rPr>
      </w:pPr>
      <w:bookmarkStart w:id="11" w:name="_Toc228379137"/>
      <w:r w:rsidRPr="00CD6F06">
        <w:rPr>
          <w:rFonts w:eastAsia="Times New Roman" w:cs="Times New Roman"/>
          <w:b/>
          <w:bCs/>
          <w:kern w:val="32"/>
          <w:sz w:val="26"/>
          <w:szCs w:val="26"/>
          <w:lang w:val="uk-UA" w:eastAsia="uk-UA"/>
          <w14:ligatures w14:val="none"/>
        </w:rPr>
        <w:t>1. Інформація про розмір доходу за видами діяльності особи</w:t>
      </w:r>
      <w:bookmarkEnd w:id="11"/>
    </w:p>
    <w:tbl>
      <w:tblPr>
        <w:tblW w:w="5000" w:type="pct"/>
        <w:tblCellMar>
          <w:left w:w="0" w:type="dxa"/>
          <w:right w:w="0" w:type="dxa"/>
        </w:tblCellMar>
        <w:tblLook w:val="0000" w:firstRow="0" w:lastRow="0" w:firstColumn="0" w:lastColumn="0" w:noHBand="0" w:noVBand="0"/>
      </w:tblPr>
      <w:tblGrid>
        <w:gridCol w:w="6262"/>
        <w:gridCol w:w="1961"/>
        <w:gridCol w:w="1689"/>
      </w:tblGrid>
      <w:tr w:rsidR="00CD6F06" w:rsidRPr="00CD6F06" w14:paraId="7B79382C" w14:textId="77777777" w:rsidTr="00E9028D">
        <w:trPr>
          <w:trHeight w:val="60"/>
        </w:trPr>
        <w:tc>
          <w:tcPr>
            <w:tcW w:w="315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46EC835"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 xml:space="preserve">Вид діяльності особи </w:t>
            </w:r>
            <w:r w:rsidRPr="00CD6F06">
              <w:rPr>
                <w:rFonts w:eastAsia="Times New Roman" w:cs="Times New Roman"/>
                <w:b/>
                <w:color w:val="000000"/>
                <w:kern w:val="0"/>
                <w:sz w:val="20"/>
                <w:szCs w:val="20"/>
                <w:lang w:val="uk-UA" w:eastAsia="uk-UA"/>
                <w14:ligatures w14:val="none"/>
              </w:rPr>
              <w:br/>
              <w:t xml:space="preserve">із зазначенням найменування </w:t>
            </w:r>
            <w:r w:rsidRPr="00CD6F06">
              <w:rPr>
                <w:rFonts w:eastAsia="Times New Roman" w:cs="Times New Roman"/>
                <w:b/>
                <w:color w:val="000000"/>
                <w:kern w:val="0"/>
                <w:sz w:val="20"/>
                <w:szCs w:val="20"/>
                <w:lang w:val="uk-UA" w:eastAsia="uk-UA"/>
                <w14:ligatures w14:val="none"/>
              </w:rPr>
              <w:br/>
              <w:t>та коду за КВЕД</w:t>
            </w:r>
          </w:p>
        </w:tc>
        <w:tc>
          <w:tcPr>
            <w:tcW w:w="98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9035DBD"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 xml:space="preserve">Розмір доходу особи </w:t>
            </w:r>
            <w:r w:rsidRPr="00CD6F06">
              <w:rPr>
                <w:rFonts w:eastAsia="Times New Roman" w:cs="Times New Roman"/>
                <w:b/>
                <w:color w:val="000000"/>
                <w:kern w:val="0"/>
                <w:sz w:val="20"/>
                <w:szCs w:val="20"/>
                <w:lang w:val="uk-UA" w:eastAsia="uk-UA"/>
                <w14:ligatures w14:val="none"/>
              </w:rPr>
              <w:br/>
              <w:t xml:space="preserve">від реалізації продукції </w:t>
            </w:r>
            <w:r w:rsidRPr="00CD6F06">
              <w:rPr>
                <w:rFonts w:eastAsia="Times New Roman" w:cs="Times New Roman"/>
                <w:b/>
                <w:color w:val="000000"/>
                <w:kern w:val="0"/>
                <w:sz w:val="20"/>
                <w:szCs w:val="20"/>
                <w:lang w:val="uk-UA" w:eastAsia="uk-UA"/>
                <w14:ligatures w14:val="none"/>
              </w:rPr>
              <w:br/>
              <w:t>(товарів, робіт, послуг), </w:t>
            </w:r>
            <w:r w:rsidRPr="00CD6F06">
              <w:rPr>
                <w:rFonts w:eastAsia="Times New Roman" w:cs="Times New Roman"/>
                <w:b/>
                <w:color w:val="000000"/>
                <w:kern w:val="0"/>
                <w:sz w:val="20"/>
                <w:szCs w:val="20"/>
                <w:lang w:val="uk-UA" w:eastAsia="uk-UA"/>
                <w14:ligatures w14:val="none"/>
              </w:rPr>
              <w:br/>
              <w:t>тис.грн</w:t>
            </w:r>
          </w:p>
        </w:tc>
        <w:tc>
          <w:tcPr>
            <w:tcW w:w="85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1300D41"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 xml:space="preserve">Відсоткове вираження по відношенню </w:t>
            </w:r>
            <w:r w:rsidRPr="00CD6F06">
              <w:rPr>
                <w:rFonts w:eastAsia="Times New Roman" w:cs="Times New Roman"/>
                <w:b/>
                <w:color w:val="000000"/>
                <w:kern w:val="0"/>
                <w:sz w:val="20"/>
                <w:szCs w:val="20"/>
                <w:lang w:val="uk-UA" w:eastAsia="uk-UA"/>
                <w14:ligatures w14:val="none"/>
              </w:rPr>
              <w:br/>
              <w:t>від сукупного доходу особи за результатами звітного року</w:t>
            </w:r>
          </w:p>
        </w:tc>
      </w:tr>
      <w:tr w:rsidR="00CD6F06" w:rsidRPr="00CD6F06" w14:paraId="5F3CC97F" w14:textId="77777777" w:rsidTr="00E9028D">
        <w:trPr>
          <w:trHeight w:val="60"/>
        </w:trPr>
        <w:tc>
          <w:tcPr>
            <w:tcW w:w="315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46CEDB6" w14:textId="77777777" w:rsidR="00CD6F06" w:rsidRPr="00CD6F06" w:rsidRDefault="00CD6F06" w:rsidP="00CD6F06">
            <w:pPr>
              <w:widowControl w:val="0"/>
              <w:tabs>
                <w:tab w:val="right" w:pos="6350"/>
              </w:tabs>
              <w:suppressAutoHyphens/>
              <w:autoSpaceDE w:val="0"/>
              <w:autoSpaceDN w:val="0"/>
              <w:adjustRightInd w:val="0"/>
              <w:spacing w:after="0" w:line="257" w:lineRule="auto"/>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en-US" w:eastAsia="uk-UA"/>
                <w14:ligatures w14:val="none"/>
              </w:rPr>
              <w:t xml:space="preserve">                                                                    </w:t>
            </w:r>
            <w:r w:rsidRPr="00CD6F06">
              <w:rPr>
                <w:rFonts w:eastAsia="Times New Roman" w:cs="Times New Roman"/>
                <w:b/>
                <w:color w:val="000000"/>
                <w:kern w:val="0"/>
                <w:sz w:val="20"/>
                <w:szCs w:val="20"/>
                <w:lang w:val="uk-UA" w:eastAsia="uk-UA"/>
                <w14:ligatures w14:val="none"/>
              </w:rPr>
              <w:t>1</w:t>
            </w:r>
          </w:p>
        </w:tc>
        <w:tc>
          <w:tcPr>
            <w:tcW w:w="98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1E85788"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2</w:t>
            </w:r>
          </w:p>
        </w:tc>
        <w:tc>
          <w:tcPr>
            <w:tcW w:w="85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972ABFD"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3</w:t>
            </w:r>
          </w:p>
        </w:tc>
      </w:tr>
      <w:tr w:rsidR="00CD6F06" w:rsidRPr="00CD6F06" w14:paraId="4F20CD49" w14:textId="77777777" w:rsidTr="00E9028D">
        <w:trPr>
          <w:trHeight w:val="60"/>
        </w:trPr>
        <w:tc>
          <w:tcPr>
            <w:tcW w:w="315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A0AFD01" w14:textId="77777777" w:rsidR="00CD6F06" w:rsidRPr="00CD6F06" w:rsidRDefault="00CD6F06" w:rsidP="00CD6F06">
            <w:pPr>
              <w:widowControl w:val="0"/>
              <w:tabs>
                <w:tab w:val="right" w:pos="6350"/>
              </w:tabs>
              <w:suppressAutoHyphens/>
              <w:autoSpaceDE w:val="0"/>
              <w:autoSpaceDN w:val="0"/>
              <w:adjustRightInd w:val="0"/>
              <w:spacing w:after="0" w:line="257" w:lineRule="auto"/>
              <w:textAlignment w:val="center"/>
              <w:rPr>
                <w:rFonts w:eastAsia="Times New Roman" w:cs="Times New Roman"/>
                <w:color w:val="000000"/>
                <w:kern w:val="0"/>
                <w:sz w:val="20"/>
                <w:szCs w:val="20"/>
                <w:lang w:val="en-US" w:eastAsia="uk-UA"/>
                <w14:ligatures w14:val="none"/>
              </w:rPr>
            </w:pPr>
            <w:r w:rsidRPr="00CD6F06">
              <w:rPr>
                <w:rFonts w:eastAsia="Times New Roman" w:cs="Times New Roman"/>
                <w:color w:val="000000"/>
                <w:kern w:val="0"/>
                <w:sz w:val="20"/>
                <w:szCs w:val="20"/>
                <w:lang w:val="en-US" w:eastAsia="uk-UA"/>
                <w14:ligatures w14:val="none"/>
              </w:rPr>
              <w:t xml:space="preserve">29.10     </w:t>
            </w:r>
          </w:p>
          <w:p w14:paraId="5298F078" w14:textId="77777777" w:rsidR="00CD6F06" w:rsidRPr="00CD6F06" w:rsidRDefault="00CD6F06" w:rsidP="00CD6F06">
            <w:pPr>
              <w:widowControl w:val="0"/>
              <w:tabs>
                <w:tab w:val="right" w:pos="6350"/>
              </w:tabs>
              <w:suppressAutoHyphens/>
              <w:autoSpaceDE w:val="0"/>
              <w:autoSpaceDN w:val="0"/>
              <w:adjustRightInd w:val="0"/>
              <w:spacing w:after="0" w:line="257" w:lineRule="auto"/>
              <w:textAlignment w:val="center"/>
              <w:rPr>
                <w:rFonts w:eastAsia="Times New Roman" w:cs="Times New Roman"/>
                <w:color w:val="000000"/>
                <w:kern w:val="0"/>
                <w:sz w:val="20"/>
                <w:szCs w:val="20"/>
                <w:lang w:val="en-US" w:eastAsia="uk-UA"/>
                <w14:ligatures w14:val="none"/>
              </w:rPr>
            </w:pPr>
            <w:r w:rsidRPr="00CD6F06">
              <w:rPr>
                <w:rFonts w:eastAsia="Times New Roman" w:cs="Times New Roman"/>
                <w:color w:val="000000"/>
                <w:kern w:val="0"/>
                <w:sz w:val="20"/>
                <w:szCs w:val="20"/>
                <w:lang w:val="en-US" w:eastAsia="uk-UA"/>
                <w14:ligatures w14:val="none"/>
              </w:rPr>
              <w:t>ВИРОБНИЦТВО АВТОТРАНСПОРТНИХ ЗАСОБІВ</w:t>
            </w:r>
          </w:p>
        </w:tc>
        <w:tc>
          <w:tcPr>
            <w:tcW w:w="98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04E1504"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uk-UA" w:eastAsia="uk-UA"/>
                <w14:ligatures w14:val="none"/>
              </w:rPr>
            </w:pPr>
            <w:r w:rsidRPr="00CD6F06">
              <w:rPr>
                <w:rFonts w:eastAsia="Times New Roman" w:cs="Times New Roman"/>
                <w:color w:val="000000"/>
                <w:kern w:val="0"/>
                <w:sz w:val="20"/>
                <w:szCs w:val="20"/>
                <w:lang w:val="uk-UA" w:eastAsia="uk-UA"/>
                <w14:ligatures w14:val="none"/>
              </w:rPr>
              <w:t>3526.9</w:t>
            </w:r>
          </w:p>
        </w:tc>
        <w:tc>
          <w:tcPr>
            <w:tcW w:w="85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E892A18"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uk-UA" w:eastAsia="uk-UA"/>
                <w14:ligatures w14:val="none"/>
              </w:rPr>
            </w:pPr>
            <w:r w:rsidRPr="00CD6F06">
              <w:rPr>
                <w:rFonts w:eastAsia="Times New Roman" w:cs="Times New Roman"/>
                <w:color w:val="000000"/>
                <w:kern w:val="0"/>
                <w:sz w:val="20"/>
                <w:szCs w:val="20"/>
                <w:lang w:val="uk-UA" w:eastAsia="uk-UA"/>
                <w14:ligatures w14:val="none"/>
              </w:rPr>
              <w:t>88</w:t>
            </w:r>
          </w:p>
        </w:tc>
      </w:tr>
    </w:tbl>
    <w:p w14:paraId="387038F2" w14:textId="77777777" w:rsidR="00CD6F06" w:rsidRPr="00CD6F06" w:rsidRDefault="00CD6F06" w:rsidP="00CD6F06">
      <w:pPr>
        <w:spacing w:line="259" w:lineRule="auto"/>
        <w:rPr>
          <w:rFonts w:ascii="Calibri" w:eastAsia="Times New Roman" w:hAnsi="Calibri" w:cs="Times New Roman"/>
          <w:kern w:val="0"/>
          <w:sz w:val="22"/>
          <w:lang w:val="uk-UA" w:eastAsia="uk-UA"/>
          <w14:ligatures w14:val="none"/>
        </w:rPr>
      </w:pPr>
    </w:p>
    <w:p w14:paraId="61037701" w14:textId="77777777" w:rsidR="00CD6F06" w:rsidRPr="00CD6F06" w:rsidRDefault="00CD6F06" w:rsidP="00CD6F06">
      <w:pPr>
        <w:spacing w:after="60"/>
        <w:jc w:val="center"/>
        <w:outlineLvl w:val="0"/>
        <w:rPr>
          <w:rFonts w:eastAsia="Times New Roman" w:cs="Times New Roman"/>
          <w:b/>
          <w:bCs/>
          <w:kern w:val="28"/>
          <w:sz w:val="26"/>
          <w:szCs w:val="26"/>
          <w:lang w:val="uk-UA" w:eastAsia="uk-UA"/>
          <w14:ligatures w14:val="none"/>
        </w:rPr>
      </w:pPr>
      <w:bookmarkStart w:id="12" w:name="_Toc228379138"/>
      <w:r w:rsidRPr="00CD6F06">
        <w:rPr>
          <w:rFonts w:eastAsia="Times New Roman" w:cs="Times New Roman"/>
          <w:b/>
          <w:bCs/>
          <w:kern w:val="28"/>
          <w:sz w:val="26"/>
          <w:szCs w:val="26"/>
          <w:lang w:val="en-US" w:eastAsia="uk-UA"/>
          <w14:ligatures w14:val="none"/>
        </w:rPr>
        <w:t>2. Річна</w:t>
      </w:r>
      <w:r w:rsidRPr="00CD6F06">
        <w:rPr>
          <w:rFonts w:eastAsia="Times New Roman" w:cs="Times New Roman"/>
          <w:b/>
          <w:bCs/>
          <w:kern w:val="28"/>
          <w:sz w:val="26"/>
          <w:szCs w:val="26"/>
          <w:lang w:val="uk-UA" w:eastAsia="uk-UA"/>
          <w14:ligatures w14:val="none"/>
        </w:rPr>
        <w:t xml:space="preserve"> фінансова звітність</w:t>
      </w:r>
      <w:bookmarkEnd w:id="12"/>
    </w:p>
    <w:p w14:paraId="5CF95008" w14:textId="77777777" w:rsidR="00CD6F06" w:rsidRPr="00CD6F06" w:rsidRDefault="00CD6F06" w:rsidP="00CD6F06">
      <w:pPr>
        <w:keepNext/>
        <w:keepLines/>
        <w:widowControl w:val="0"/>
        <w:tabs>
          <w:tab w:val="right" w:pos="7710"/>
        </w:tabs>
        <w:suppressAutoHyphens/>
        <w:autoSpaceDE w:val="0"/>
        <w:autoSpaceDN w:val="0"/>
        <w:adjustRightInd w:val="0"/>
        <w:spacing w:before="57" w:after="57" w:line="257" w:lineRule="auto"/>
        <w:textAlignment w:val="center"/>
        <w:rPr>
          <w:rFonts w:eastAsia="Times New Roman" w:cs="Times New Roman"/>
          <w:b/>
          <w:iCs/>
          <w:color w:val="000000"/>
          <w:kern w:val="0"/>
          <w:sz w:val="20"/>
          <w:szCs w:val="20"/>
          <w:lang w:val="uk-UA" w:eastAsia="uk-UA"/>
          <w14:ligatures w14:val="none"/>
        </w:rPr>
      </w:pPr>
      <w:r w:rsidRPr="00CD6F06">
        <w:rPr>
          <w:rFonts w:eastAsia="Times New Roman" w:cs="Times New Roman"/>
          <w:b/>
          <w:iCs/>
          <w:color w:val="000000"/>
          <w:kern w:val="0"/>
          <w:sz w:val="20"/>
          <w:szCs w:val="20"/>
          <w:lang w:val="uk-UA" w:eastAsia="uk-UA"/>
          <w14:ligatures w14:val="none"/>
        </w:rPr>
        <w:t xml:space="preserve">URL-адреса вебсайту особи, за якою розміщено </w:t>
      </w:r>
      <w:r w:rsidRPr="00CD6F06">
        <w:rPr>
          <w:rFonts w:eastAsia="Times New Roman" w:cs="Times New Roman"/>
          <w:b/>
          <w:iCs/>
          <w:color w:val="000000"/>
          <w:kern w:val="0"/>
          <w:sz w:val="20"/>
          <w:szCs w:val="20"/>
          <w:lang w:val="en-US" w:eastAsia="uk-UA"/>
          <w14:ligatures w14:val="none"/>
        </w:rPr>
        <w:t>річну</w:t>
      </w:r>
      <w:r w:rsidRPr="00CD6F06">
        <w:rPr>
          <w:rFonts w:eastAsia="Times New Roman" w:cs="Times New Roman"/>
          <w:b/>
          <w:iCs/>
          <w:color w:val="000000"/>
          <w:kern w:val="0"/>
          <w:sz w:val="20"/>
          <w:szCs w:val="20"/>
          <w:lang w:val="uk-UA" w:eastAsia="uk-UA"/>
          <w14:ligatures w14:val="none"/>
        </w:rPr>
        <w:t xml:space="preserve"> фінансову звітність особи</w:t>
      </w:r>
      <w:r w:rsidRPr="00CD6F06">
        <w:rPr>
          <w:rFonts w:eastAsia="Times New Roman" w:cs="Times New Roman"/>
          <w:b/>
          <w:iCs/>
          <w:color w:val="000000"/>
          <w:kern w:val="0"/>
          <w:sz w:val="20"/>
          <w:szCs w:val="20"/>
          <w:lang w:eastAsia="uk-UA"/>
          <w14:ligatures w14:val="none"/>
        </w:rPr>
        <w:t xml:space="preserve"> </w:t>
      </w:r>
      <w:r w:rsidRPr="00CD6F06">
        <w:rPr>
          <w:rFonts w:eastAsia="Times New Roman" w:cs="Times New Roman"/>
          <w:b/>
          <w:iCs/>
          <w:color w:val="000000"/>
          <w:kern w:val="0"/>
          <w:sz w:val="20"/>
          <w:szCs w:val="20"/>
          <w:lang w:val="uk-UA" w:eastAsia="uk-UA"/>
          <w14:ligatures w14:val="none"/>
        </w:rPr>
        <w:t>:</w:t>
      </w:r>
    </w:p>
    <w:p w14:paraId="6380279C" w14:textId="77777777" w:rsidR="00CD6F06" w:rsidRPr="00CD6F06" w:rsidRDefault="00CD6F06" w:rsidP="00CD6F06">
      <w:pPr>
        <w:spacing w:after="0"/>
        <w:rPr>
          <w:rFonts w:eastAsia="Times New Roman" w:cs="Times New Roman"/>
          <w:kern w:val="0"/>
          <w:sz w:val="20"/>
          <w:szCs w:val="20"/>
          <w:lang w:val="uk-UA" w:eastAsia="uk-UA"/>
          <w14:ligatures w14:val="none"/>
        </w:rPr>
      </w:pPr>
    </w:p>
    <w:p w14:paraId="467C6A4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http://rutabus.emitents.net.ua/ua/</w:t>
      </w:r>
    </w:p>
    <w:p w14:paraId="2E071BFC"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61C970BB" w14:textId="77777777" w:rsidR="00CD6F06" w:rsidRPr="00CD6F06" w:rsidRDefault="00CD6F06" w:rsidP="00CD6F06">
      <w:pPr>
        <w:autoSpaceDE w:val="0"/>
        <w:autoSpaceDN w:val="0"/>
        <w:adjustRightInd w:val="0"/>
        <w:spacing w:after="0"/>
        <w:rPr>
          <w:rFonts w:eastAsia="Times New Roman" w:cs="Times New Roman"/>
          <w:b/>
          <w:bCs/>
          <w:kern w:val="0"/>
          <w:sz w:val="20"/>
          <w:szCs w:val="20"/>
          <w:lang w:val="en-US"/>
          <w14:ligatures w14:val="none"/>
        </w:rPr>
      </w:pPr>
      <w:r w:rsidRPr="00CD6F06">
        <w:rPr>
          <w:rFonts w:eastAsia="Times New Roman" w:cs="Times New Roman"/>
          <w:b/>
          <w:bCs/>
          <w:kern w:val="0"/>
          <w:sz w:val="20"/>
          <w:szCs w:val="20"/>
          <w:lang w:val="uk-UA"/>
          <w14:ligatures w14:val="none"/>
        </w:rPr>
        <w:t>URL-адреса вебсторінки Центру збору фінансової звітності, за якою розміщено електронний файл фінансової</w:t>
      </w:r>
      <w:r w:rsidRPr="00CD6F06">
        <w:rPr>
          <w:rFonts w:eastAsia="Times New Roman" w:cs="Times New Roman"/>
          <w:b/>
          <w:bCs/>
          <w:kern w:val="0"/>
          <w:sz w:val="20"/>
          <w:szCs w:val="20"/>
          <w:lang w:val="en-US"/>
          <w14:ligatures w14:val="none"/>
        </w:rPr>
        <w:t xml:space="preserve"> </w:t>
      </w:r>
      <w:r w:rsidRPr="00CD6F06">
        <w:rPr>
          <w:rFonts w:eastAsia="Times New Roman" w:cs="Times New Roman"/>
          <w:b/>
          <w:bCs/>
          <w:kern w:val="0"/>
          <w:sz w:val="20"/>
          <w:szCs w:val="20"/>
          <w:lang w:val="uk-UA"/>
          <w14:ligatures w14:val="none"/>
        </w:rPr>
        <w:t>звітності, у складі якого розкрито інформацію фінансову звітність особи</w:t>
      </w:r>
      <w:r w:rsidRPr="00CD6F06">
        <w:rPr>
          <w:rFonts w:eastAsia="Times New Roman" w:cs="Times New Roman"/>
          <w:b/>
          <w:bCs/>
          <w:kern w:val="0"/>
          <w:sz w:val="20"/>
          <w:szCs w:val="20"/>
          <w:lang w:val="en-US"/>
          <w14:ligatures w14:val="none"/>
        </w:rPr>
        <w:t xml:space="preserve"> :</w:t>
      </w:r>
    </w:p>
    <w:p w14:paraId="07F69C24" w14:textId="77777777" w:rsidR="00CD6F06" w:rsidRPr="00CD6F06" w:rsidRDefault="00CD6F06" w:rsidP="00CD6F06">
      <w:pPr>
        <w:spacing w:after="0"/>
        <w:rPr>
          <w:rFonts w:eastAsia="Times New Roman" w:cs="Times New Roman"/>
          <w:kern w:val="0"/>
          <w:sz w:val="20"/>
          <w:szCs w:val="20"/>
          <w:lang w:val="en-US"/>
          <w14:ligatures w14:val="none"/>
        </w:rPr>
      </w:pPr>
    </w:p>
    <w:p w14:paraId="1AD0BB44" w14:textId="77777777" w:rsidR="00CD6F06" w:rsidRPr="00CD6F06" w:rsidRDefault="00CD6F06" w:rsidP="00CD6F06">
      <w:pPr>
        <w:spacing w:after="0"/>
        <w:rPr>
          <w:rFonts w:eastAsia="Times New Roman" w:cs="Times New Roman"/>
          <w:bCs/>
          <w:iCs/>
          <w:kern w:val="0"/>
          <w:sz w:val="20"/>
          <w:szCs w:val="20"/>
          <w:lang w:val="en-US" w:eastAsia="uk-UA"/>
          <w14:ligatures w14:val="none"/>
        </w:rPr>
      </w:pPr>
      <w:r w:rsidRPr="00CD6F06">
        <w:rPr>
          <w:rFonts w:eastAsia="Times New Roman" w:cs="Times New Roman"/>
          <w:bCs/>
          <w:iCs/>
          <w:kern w:val="0"/>
          <w:sz w:val="20"/>
          <w:szCs w:val="20"/>
          <w:lang w:val="en-US" w:eastAsia="uk-UA"/>
          <w14:ligatures w14:val="none"/>
        </w:rPr>
        <w:t xml:space="preserve"> </w:t>
      </w:r>
    </w:p>
    <w:p w14:paraId="7EAE3E2E" w14:textId="77777777" w:rsidR="00CD6F06" w:rsidRPr="00CD6F06" w:rsidRDefault="00CD6F06" w:rsidP="00CD6F06">
      <w:pPr>
        <w:spacing w:after="60"/>
        <w:jc w:val="center"/>
        <w:outlineLvl w:val="0"/>
        <w:rPr>
          <w:rFonts w:eastAsia="Times New Roman" w:cs="Times New Roman"/>
          <w:b/>
          <w:bCs/>
          <w:kern w:val="28"/>
          <w:sz w:val="26"/>
          <w:szCs w:val="26"/>
          <w:lang w:val="uk-UA" w:eastAsia="uk-UA"/>
          <w14:ligatures w14:val="none"/>
        </w:rPr>
      </w:pPr>
      <w:r w:rsidRPr="00CD6F06">
        <w:rPr>
          <w:rFonts w:eastAsia="Times New Roman" w:cs="Times New Roman"/>
          <w:b/>
          <w:bCs/>
          <w:kern w:val="28"/>
          <w:sz w:val="26"/>
          <w:szCs w:val="26"/>
          <w:lang w:val="en-US" w:eastAsia="uk-UA"/>
          <w14:ligatures w14:val="none"/>
        </w:rPr>
        <w:t xml:space="preserve"> </w:t>
      </w:r>
      <w:r w:rsidRPr="00CD6F06">
        <w:rPr>
          <w:rFonts w:eastAsia="Times New Roman" w:cs="Times New Roman"/>
          <w:b/>
          <w:bCs/>
          <w:kern w:val="28"/>
          <w:sz w:val="26"/>
          <w:szCs w:val="26"/>
          <w:lang w:val="uk-UA" w:eastAsia="uk-UA"/>
          <w14:ligatures w14:val="none"/>
        </w:rPr>
        <w:t xml:space="preserve"> </w:t>
      </w:r>
      <w:bookmarkStart w:id="13" w:name="_Toc228379139"/>
      <w:r w:rsidRPr="00CD6F06">
        <w:rPr>
          <w:rFonts w:eastAsia="Times New Roman" w:cs="Times New Roman"/>
          <w:b/>
          <w:bCs/>
          <w:kern w:val="28"/>
          <w:sz w:val="26"/>
          <w:szCs w:val="26"/>
          <w:lang w:val="en-US" w:eastAsia="uk-UA"/>
          <w14:ligatures w14:val="none"/>
        </w:rPr>
        <w:t>4. Твердження щодо річної інформації</w:t>
      </w:r>
      <w:bookmarkEnd w:id="13"/>
      <w:r w:rsidRPr="00CD6F06">
        <w:rPr>
          <w:rFonts w:eastAsia="Times New Roman" w:cs="Times New Roman"/>
          <w:b/>
          <w:bCs/>
          <w:kern w:val="28"/>
          <w:sz w:val="26"/>
          <w:szCs w:val="26"/>
          <w:lang w:val="en-US" w:eastAsia="uk-UA"/>
          <w14:ligatures w14:val="none"/>
        </w:rPr>
        <w:t xml:space="preserve"> </w:t>
      </w:r>
    </w:p>
    <w:p w14:paraId="7D946524" w14:textId="77777777" w:rsidR="00CD6F06" w:rsidRPr="00CD6F06" w:rsidRDefault="00CD6F06" w:rsidP="00CD6F06">
      <w:pPr>
        <w:spacing w:after="0"/>
        <w:rPr>
          <w:rFonts w:eastAsia="Times New Roman" w:cs="Times New Roman"/>
          <w:kern w:val="0"/>
          <w:sz w:val="24"/>
          <w:szCs w:val="24"/>
          <w:lang w:val="uk-UA" w:eastAsia="uk-UA"/>
          <w14:ligatures w14:val="none"/>
        </w:rPr>
      </w:pPr>
    </w:p>
    <w:p w14:paraId="40F90EC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Заява керівництва</w:t>
      </w:r>
    </w:p>
    <w:p w14:paraId="2DB926D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про відповідальність за підготовку та затвердження індивідуальної фінансової звітності за рік, що закінчився 31.12.2025 року</w:t>
      </w:r>
    </w:p>
    <w:p w14:paraId="3313B636"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164200A0"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7D1EA6C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Керівництво ПрАТ "Завод "Часівоярські автобуси"(надалі - Компанія)  несе відповідальність за підготовку фінансової звітності, що достовірно відображає у всіх суттєвих аспектах фінансовий стан Компанії станом на 31 грудня 2025 року, а також результати її діяльності, рух грошових коштів і зміни в капіталі за рік, що закінчився 31 грудня 2025 року, у відповідності до Міжнародних Стандартів Фінансової Звітності (надалі - МСФЗ)</w:t>
      </w:r>
    </w:p>
    <w:p w14:paraId="1BF12A6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Під час підготовки фінансової звітності у відповідності до  МСФЗ керівництво Компанії несе відповідальність за:</w:t>
      </w:r>
    </w:p>
    <w:p w14:paraId="0DF3E8D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вибір належних принципів бухгалтерського обліку та їх послідовне застосування;</w:t>
      </w:r>
    </w:p>
    <w:p w14:paraId="61374D0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застосування обґрунтованих оцінок і суджень;</w:t>
      </w:r>
    </w:p>
    <w:p w14:paraId="2192DAB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дотримання принципів МСФЗ або розкриття усіх суттєвих відхилень від МСФЗ у примітках до фінансової звітності;</w:t>
      </w:r>
    </w:p>
    <w:p w14:paraId="19DE4C4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підготовку фінансової звітності відповідно до МСФЗ, згідно припущення, що Компанія і далі буде здійснювати свою діяльність у найближчому майбутньому, за виключенням випадків, коли таке  припущення не буде правомірним;</w:t>
      </w:r>
    </w:p>
    <w:p w14:paraId="0021A59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облік та розкриття у фінансовій звітності всіх відносин та операцій між пов'язаними сторонами; </w:t>
      </w:r>
    </w:p>
    <w:p w14:paraId="25DABBF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облік та розкриття у фінансовій звітності всіх подій після дати балансу, які вимагають корегування або розкриття; </w:t>
      </w:r>
    </w:p>
    <w:p w14:paraId="5368F2D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розкриття всіх претензій у зв'язку з судовими позовами, які були, або, можливі в найближчому майбутньому; </w:t>
      </w:r>
    </w:p>
    <w:p w14:paraId="7C3894E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достовірне розкриття в фінансовій звітності інформації про всі надані кредити або гарантії від імені керівництва.</w:t>
      </w:r>
    </w:p>
    <w:p w14:paraId="21B5D66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Керівництво Компанії також несе відповідальність за:</w:t>
      </w:r>
    </w:p>
    <w:p w14:paraId="57EF484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розробку, впровадження та забезпечення функціонування ефективної і надійної системи внутрішнього контролю у Компанії;</w:t>
      </w:r>
    </w:p>
    <w:p w14:paraId="11B5506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ведення бухгалтерського обліку відповідно до законодавства та стандартів бухгалтерського обліку України;</w:t>
      </w:r>
    </w:p>
    <w:p w14:paraId="73DA02C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прийняття заходів у межах своєї компетенції для захисту активів Компанії;</w:t>
      </w:r>
    </w:p>
    <w:p w14:paraId="0DA9DFE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виявлення та попередження фактів шахрайства та інших зловживань.</w:t>
      </w:r>
    </w:p>
    <w:p w14:paraId="48FF05D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Дана фінансова звітність станом на 31 грудня 2025року, що підготовлена у відповідності до МСФЗ, затверджена від імені керівництва Компанії ПрАТ "Завод "Часівоярські автобуси".</w:t>
      </w:r>
    </w:p>
    <w:p w14:paraId="7A90FFE5"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27B5E3C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Російська Федерація здійснила  військове вторгнення на територію України 24.02.2022 року. Оцінка її впливу на фінансовий результат 2025 року </w:t>
      </w:r>
    </w:p>
    <w:p w14:paraId="07EF752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 xml:space="preserve">Оскільки військове вторгнення РФ в Україну відбулося наприкінці лютого 2022 р, ця подія, яка не вимагає коригування фінансової звітності після звітного періоду. Згідно ПСБУ6 такі події  розкриваються в примітках до фінансових звітів. Керівництво  звертає увагу на Примітку 2 до фінансової звітності, що описує вплив військової агресії російської федерації проти України на діяльність Товариства станом на 31.12.2025р. </w:t>
      </w:r>
    </w:p>
    <w:p w14:paraId="086E0D5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Як зазначено в Примітці 2, ці події або умови  разом з іншими питаннями,  викладеними в них,  вказують, що  не існує суттєва невизначеність, що може поставити під значний сумнів здатність Товариства  продовжувати свою діяльність.</w:t>
      </w:r>
    </w:p>
    <w:p w14:paraId="0101C67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ПрАТ "ЗАВОД "ЧАСІВОЯРСЬКІ АВТОБУСИ" має в своєму розпорядженні достатні ресурси і достатній запас грошових коштів. У керівництва, як і раніше, є достатні підстави очікувати, що Товариство має необхідні ресурси для продовження діяльності протягом як мінімум наступних 12 місяців і далі в найближчому майбутньому і що припущення про безперервність діяльності залишається обґрунтованим.</w:t>
      </w:r>
    </w:p>
    <w:p w14:paraId="3C27047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Товариство евакуювало із зони, де проводяться бойові дії свої активи, а саме: машини та обладнання, транспортні засоби, незавершене виробництво, запаси ТМЦ та інше. Евакуйовані  активи знаходяться у орендованому приміщенні за адресою : м.Черкаси, вул. Смілянська, б.169, договір № 1 від 01.12.2023 р. на оренду нежитлового приміщення (325,0 м2).  </w:t>
      </w:r>
    </w:p>
    <w:p w14:paraId="3FE234A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Експертна оцінка активів може буде проведена після доступу до виробничих потужностей та визначення їх стану. </w:t>
      </w:r>
    </w:p>
    <w:p w14:paraId="640AA23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Враховуючи те, що перебіг військових дій може суттєво вплинути на операційне середовище в країні, а остаточне врегулювання неможливо передбачити з достатньою вірогідністю, Товариство ухвалило рішення надалі спостерігати за ситуацією та готове внести коригування до  фінансової звітності, за необхідності, щойно зможе оцінити вплив негативних факторів. . </w:t>
      </w:r>
    </w:p>
    <w:p w14:paraId="06FCFC2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Слід очікувати, що українська економіка постраждає від військових дій та потенційних майбутніх військових проблем, що може негативно позначитися на операційній діяльності Товариства. Проте кількісно визначити відповідний фінансовий вплив неможливо.</w:t>
      </w:r>
    </w:p>
    <w:p w14:paraId="32615F0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Ці події підвищують рівень невизначеності, яка притаманна припущенням, зробленим при розрахунку оціночних значень, використаних у бухгалтерській звітності, а також рівень ризику під час здійснення господарської діяльності в Україні. Суспільство перебуває у процесі оцінки впливу описаних обставин на бухгалтерську звітність.</w:t>
      </w:r>
    </w:p>
    <w:p w14:paraId="5C872545"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47ADBBD5"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6F0BA634"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2CF4123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Директор</w:t>
      </w:r>
    </w:p>
    <w:p w14:paraId="2A6B0B5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ПрАТ "Завод "Часівоярські автобуси"   </w:t>
      </w:r>
    </w:p>
    <w:p w14:paraId="679FCAA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________________ Полосухін О.В.</w:t>
      </w:r>
    </w:p>
    <w:p w14:paraId="782E104D"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1A345D8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Головний бухгалтер </w:t>
      </w:r>
    </w:p>
    <w:p w14:paraId="65F59C3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ПрАТ "Завод "Часівоярські автобуси"   </w:t>
      </w:r>
    </w:p>
    <w:p w14:paraId="1A76304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____________  Чуприніна Я.Г.</w:t>
      </w:r>
    </w:p>
    <w:p w14:paraId="43273F9B"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3EE1CCA4" w14:textId="77777777" w:rsidR="00CD6F06" w:rsidRPr="00CD6F06" w:rsidRDefault="00CD6F06" w:rsidP="00CD6F06">
      <w:pPr>
        <w:spacing w:after="60"/>
        <w:jc w:val="center"/>
        <w:outlineLvl w:val="0"/>
        <w:rPr>
          <w:rFonts w:eastAsia="Times New Roman" w:cs="Times New Roman"/>
          <w:b/>
          <w:bCs/>
          <w:kern w:val="28"/>
          <w:szCs w:val="28"/>
          <w:lang w:val="uk-UA" w:eastAsia="uk-UA"/>
          <w14:ligatures w14:val="none"/>
        </w:rPr>
      </w:pPr>
      <w:bookmarkStart w:id="14" w:name="_Toc228379140"/>
      <w:r w:rsidRPr="00CD6F06">
        <w:rPr>
          <w:rFonts w:eastAsia="Times New Roman" w:cs="Times New Roman"/>
          <w:b/>
          <w:bCs/>
          <w:kern w:val="28"/>
          <w:szCs w:val="28"/>
          <w:lang w:val="uk-UA" w:eastAsia="uk-UA"/>
          <w14:ligatures w14:val="none"/>
        </w:rPr>
        <w:t>IV. Нефінансова інформація</w:t>
      </w:r>
      <w:bookmarkEnd w:id="14"/>
    </w:p>
    <w:p w14:paraId="777482D2" w14:textId="77777777" w:rsidR="00CD6F06" w:rsidRPr="00CD6F06" w:rsidRDefault="00CD6F06" w:rsidP="00CD6F06">
      <w:pPr>
        <w:spacing w:after="0" w:line="259" w:lineRule="auto"/>
        <w:rPr>
          <w:rFonts w:ascii="Calibri" w:eastAsia="Calibri" w:hAnsi="Calibri" w:cs="Times New Roman"/>
          <w:kern w:val="0"/>
          <w:sz w:val="22"/>
          <w:lang w:val="uk-UA" w:eastAsia="uk-UA"/>
          <w14:ligatures w14:val="none"/>
        </w:rPr>
      </w:pPr>
    </w:p>
    <w:p w14:paraId="4BCBAAEC" w14:textId="77777777" w:rsidR="00CD6F06" w:rsidRPr="00CD6F06" w:rsidRDefault="00CD6F06" w:rsidP="00CD6F06">
      <w:pPr>
        <w:spacing w:after="60"/>
        <w:outlineLvl w:val="0"/>
        <w:rPr>
          <w:rFonts w:ascii="Calibri Light" w:eastAsia="Times New Roman" w:hAnsi="Calibri Light" w:cs="Times New Roman"/>
          <w:b/>
          <w:bCs/>
          <w:kern w:val="28"/>
          <w:sz w:val="32"/>
          <w:szCs w:val="32"/>
          <w:lang w:val="uk-UA" w:eastAsia="uk-UA"/>
          <w14:ligatures w14:val="none"/>
        </w:rPr>
      </w:pPr>
      <w:bookmarkStart w:id="15" w:name="_Toc228379141"/>
      <w:r w:rsidRPr="00CD6F06">
        <w:rPr>
          <w:rFonts w:eastAsia="Times New Roman" w:cs="Times New Roman"/>
          <w:b/>
          <w:bCs/>
          <w:kern w:val="28"/>
          <w:sz w:val="26"/>
          <w:szCs w:val="26"/>
          <w:lang w:val="uk-UA" w:eastAsia="uk-UA"/>
          <w14:ligatures w14:val="none"/>
        </w:rPr>
        <w:t>1. Звіт керівництва (звіт про управління)</w:t>
      </w:r>
      <w:bookmarkEnd w:id="15"/>
    </w:p>
    <w:p w14:paraId="5F690AA8" w14:textId="77777777" w:rsidR="00CD6F06" w:rsidRPr="00CD6F06" w:rsidRDefault="00CD6F06" w:rsidP="00CD6F06">
      <w:pPr>
        <w:spacing w:line="259" w:lineRule="auto"/>
        <w:rPr>
          <w:rFonts w:ascii="Calibri" w:eastAsia="Calibri" w:hAnsi="Calibri" w:cs="Times New Roman"/>
          <w:kern w:val="0"/>
          <w:sz w:val="22"/>
          <w14:ligatures w14:val="none"/>
        </w:rPr>
      </w:pPr>
    </w:p>
    <w:p w14:paraId="3F940CDB" w14:textId="77777777" w:rsidR="00CD6F06" w:rsidRPr="00CD6F06" w:rsidRDefault="00CD6F06" w:rsidP="00CD6F06">
      <w:pPr>
        <w:widowControl w:val="0"/>
        <w:tabs>
          <w:tab w:val="right" w:pos="7710"/>
          <w:tab w:val="right" w:pos="11514"/>
        </w:tabs>
        <w:suppressAutoHyphens/>
        <w:autoSpaceDE w:val="0"/>
        <w:autoSpaceDN w:val="0"/>
        <w:adjustRightInd w:val="0"/>
        <w:spacing w:after="0" w:line="257" w:lineRule="auto"/>
        <w:textAlignment w:val="center"/>
        <w:rPr>
          <w:rFonts w:eastAsia="Times New Roman" w:cs="Times New Roman"/>
          <w:color w:val="000000"/>
          <w:kern w:val="0"/>
          <w:sz w:val="22"/>
          <w:lang w:val="uk-UA" w:eastAsia="uk-UA"/>
          <w14:ligatures w14:val="none"/>
        </w:rPr>
      </w:pPr>
      <w:r w:rsidRPr="00CD6F06">
        <w:rPr>
          <w:rFonts w:eastAsia="Times New Roman" w:cs="Times New Roman"/>
          <w:b/>
          <w:color w:val="000000"/>
          <w:kern w:val="0"/>
          <w:sz w:val="22"/>
          <w:lang w:val="uk-UA" w:eastAsia="uk-UA"/>
          <w14:ligatures w14:val="none"/>
        </w:rPr>
        <w:t>1) Звернення до акціонерів/учасників та інших стейкхолдерів від голови ради особи</w:t>
      </w:r>
    </w:p>
    <w:p w14:paraId="2DBDF857" w14:textId="77777777" w:rsidR="00CD6F06" w:rsidRPr="00CD6F06" w:rsidRDefault="00CD6F06" w:rsidP="00CD6F06">
      <w:pPr>
        <w:spacing w:after="0"/>
        <w:rPr>
          <w:rFonts w:eastAsia="Times New Roman" w:cs="Times New Roman"/>
          <w:kern w:val="0"/>
          <w:sz w:val="20"/>
          <w:szCs w:val="20"/>
          <w:lang w:eastAsia="uk-UA"/>
          <w14:ligatures w14:val="none"/>
        </w:rPr>
      </w:pPr>
    </w:p>
    <w:p w14:paraId="6BECDFB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w:t>
      </w:r>
      <w:r w:rsidRPr="00CD6F06">
        <w:rPr>
          <w:rFonts w:eastAsia="Times New Roman" w:cs="Times New Roman"/>
          <w:kern w:val="0"/>
          <w:sz w:val="20"/>
          <w:szCs w:val="20"/>
          <w:lang w:val="en-US" w:eastAsia="uk-UA"/>
          <w14:ligatures w14:val="none"/>
        </w:rPr>
        <w:tab/>
        <w:t>ОРГАНІЗАЦІЙНА СТРУКТУРА ТА ОПИС ДІЯЛЬНОСТІ ПІДПРИЄМСТВА</w:t>
      </w:r>
    </w:p>
    <w:p w14:paraId="794F85E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Історія ПрАТ "Завод "Часiвоярськi автобуси" багата й різноманітна. З моменту свого створення в 1958 році й по теперішній час доля підприємства нерозривно пов'язана з експлуатацією, ремонтом, а також виготовленням автотранспортних засобів. Тому колектив, що там працює, має досить багатий досвід у цій області. У різні роки доводилося зіштовхуватися з капітальними ремонтами автомобілів ГАЗ, ЗИЛ, виготовляти спеціальні транспортні засоби на шасі автомобілів УАЗ. Одними з перших в Україні заводом був освоєний випуск вахтових автомобілів для експлуатації в різних областях народного господарства. Інакше кажучи, завод завжди намагався орієнтувати своє виробництво на потребі, які були актуальними для держави. </w:t>
      </w:r>
    </w:p>
    <w:p w14:paraId="7AD217D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Незважаючи на ту кризу, що була в автомобілебудуванні України в пострадянський час, ПрАТ "Завод "Часiвоярськi автобуси" зберіг своє виробництво й більше того збільшив обсяги й розширила номенклатуру випускаємої продукції.</w:t>
      </w:r>
    </w:p>
    <w:p w14:paraId="68E949E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Сьогодні завод являє собою колектив, що здатний впроваджувати нові конструктивні розробки, застосовувати сучасні матеріали й технологічні процеси. Слід зазначити, що ПрАТ "Завод "Часiвоярськi автобуси" є саме автозаводом, що відрізняється від автоскладального підприємства наявністю таких видів виробництв - ковальсько-пресового, зварювального, фарбувального, складального. Потужності заводу дозволяють випускати до 1500 автобусів на рік. </w:t>
      </w:r>
    </w:p>
    <w:p w14:paraId="58C40E2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 xml:space="preserve">Одним з напрямів в період 1993-1998 років було переобладнання легкових автомобілів і виготовлення спеціальних транспортних засобів для служби міськгаза, швидкої допомоги і рятувальників, а саме: </w:t>
      </w:r>
    </w:p>
    <w:p w14:paraId="74610BE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Установка жорсткого даху на УАЗ-31512;</w:t>
      </w:r>
    </w:p>
    <w:p w14:paraId="4A13375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Виготовлення лімузинів на базі ГАЗ-3102;</w:t>
      </w:r>
    </w:p>
    <w:p w14:paraId="5E3E35D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Автомобіль швидкої допомоги;</w:t>
      </w:r>
    </w:p>
    <w:p w14:paraId="13A4F01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Автомобіль аварійної газової служби.</w:t>
      </w:r>
    </w:p>
    <w:p w14:paraId="399AB06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Починаючи з 1995 року основною продукцією заводу було виготовлення автобусів малого класу категорії М2, які виконані на шасі ГАЗ 33021 "Газель". Такими моделями є - мікроавтобус СПВ 33021.01-15 місткістю 13 пасажирів і СПВ 33021.01-16 місткістю 13 пасажирів з місцями для сидіння і допускається перевезення 3 стоячих пасажирів.</w:t>
      </w:r>
    </w:p>
    <w:p w14:paraId="7E6DBB9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При проектуванні стояло завдання створити кузов автобуса нової, оригінальної конструкції, що відповідає вимогам більшості споживачів, - міцність, зручність для пасажирів, безпека, відповідність нормативним вимогам України і конкурентна ціна.</w:t>
      </w:r>
    </w:p>
    <w:p w14:paraId="52C2E38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Так в 1995 році вперше в Україні був створений автобус СПВ-33021. 01-15 на 13+1(водій) посадочне місце. Кузов є зварною конструкцією з прямокутних труб, обшитою зовні сталевим листом і склопластиковими деталями. Зсередини кузов складається з внутрішньої обшивки АБС пластиковими листами, сидіннями з пінополіуретанових подушок, покриття підлоги з автолина. Автобус СПВ 33021.01-15 має ряд оригінальних відмітних ознак, які не зустрінеш ні в одній з існуючих моделей ГАЗ. Велике за площею скління салону і висота в проході (1,77 м) створюють додаткові зручності пасажирам. Вживання склопластикових вузлів і елементів обшивки. Із склопластикових композицій виконані задня і передня частина даху, задній бампер зі вбудованими задніми ліхтарями, бічні накладки колісних арок. Слід зазначити так само властивий автобусним конструкціям каркасний принцип побудови кузова.</w:t>
      </w:r>
    </w:p>
    <w:p w14:paraId="199F912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Автобус СПВ 33021.01-15 забезпечує наступні переваги:</w:t>
      </w:r>
    </w:p>
    <w:p w14:paraId="198F65B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можливість виготовити автобус, повністю відповідний Правилам 52 і ГОСТ 28345-89 (вимоги до конструкції мікроавтобусів);</w:t>
      </w:r>
    </w:p>
    <w:p w14:paraId="2D3E2FA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забезпечити високий рівень пасивної безпеки;</w:t>
      </w:r>
    </w:p>
    <w:p w14:paraId="45B7753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"міцний" кузов, що важливе в тяжких міських умовах експлуатації;</w:t>
      </w:r>
    </w:p>
    <w:p w14:paraId="2A18540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можливість оперативно вносити зміни до конструкції;</w:t>
      </w:r>
    </w:p>
    <w:p w14:paraId="025CB8B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контроль підготовки і забарвлення кузова.</w:t>
      </w:r>
    </w:p>
    <w:p w14:paraId="3A25DC2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серпні 2002 року освоєний випуск нової моделі СПВ 33021.01-16, яка від попередньої "п'ятнадцятої" моделі відрізняється просторішим кузовом, збільшеною висотою усередині салону (1,91м). Така конструкція кузова дозволяє перевозити окрім тринадцяти сидячих пасажирів ще і 3 пасажири, які стоять (всього шістнадцять). Над основними бічними вікнами додатково встановлені розсувні вікна, які поліпшили вентиляцію салону. Зручнішим стало планування розташування сидінь в салоні.</w:t>
      </w:r>
    </w:p>
    <w:p w14:paraId="597AAD9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2003 році завод отримав дозвіл на подовження шасі, і в тому ж році з воріт заводу виїхав перший дослідний екземпляр автобуса СПВ-17 РУТА. Слід зазначити, що з 2003 року під зареєстрованою торгівельною маркою РУТА стала випускатися вся продукція заводу, у тому числі і розроблена раніше модель СПВ-16.</w:t>
      </w:r>
    </w:p>
    <w:p w14:paraId="52615A6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Перший дослідний варіант автобуса РУТА СПВ-17 мав кузов, аналогічний попередній моделі подовжений на одну віконну секцію. В той же час, в 2003 році з'явився вантажний фургон РУТА 15,5, конструктивною особливістю цього автомобіля було вживання бічних панелей, тих, що мають мінімальний прогин, що дозволяло найраціональніше заповнювати об'єм усередині кузова. Такий же кузов вирішили використовувати і на серійних машинах РУТА СПВ-17.</w:t>
      </w:r>
    </w:p>
    <w:p w14:paraId="7BD6339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Незабаром випуск попередньої моделі РУТА СПВ-16 був припинений, і ПрАТ "Завод "Часiвоярськi автобуси" став виготовляти мікроавтобуси лише з кузовами нового типа. За подальші чотири роки була створена ціла гамма різних моделей автобусів РУТА з подібними кузовами, як на подовженому так і на звичайному шасі. Умовно ці машини можна назвати автобусами РУТА другого покоління. Окрім оригінальних бічних панелей кузова було також вклеєне скло. 2003 рік був важливий в - технологічному плані, за цей рік сталося багато змін - почато використання клею-герметика для монтажу склопластикових елементів кузова, почато використання системи забарвлення для комерційного транспорту Sikkens Autocoat BT, ведуться роботи по оптимізації каркаса кузова, зниженню трудовитрат при виробництві.</w:t>
      </w:r>
    </w:p>
    <w:p w14:paraId="6386836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Перші автобуси РУТА СПВ-17, що випускаються, мали невеликі вікна, дахи, що значно не досягали по висоті рівня. Між останнім вікном і задньою стінкою кузова залишалася стійка кузова. В середині 2005 року було прийнято рішення про вживання великих панорамних стекол. Іншою відмітною особливістю автобусів РУТА СПВ-17 є пасажирські крісла з оббивкою з міцного шкірозаступника .</w:t>
      </w:r>
    </w:p>
    <w:p w14:paraId="3A6B9BA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 2005 року на заводі прийняли рішення про розширення модельного ряду автобусів, що випускалися. Так з'явилася модель РУТА А0 480. По кузову вона уніфікована із СПВ-17 зразка 2004 роки і відрізняється лише зменшеною довжиною. Але покупці віддали перевагу більш містким СПВ-17, тому число випущених "чотириста восьмидесятих" (так їх називали на заводі) залишилося досить скромним. РУТА А0 480 випускалася на шасі з карбюраторним двигуном ЗМЗ-406, А0 481 - на шасі з інжекторним двигуном ЗМЗ-40522. Цікаво, що автобуси продовжували випускатися з низькими вікнами, запозиченими в ранніх СПВ-17, хоча всі мікроавтобуси з довгою базою випускалися вже з високими віконними отворами. В кінці 2005 року виробництво короткобазних автобусів зупинене зважаючи на відсутність попиту.</w:t>
      </w:r>
    </w:p>
    <w:p w14:paraId="4D3E0C1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На початку 2006 року на базі автобуса СПВ-17 було розроблено нове сімейство РУТА А0 482/А0 483 відмітною особливістю якого є збільшена повна маса, що надало можливість перевозити 19 пасажирів які сидять і 3 які стоять. Після проходження сертифікаційних випробувань був виданий сертифікат відповідності на даний автобус, і </w:t>
      </w:r>
      <w:r w:rsidRPr="00CD6F06">
        <w:rPr>
          <w:rFonts w:eastAsia="Times New Roman" w:cs="Times New Roman"/>
          <w:kern w:val="0"/>
          <w:sz w:val="20"/>
          <w:szCs w:val="20"/>
          <w:lang w:val="en-US" w:eastAsia="uk-UA"/>
          <w14:ligatures w14:val="none"/>
        </w:rPr>
        <w:lastRenderedPageBreak/>
        <w:t>початий серійний випуск. При цьому сталися деякі зміни в конструкції автобуса - його довжина була збільшена на 200 мм, замість бічної кузовної стійки в задній частині кузова з'явилося п'яте вузьке вікно, а в салоні стали встановлювати індивідуальні сидіння нового типу з велюровою оббивкою. У зв'язку з початком випуску інжекторних двигунів ЗМЗ-405 і їх установкою на базовому шасі "Газелі", завод отримав сертифікат на випуск автобуса А-0483 з автоматичними дверима.</w:t>
      </w:r>
    </w:p>
    <w:p w14:paraId="606376D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зв'язку побажаннями перевізників ефективніше використовувати площу салону а також створити зручність при оплаті проїзду пасажирами водієві (кондуктор в автобусах не передбачений) в 2006 році була розроблена нова модифікація автобусів РУТА, в якої кабіна водія є єдиним приміщенням з пасажирським салоном і відокремлена від нього лише неповною перегородкою за кріслом водія. При цьому якщо на інших моделях кузов вмонтовується на шасі з готовою кабіною від "Газелі", то тут кабіна є частиною оригінального кузова, з кузовних панелей "Газелі" використані лише капот і крила. Іншою відмінністю нової моделі стало розташування дверей аварійного виходу по правій стороні кузова, що дозволило підвищити безпеку перевезень і збільшити жорсткість кузова. Перші зразки нового автобуса, який отримав індекс А0 484, з'явилися на дорогах України влітку 2006 років.</w:t>
      </w:r>
    </w:p>
    <w:p w14:paraId="62D3332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 лютого 2007 року автобуси А0 484 стали випускатися також з автоматичними дверима. Згідно нової заводської модифікації вони отримали індекс РУТА 18, де цифра означає кількість місць в салоні згідно сертифікату на транспортний засіб (16 - посадочних, 2 - місця стоячи). За винятком можливості установки автоматичних дверей салону цей автобуса нічим не відрізнявся від А0 484.</w:t>
      </w:r>
    </w:p>
    <w:p w14:paraId="5B5E549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Виробництво автобуса РУТА 19 почалося восени 2007 років. Від моделі РУТА 18 він відрізняється наявністю других автоматичних дверей в задньому свесе замість аварійної. Кузов автобуса був подовжений, що дозволило розмістити 19 посадочних місць.</w:t>
      </w:r>
    </w:p>
    <w:p w14:paraId="4CDFA3C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Протягом 2007 року був також налагоджений випуск автобусів РУТА 20 з пневматичними дверима салону і міжміською версією. Остання відрізняється від стандартної машини наявністю багажного відділення в задній частині кузова. Задній ряд сидінь розташований на невеликому подіумі над багажним відділенням. Міжміські автобуси РУТА 20 як правило оснащуються сидіннями з високою спинкою і розпашними дверима салону.</w:t>
      </w:r>
    </w:p>
    <w:p w14:paraId="3A9C013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Подальшим розвитком лінійки моделей РУТА 20 і РУТА 19 став випуск в кінці 2008 року моделей РУТА 22 і РУТА 25 із збільшеною місткістю: РУТА 22 - 19 пасажирів сидять і 3 стоять, РУТА 25 - 19 пасажирів сидять і 6 стоять. Так само враховуючи побажання замовників було проведено зміну передній частині автобуса РУТА 25 (зменшено лобове скло, змінені передні крила). Технологія збірки отримала важливий етап - панелі зовнішньої обшивки даху вмонтовуються на клейове з'єднання.</w:t>
      </w:r>
    </w:p>
    <w:p w14:paraId="0DE7334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У лютому 2008 року ПрАТ "Завод "Часiвоярськi автобуси"  почав серійне виробництво моделей РУТА 43 і РУТА 44 на шасі ГАЗ-33104 "Валдай". </w:t>
      </w:r>
    </w:p>
    <w:p w14:paraId="79A63F1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Товариство розширює лінійку автобусів найпопулярнішою моделлю "Рута". Нова модель міського автобуса на 25 місць, оснащена платформою "ГАЗелі-Бізнес" і дизельним двигуном Cummins. Переваг нової марки - економічність, надійність, збільшений міжсервісний інтервал, збільшену потужність нового двигуна Cummins. Поява даного автобуса особливо актуально напередодні набрання чинності закону, що забороняє переобладнання вантажних автобусів у маршрутні таксі. Одна з найпопулярніших марок міських автобусів отримає вдосконалену платформу і турбодизель Cummins. Нове шасі і силовий агрегат "запозичені" у презентованій недавно дизельної "ГАЗелі-Бізнес", що позитивно позначається на якості автобусів "Рута": тепер вони володіють всіма кращими технічними характеристиками, властивими автомобілям ГАЗ з сучасним дизельним двигуном Cummins. </w:t>
      </w:r>
    </w:p>
    <w:p w14:paraId="79D0616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Поява дизельної модифікації "ГАЗ" в червні 2012 року стала довгоочікуваною подією для українського ринку. Партнером "Групи ГАЗ" був обраний найбільший у світі незалежний виробник дизельних двигунів - американська компанія Cummins Inc., яка запропонувала новітній і найтехнологічніший в своєму класі силовий агрегат Cummins ISF для малотоннажних вантажівок. Технічні параметри двигуна ідеально підійшли для "ГАЗелі": при робочому обсязі 2,8 л його потужність становить 120 к.с., крутний момент - 297 Нм при 1600-2700 об / хв. Дизель оснащений сучасною системою паливоподачі common rail і турбокомпресором, які забезпечують оптимальне поєднання високої паливної економічності та тягово-динамічних характеристик. Ресурс двигуна - 500 тис. км.</w:t>
      </w:r>
    </w:p>
    <w:p w14:paraId="4A36726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2013 рік став роком початку співпраці з новим постачальником автобусного шасі- відомою індійською компанією "Ашок Лейланд Лтд". Влітку 2013 року були виготовлені перші дослідні зразки нового автобусу класу М3 марки Рута 41 та Рута 40. Наприкінці року були завершені сертифікаційні дослідження та випробування і товариство отримало сертифікат відповідності на автобуси Рута 41, Рута 40, Рута 39, побудованих на шасі Ashok Layland 816. На початку 2014 року підприємством була закуплена партія шасі у вигляді машинокомплектів, розроблена технологія та впроваджено складання шасі.Розпочато серійне виготовлення модельної гами автобусів на базі шасі Ashok Layland. У зв'язку з новими вимогами до складу міського громадського транспорту у 2016 році була розроблена та сертифікована модель міського автобусу Марки Рута 23 1 класу з частково низькою підлогою в салоні на базі шасі ГАЗель Next як з бензиновим, так і з дизельним двигуном. Впродовж 2016 року підприємство активно працює в напрямку покращення виробничих процесів, покращення та оптимізації якості виготовляємої продукції. У 2018 році  товариство працює над розробкою та впровадженням у виробництво нових моделей автобусів для утримання на ринку виробників автобусів; проводить їх сертифікацію в акредитованих органах відповідно до чинного законодавства України. ПрАТ приступило до розробки нової продкції на базі комплектуючих FORD та  IVEСO (автомобіль,без кузова,незавершенийКТЗ). В 2023 році була виготовлена нова модель автобус РУТА 22С -категорія М2, клас2, євро 6 на базі цельнометалевого фургону IVEСO в наступній комплектації: м'які сидіння з підлокітниками 22одиниці, полиця для легкої поклажі,система кондиціювання салону з двома внутрішніми блоками, опалювач салону 2одн.,тоноване скло пасажирського салону,службові двері з електропри-водом,полиця для легкої поклажі,система кондиціювання салону з двома внутрішніми </w:t>
      </w:r>
      <w:r w:rsidRPr="00CD6F06">
        <w:rPr>
          <w:rFonts w:eastAsia="Times New Roman" w:cs="Times New Roman"/>
          <w:kern w:val="0"/>
          <w:sz w:val="20"/>
          <w:szCs w:val="20"/>
          <w:lang w:val="en-US" w:eastAsia="uk-UA"/>
          <w14:ligatures w14:val="none"/>
        </w:rPr>
        <w:lastRenderedPageBreak/>
        <w:t>блоками,опалювач салону 2одн.,тоноване скло пасажирського салону,службові двері з електроприводом. В 2024 році товариство продовжує випуск автобусів РУТА 22, категорія М2, клас 2 на замовлення споживачів, також розробило технічну документацію на виготовлення автобуса РУТА 17Р малого класу на базі цельнометалевого фургона Peugeot для використання на міських і  комерційних перевезеннях та приступило до його виробництва. Ця модель- автобус РУТА 17Р категорія М2, клас А, екологічна норма Євро 6- розрахований на перевезення 16 пасажирів (без водія). В салоні автобуса планується встановлення кондиціонера, сидіння міського типу, опалювач салону рідинного типу та тоноване скло. Автобус виготовлено у березні 2025 року.</w:t>
      </w:r>
    </w:p>
    <w:p w14:paraId="25D0CC1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зв'язку з розташуванням виробничих потужностей підприємства в зоні бойових дій, визваних агресією Росії проти України і неможливостю проведення господарської діяльності, виробництво було зупинено, частина обладнання вивезено у небезпечне місце. Підприємство орендує нежитлові приміщення будівлі (у зв'язку з евакуацією) для виробничих потреб та відкриту територію для розміщення готової продукції за адресою м. Черкаси, вул. Смілянська, б.169 згідно договору оренди № 1 від 01.12.2023 р.</w:t>
      </w:r>
    </w:p>
    <w:p w14:paraId="563257EF"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646453E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Органами управління Товариства  є:</w:t>
      </w:r>
    </w:p>
    <w:p w14:paraId="77F383D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Загальні збори Товариства- вищий орган Товариства;</w:t>
      </w:r>
    </w:p>
    <w:p w14:paraId="5416589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Наглядова рада Товариства - наглядовий орган Товариства;  </w:t>
      </w:r>
    </w:p>
    <w:p w14:paraId="7850EE8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Директор Товариства - виконавчий орган Товариства.</w:t>
      </w:r>
    </w:p>
    <w:p w14:paraId="53DB4C7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У Товаристві діє одноосібний виконавчий орган. Одноосібним виконавчим органом є Директор Товариства - Полосухін Олексій Володимирович. Директор здійснює управління поточною діяльністю Товариства.</w:t>
      </w:r>
    </w:p>
    <w:p w14:paraId="1F115DA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Директору  пiдпорядкованi головний бухгалтер, юрисконсульт, відділ кадрів, головний інженер.</w:t>
      </w:r>
    </w:p>
    <w:p w14:paraId="7842A32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Головному бухгалтеру підпорядкована бухгалтерія.</w:t>
      </w:r>
    </w:p>
    <w:p w14:paraId="2F795CE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Головному інженеру підпорядковані:</w:t>
      </w:r>
    </w:p>
    <w:p w14:paraId="5DED755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відділ матеріально-технічного постачання,</w:t>
      </w:r>
    </w:p>
    <w:p w14:paraId="79BA59C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відділ охорони праці,</w:t>
      </w:r>
    </w:p>
    <w:p w14:paraId="7D12E75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структурні підрозділи цеху,</w:t>
      </w:r>
    </w:p>
    <w:p w14:paraId="5942739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інженер з якості,</w:t>
      </w:r>
    </w:p>
    <w:p w14:paraId="6559202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відділ маркетингу та продаж,</w:t>
      </w:r>
    </w:p>
    <w:p w14:paraId="2732554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виробничо -технічний відділ.</w:t>
      </w:r>
    </w:p>
    <w:p w14:paraId="50FE3C9D"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4468393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Змін в організаційній структурі у порівнянні з попереднім звітним періодом немає.</w:t>
      </w:r>
    </w:p>
    <w:p w14:paraId="6D68A9B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 структурі ПрАТ "Завод "Часівоярські автобуси" дочірніх підприємств, філій, представництв та інших відокремлених структурних підрозділів немає.</w:t>
      </w:r>
    </w:p>
    <w:p w14:paraId="634368B5"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2C14CD9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2. РЕЗУЛЬТАТИ ДІЯЛЬНОСТІ</w:t>
      </w:r>
    </w:p>
    <w:p w14:paraId="351FA13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Предметом діяльності Товариства є:</w:t>
      </w:r>
    </w:p>
    <w:p w14:paraId="1977F3B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Транспорт, перевезення:</w:t>
      </w:r>
    </w:p>
    <w:p w14:paraId="29CDE40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закупівля, виробництво і реалізація транспортних засобів, автомобілів вітчизняного й імпортного виробництва, а також запчастин до них, передпродажна підготовка автомобілів;</w:t>
      </w:r>
    </w:p>
    <w:p w14:paraId="5AB11ED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капітальний ремонт вітчизняних та імпортних автомобілів із заміною вузлів і агрегатів;</w:t>
      </w:r>
    </w:p>
    <w:p w14:paraId="57F89FC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створення станцій технічного обслуговування автомобілів;</w:t>
      </w:r>
    </w:p>
    <w:p w14:paraId="781588C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виробництво власних запасних частин до вітчизняних і імпортних автомобілів;</w:t>
      </w:r>
    </w:p>
    <w:p w14:paraId="6D2E0A9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розробка і впровадження у виробництво нових видів транспорту, напівпричепів і причепів;</w:t>
      </w:r>
    </w:p>
    <w:p w14:paraId="1A5864A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закупівля документації на створення нових видів транспорту з наступним виготовленням дослідних зразків і наступним серійним випуском цього транспорту;</w:t>
      </w:r>
    </w:p>
    <w:p w14:paraId="4C1AE80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виконання робіт і надання сервісних послуг організаціям і приватним громадянам в області автомобільного транспорту;</w:t>
      </w:r>
    </w:p>
    <w:p w14:paraId="3F447B0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ремонт і сервісне обслуговування автомобілів.</w:t>
      </w:r>
    </w:p>
    <w:p w14:paraId="4130D2F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Господарська діяльність, виробництво та промисловість:</w:t>
      </w:r>
    </w:p>
    <w:p w14:paraId="091A77F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розробка, виготовлення та реалізація експериментального устаткування та обладнання;</w:t>
      </w:r>
    </w:p>
    <w:p w14:paraId="577932F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впровадження науково-дослідних досягнень, здійснення науково-дослідницьких робіт за новими перспективними технологіями в різних сферах народного господарства;</w:t>
      </w:r>
    </w:p>
    <w:p w14:paraId="5FA43D3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організація ремонтно-механічного виробництва;</w:t>
      </w:r>
    </w:p>
    <w:p w14:paraId="3ACC3B0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монтажні, електромонтажні і налагоджувальні роботи;</w:t>
      </w:r>
    </w:p>
    <w:p w14:paraId="48010DD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виробництво і реалізація побутових приладів і машин;</w:t>
      </w:r>
    </w:p>
    <w:p w14:paraId="6B7C3DC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виробництво металевих конструкцій і виробів;</w:t>
      </w:r>
    </w:p>
    <w:p w14:paraId="185AEB3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ремонт машин і обладнання.</w:t>
      </w:r>
    </w:p>
    <w:p w14:paraId="72FF4505"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4607C40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Основнi види продукції (робіт,послуг) ПрАТ "Завод "Часiвоярськi Автобуси": </w:t>
      </w:r>
    </w:p>
    <w:p w14:paraId="32F9350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модельний ряд продукції марки РУТА;</w:t>
      </w:r>
    </w:p>
    <w:p w14:paraId="1D738B7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виробництво кузовів, причепів на замовлення;</w:t>
      </w:r>
    </w:p>
    <w:p w14:paraId="74B9D96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послуги по технiчному обслуговуванню та ремонту автомобiлiв;</w:t>
      </w:r>
    </w:p>
    <w:p w14:paraId="18D60C5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виробництво деталей з АБС пластику.</w:t>
      </w:r>
    </w:p>
    <w:p w14:paraId="66A49A8E"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53CA2CD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Назва показників  </w:t>
      </w:r>
      <w:r w:rsidRPr="00CD6F06">
        <w:rPr>
          <w:rFonts w:eastAsia="Times New Roman" w:cs="Times New Roman"/>
          <w:kern w:val="0"/>
          <w:sz w:val="20"/>
          <w:szCs w:val="20"/>
          <w:lang w:val="en-US" w:eastAsia="uk-UA"/>
          <w14:ligatures w14:val="none"/>
        </w:rPr>
        <w:tab/>
        <w:t xml:space="preserve">                      Од.вим.       Звіт 2025 р.         Звіт 2024 р.      2025р у % до 2024р. </w:t>
      </w:r>
    </w:p>
    <w:p w14:paraId="0E26826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Обсяг товарної продукції                тис. грн.             3995,1</w:t>
      </w:r>
      <w:r w:rsidRPr="00CD6F06">
        <w:rPr>
          <w:rFonts w:eastAsia="Times New Roman" w:cs="Times New Roman"/>
          <w:kern w:val="0"/>
          <w:sz w:val="20"/>
          <w:szCs w:val="20"/>
          <w:lang w:val="en-US" w:eastAsia="uk-UA"/>
          <w14:ligatures w14:val="none"/>
        </w:rPr>
        <w:tab/>
        <w:t xml:space="preserve">        4153,4                    96,1</w:t>
      </w:r>
    </w:p>
    <w:p w14:paraId="76667F6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Обсяг реалізованої продукції</w:t>
      </w:r>
      <w:r w:rsidRPr="00CD6F06">
        <w:rPr>
          <w:rFonts w:eastAsia="Times New Roman" w:cs="Times New Roman"/>
          <w:kern w:val="0"/>
          <w:sz w:val="20"/>
          <w:szCs w:val="20"/>
          <w:lang w:val="en-US" w:eastAsia="uk-UA"/>
          <w14:ligatures w14:val="none"/>
        </w:rPr>
        <w:tab/>
        <w:t>тис.грн.              3447,9</w:t>
      </w:r>
      <w:r w:rsidRPr="00CD6F06">
        <w:rPr>
          <w:rFonts w:eastAsia="Times New Roman" w:cs="Times New Roman"/>
          <w:kern w:val="0"/>
          <w:sz w:val="20"/>
          <w:szCs w:val="20"/>
          <w:lang w:val="en-US" w:eastAsia="uk-UA"/>
          <w14:ligatures w14:val="none"/>
        </w:rPr>
        <w:tab/>
        <w:t xml:space="preserve">        6153,4                    56,0</w:t>
      </w:r>
    </w:p>
    <w:p w14:paraId="5531F97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Чисельність  працюючих усього</w:t>
      </w:r>
      <w:r w:rsidRPr="00CD6F06">
        <w:rPr>
          <w:rFonts w:eastAsia="Times New Roman" w:cs="Times New Roman"/>
          <w:kern w:val="0"/>
          <w:sz w:val="20"/>
          <w:szCs w:val="20"/>
          <w:lang w:val="en-US" w:eastAsia="uk-UA"/>
          <w14:ligatures w14:val="none"/>
        </w:rPr>
        <w:tab/>
        <w:t>осіб</w:t>
      </w:r>
      <w:r w:rsidRPr="00CD6F06">
        <w:rPr>
          <w:rFonts w:eastAsia="Times New Roman" w:cs="Times New Roman"/>
          <w:kern w:val="0"/>
          <w:sz w:val="20"/>
          <w:szCs w:val="20"/>
          <w:lang w:val="en-US" w:eastAsia="uk-UA"/>
          <w14:ligatures w14:val="none"/>
        </w:rPr>
        <w:tab/>
        <w:t xml:space="preserve">                       11</w:t>
      </w:r>
      <w:r w:rsidRPr="00CD6F06">
        <w:rPr>
          <w:rFonts w:eastAsia="Times New Roman" w:cs="Times New Roman"/>
          <w:kern w:val="0"/>
          <w:sz w:val="20"/>
          <w:szCs w:val="20"/>
          <w:lang w:val="en-US" w:eastAsia="uk-UA"/>
          <w14:ligatures w14:val="none"/>
        </w:rPr>
        <w:tab/>
        <w:t xml:space="preserve">              12</w:t>
      </w:r>
      <w:r w:rsidRPr="00CD6F06">
        <w:rPr>
          <w:rFonts w:eastAsia="Times New Roman" w:cs="Times New Roman"/>
          <w:kern w:val="0"/>
          <w:sz w:val="20"/>
          <w:szCs w:val="20"/>
          <w:lang w:val="en-US" w:eastAsia="uk-UA"/>
          <w14:ligatures w14:val="none"/>
        </w:rPr>
        <w:tab/>
        <w:t xml:space="preserve">                91,7</w:t>
      </w:r>
    </w:p>
    <w:p w14:paraId="793C37D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Середньомісячна  заробітна плата 1-го працюючого  грн.  88157,12      82879,32          106,3</w:t>
      </w:r>
    </w:p>
    <w:p w14:paraId="16377612"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68B95C4A"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2A16753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За підсумками поточного року обсяг виробництва промислової товарної продукції у діючих оптових цінах у 2025 році  склав 3995,1 тис.грн. (за 2024 рік - 4153,4 тис.грн.)., в тому числі по видах:</w:t>
      </w:r>
    </w:p>
    <w:p w14:paraId="3A9BEC9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виробництво автобусів  - 3526,9 тис.грн.;</w:t>
      </w:r>
    </w:p>
    <w:p w14:paraId="0AD0316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інша готова продукція - 468,2  тис. грн.</w:t>
      </w:r>
    </w:p>
    <w:p w14:paraId="7003058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Обсяг реалізованої товарної продукції ПрАТ "Завод "Часівоярські автобуси" у 2025 році склав 3447,9 тис.грн. ( за 2024 рік - 6153,4 тис.грн.), в тому числі по видах:</w:t>
      </w:r>
    </w:p>
    <w:p w14:paraId="3EF78A6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автобуси   - 2903,7 тис.грн.;</w:t>
      </w:r>
    </w:p>
    <w:p w14:paraId="39851ED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інша готова продукція - 544,2 тис.грн.</w:t>
      </w:r>
    </w:p>
    <w:p w14:paraId="42FC989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Середньомісячна заробітна плата одного штатного працівника за 2025 рік збільшилася у порівнянні з минулим роком  та склала 88157,12 грн. (у 2024 році - 82879,32 тис.грн.). У наступному 2026 році заробітна плата на одного працівника підприємства поступово зростатиме за рахунок перегляду окладів і тарифів та підвищення додаткової заробітної плати.</w:t>
      </w:r>
    </w:p>
    <w:p w14:paraId="6F759537"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0CEA551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Основні конкуренти ПрАТ "Завод "Часівоярські автобуси":</w:t>
      </w:r>
    </w:p>
    <w:p w14:paraId="14CE513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Товариство з обмеженою відповідальністю "Завод АВТОСНАБ";</w:t>
      </w:r>
    </w:p>
    <w:p w14:paraId="4A0E2489"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1B9C842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Приватне акціонерне товариство "Запорізький автомобілебудівний завод";</w:t>
      </w:r>
    </w:p>
    <w:p w14:paraId="5E865A4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Акціонерне товариство "Черкаський автобус";</w:t>
      </w:r>
    </w:p>
    <w:p w14:paraId="63414F2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Приватне акціонерне товариство "Бориспільський автозавод".</w:t>
      </w:r>
    </w:p>
    <w:p w14:paraId="5B862EFB"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45C54CA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Основні споживачі продукції підприємства:</w:t>
      </w:r>
    </w:p>
    <w:p w14:paraId="3D1A1A4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Приватне підприємство "Лідер-Авто";</w:t>
      </w:r>
    </w:p>
    <w:p w14:paraId="2D6EE27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Товариство з обмеженою відповідальністю "ІНТЕР АВТО-ТРЕЙДИНГ";</w:t>
      </w:r>
    </w:p>
    <w:p w14:paraId="11F2024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Товариство з обмеженою відповідальністю  "Камоцці";</w:t>
      </w:r>
    </w:p>
    <w:p w14:paraId="0C4E805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ФОП Пилипчук Василь Григорович</w:t>
      </w:r>
    </w:p>
    <w:p w14:paraId="3A9D5614"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40FC0F0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Головною споживчою властивістю виробленої продукції є її надійність, низькі затрати на обслуговування  транспортних засобів.</w:t>
      </w:r>
    </w:p>
    <w:p w14:paraId="20D8C673"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3741F3E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Продукція ПрАТ "Завод "Часівоярські  автобуси"</w:t>
      </w:r>
    </w:p>
    <w:p w14:paraId="7835F13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---Автобус РУТА 25F (категорія М2, клас II, пасажиромісткість 24)</w:t>
      </w:r>
    </w:p>
    <w:p w14:paraId="48742CE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Автобус РУТА 25   (категорія М2, клас II,  пасажиромісткість 25)</w:t>
      </w:r>
    </w:p>
    <w:p w14:paraId="2BEAF32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---Автобус РУТА 44С (категорія М3, клас II, пасажиромісткість 45)</w:t>
      </w:r>
    </w:p>
    <w:p w14:paraId="6F80091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---Автобус РУТА 22   (категорія М2,  клас II,  пасажиромісткість 24)</w:t>
      </w:r>
    </w:p>
    <w:p w14:paraId="1DE8DDD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Автобус РУТА 40С (категорія М3,  клас I,   пасажиромісткість  44) </w:t>
      </w:r>
    </w:p>
    <w:p w14:paraId="0992728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Автобус РУТА 33С (категорія М3, клас II, пасажиромісткість 33).</w:t>
      </w:r>
    </w:p>
    <w:p w14:paraId="524018C1"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0002860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3. ЛІКВІДНІСТЬ ТА ЗОБОВ'ЯЗАННЯ</w:t>
      </w:r>
    </w:p>
    <w:p w14:paraId="7BDD3D5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Ліквідність характеризує здатність підприємства швидко перетворити активи на гроші. Оцінюючи ліквідність підприємства, аналізують достатність поточних (оборотних) активів для погашення поточних зобов'язань - короткострокової кредиторської заборгованості. Від ступеня ліквідності балансу залежить платоспроможність підприємства. Основною ознакою ліквідності є формальне перевищення вартості оборотних активів над короткостроковими пасивами. І чим більше це перевищення, тим сприятливіший фінансовий стан має підприємство з позиції ліквідності.</w:t>
      </w:r>
    </w:p>
    <w:p w14:paraId="718741A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Актуальність визначення ліквідності балансу набуває особливого значення в умовах економічної нестабільності. Така ж проблема виникає, коли необхідно визначити, чи достатньо в установи коштів для розрахунків з кредиторами, тобто здатність ліквідувати (погасити) заборгованість наявними засобами. В даному випадку під ліквідністю мається на увазі наявність у підприємства оборотних коштів у розмірі, теоретично достатньому для погашення короткострокових зобов'язань.</w:t>
      </w:r>
    </w:p>
    <w:p w14:paraId="6CEE352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Оцінку ліквідності підприємства виконують за допомогою системи фінансових коефіцієнтів, які дозволяють зіставити вартість поточних активів, що мають різний ступінь ліквідності, із сумою поточних зобов'язань. До них належать:</w:t>
      </w:r>
    </w:p>
    <w:p w14:paraId="0978F2E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 xml:space="preserve">коефіцієнт абсолютної ліквідності; </w:t>
      </w:r>
    </w:p>
    <w:p w14:paraId="000B5F8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 xml:space="preserve">коефіцієнт загальної ліквідності (коефіцієнт покриття); </w:t>
      </w:r>
    </w:p>
    <w:p w14:paraId="4F5BE50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коефiцiєнт фінансової стiйкостi (або незалежності);</w:t>
      </w:r>
    </w:p>
    <w:p w14:paraId="136E1F7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 xml:space="preserve">коефіцієнт фінансового левериджу (структури капіталу). </w:t>
      </w:r>
    </w:p>
    <w:p w14:paraId="02BA5BF2"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4266177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Бюджетного фiнансування пiдприємство не одержувало. </w:t>
      </w:r>
    </w:p>
    <w:p w14:paraId="619F5E8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Фiнансовий стан пiдприємства, його лiквiднiсть i платостпроможнiсть безпосередньо залежать вiд того, наскiльки швидко засоби, вкладенi в активи, перетворюються у "живi" грошi. Аналiзуючи баланс пiдприємства, розрахувавши показники платостпоможностi i фiнансової стiйкостi можна зробити наступнi висновки: в цiлому за аналiзований перiод її можна назвати позитивною.</w:t>
      </w:r>
    </w:p>
    <w:p w14:paraId="39F9CB7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1.Коефiцiєнт абсолютної лiквiдностi </w:t>
      </w:r>
    </w:p>
    <w:p w14:paraId="3EFF621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2021р. = 20353,0/4037,0=5,04</w:t>
      </w:r>
    </w:p>
    <w:p w14:paraId="66628EE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2022р. = 21790,0/1823,0=11,95</w:t>
      </w:r>
    </w:p>
    <w:p w14:paraId="6E11148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2023р. = 12844,0/2416,0=5,31</w:t>
      </w:r>
    </w:p>
    <w:p w14:paraId="204C518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2024р. = 15038,0/2432,0=6,18</w:t>
      </w:r>
    </w:p>
    <w:p w14:paraId="2ADFCE5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2025р. =22518,0/1227,0=18,35</w:t>
      </w:r>
    </w:p>
    <w:p w14:paraId="66FC42A3"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76954F4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Аналiзуючи коефiцiєнт абсолютної лiквiдностi можна зробити висновок, що пiдприємство протягом останніх років має однакові показники, але це свідчить про достатність грошових коштiв у пiдприємства для негайного погашення поточної кредиторської заборгованостi. </w:t>
      </w:r>
    </w:p>
    <w:p w14:paraId="590FAF2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2. Коефiцiєнт загальної лiквiдностi: </w:t>
      </w:r>
    </w:p>
    <w:p w14:paraId="49C08E1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2021р. = 118630,0/4037,0= 29,39</w:t>
      </w:r>
    </w:p>
    <w:p w14:paraId="7B17F76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2022р. = 112594,0/1823,0= 62,76</w:t>
      </w:r>
    </w:p>
    <w:p w14:paraId="617AE53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2023р. = 109119,0/2416,0= 45,17</w:t>
      </w:r>
    </w:p>
    <w:p w14:paraId="42B91F4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2024р. = 108229,0/2432,0= 44,50</w:t>
      </w:r>
    </w:p>
    <w:p w14:paraId="52F13FD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2025р.=104520,0/1227,0=85,18</w:t>
      </w:r>
    </w:p>
    <w:p w14:paraId="0C2A96D7"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58E95C0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Аналiз коефiцiєнту загальної лiквiдностi свiдчить, що протягом ряду рокiв у пiдприємства достатньо оборотних коштiв для погашення своїх поточних зобов'язань. </w:t>
      </w:r>
    </w:p>
    <w:p w14:paraId="0B7C023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На кожну позичену гривню пiдприємство має у 2025 році 85,18 грн., 2024році -44,50грн., 2023році- 45,17грн., 2022 році - 62,76грн, 2021 році 29,39грн. власних коштів.</w:t>
      </w:r>
    </w:p>
    <w:p w14:paraId="2F6D95A7"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1A12FED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3. Коефiцiєнт фiнансової стiйкостi (норма &gt; 0.5): </w:t>
      </w:r>
    </w:p>
    <w:p w14:paraId="65C62E8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2021р. = 119843,0/123880,0= 0,96</w:t>
      </w:r>
    </w:p>
    <w:p w14:paraId="7EF4D1E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2022р. = 115 856,0/117679,0=0,98</w:t>
      </w:r>
    </w:p>
    <w:p w14:paraId="11248BD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2023р. = 106703,0/109119,0=0,98</w:t>
      </w:r>
    </w:p>
    <w:p w14:paraId="42158E8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2024р. = 103023,0/108229,0=0,95</w:t>
      </w:r>
    </w:p>
    <w:p w14:paraId="500A69B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2025р.= 100519,0/104520,0=0,96</w:t>
      </w:r>
    </w:p>
    <w:p w14:paraId="3A86C862"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5FC219D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Аналiзуючи коефiцiєнт фiнансової стiйкостi, можна зробити висновок, що цей показник за останнi роки знаходиться у межах позитивного значення, i свiдчить про досягнення оптимального спiвiдношення власних i позикових коштiв.</w:t>
      </w:r>
    </w:p>
    <w:p w14:paraId="34661676"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4B78800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 xml:space="preserve">4. Коефiцiєнт структури капiталу: </w:t>
      </w:r>
    </w:p>
    <w:p w14:paraId="68D4CAE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2021р. = 4037,0/119843,0= 0,034</w:t>
      </w:r>
    </w:p>
    <w:p w14:paraId="467A21B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2022р. = 1823,0/115856,0=0,02</w:t>
      </w:r>
    </w:p>
    <w:p w14:paraId="566C631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2023р. = 2416,0/109119,0= 0,02</w:t>
      </w:r>
    </w:p>
    <w:p w14:paraId="17223BA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2024р. =2432,0/108229,0=0,02</w:t>
      </w:r>
    </w:p>
    <w:p w14:paraId="175653E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 2025р. = 1227,0/104520,0=-0,01</w:t>
      </w:r>
    </w:p>
    <w:p w14:paraId="65DD722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Коефiцiєнт структури капiталу за останнi рокiв значно нижче рекомендованого нормативне значення. Коефiцiєнт свiдчить, що у фiнансового-господарськiй дiяльностi пiдприємства у 2021-2025 роцi брали участь власні кошти. </w:t>
      </w:r>
    </w:p>
    <w:p w14:paraId="7B71F71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На пiдставi проведеного аналiзу можна вiдзначити, що фiнансовий стан пiдприємства в цiлому стабiльний. Однак лiквiднiсть слiд пiдвищувати, адже чим вищi показники лiквiдностi, тим вища мiцнiсть пiдприємства. Для цього необхiдно постiйно засвоювати новi методи та технiку управлiння, вдосконалювати структуру управлiння, продумувати i планувати полiтику цiноутворення, знаходити резерви по зниженню витрат на виробництво, активно займатися плануванням i прогнозуванням управлiння фiнансiв пiдприємства. Робочого капiталу достатньо для потреб пiдприємства. </w:t>
      </w:r>
    </w:p>
    <w:p w14:paraId="5E21504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Можливими шляхами покращення лiквiдностi можуть бути: </w:t>
      </w:r>
    </w:p>
    <w:p w14:paraId="3F107CE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1. Реалiзацiя залишкiв виготовленої продукцiї платоспроможнiм покупцям </w:t>
      </w:r>
    </w:p>
    <w:p w14:paraId="7694284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2. Пошук i дослiдження нових ринкiв збуту </w:t>
      </w:r>
    </w:p>
    <w:p w14:paraId="2CD9B90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3. Розширення високорентабельної номенклатури продукцiї для поставок </w:t>
      </w:r>
    </w:p>
    <w:p w14:paraId="379D2DC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4. Виконання розроблених заходiв по зниженню собiвартостi продукцiї </w:t>
      </w:r>
    </w:p>
    <w:p w14:paraId="23F1B6A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5. Впровадження програми контролю собiвартостi продукцiї в процесi технологiчного циклу її виготовлення.</w:t>
      </w:r>
    </w:p>
    <w:p w14:paraId="0AFA226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4. ЕКОЛОГІЧНІ АСПЕКТИ</w:t>
      </w:r>
    </w:p>
    <w:p w14:paraId="39079B0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Згідно закону України "Про охорону навколишнього середовища" - природоохоронна діяльність підприємства направлена на зниження, або повне усунення забруднення атмосферного повітря, земельних ресурсів від негативних дій технологічних процесів виготовлення промислової продукції.</w:t>
      </w:r>
    </w:p>
    <w:p w14:paraId="73D3E0F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ПрАТ "Завод "Часівоярські автобуси"  усвідомлює, що його функціонування не повинно призводити до негативних змін у навколишньому середовищі і негативно впливати на здоров'я людини. Мінімізація негативного впливу і забезпечення екологічної безпеки є одними з найважливіших пріоритетів діяльності Товариства.</w:t>
      </w:r>
    </w:p>
    <w:p w14:paraId="226A5A1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Стратегічною метою екологічної політики є забезпечення екологічно орієнтованого розвитку Товариства при підтримці високого рівня екологічної безпеки та зниження екологічних ризиків, пов'язаних із здійсненням своєї діяльності, а також ефективний контроль за екологічними аспектами, досягнення найкращих показників по зниженню аварійності, скорочення втрат енергоносіїв, зменшення негативного впливу на навколишнє середовище та раціональне використання природних ресурсів.</w:t>
      </w:r>
    </w:p>
    <w:p w14:paraId="65100A7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У сфері охорони навколишнього природного середовища - охороні атмосферного повітря також щорічно проводяться заходи по моніторингу викидів забруднюючих речовин від стаціонарних джерел викидів згідно діючого дозволу на викиди забруднюючих речовин, виданого та узгодженого Держуправлінням охорони навколишнього природного середовища в Донецькій області від 13.07.2012 р.</w:t>
      </w:r>
    </w:p>
    <w:p w14:paraId="336D46D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Згідно з умовами щодо охорони атмосферного повітря, встановленими в діючому дозволі на викиди, на підприємстві щорічно проводиться моніторинг та аналіз кожного окремого виду викидів забруднюючих речовин, які підлягають регулюванню для здійснення контролю за не перевищенням гранично допустимих рівнів дозволених викидів та відсутністю інших видів викидів в атмосферу, що чинять суттєвий вплив на навколишнє середовище. Постійно на підприємстві проводяться ремонтні та налагоджувальні роботи вентиляційних систем, що дозволяє дотримуватися проектних вимог по ефективності роботи такого обладнання.</w:t>
      </w:r>
    </w:p>
    <w:p w14:paraId="0243DCB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У 2025 році підприємство скористалося змінами до Податкового кодексу України та інших законодавчих актів України щодо вдосконалення законодавства на період дії воєнного стану: "Відповідно до підпункту 69.16 пункту 69 підрозділу 10 розділу ХХ "Перехідні положення" Податкового кодексу України (далі - Кодекс) тимчасово, з 1 січня 2022 року по 31 грудня року, в якому припинено чи скасовано воєнний стан, введений Указом Президента України "Про введення воєнного стану в Україні" від 24 лютого 2022 року № 64/2022, затвердженим Законом України "Про затвердження Указу Президента України "Про введення воєнного стану в Україні" від 24 лютого 2022 року № 2102-ІХ, не нараховується та не сплачується екологічний податок платниками цього податку, зареєстрованими (взятими на облік) за місцем розміщення стаціонарних джерел забруднення, за утворення радіоактивних відходів та тимчасове зберігання радіоактивних відходів на територіях, на яких ведуться (велися) бойові дії, та на територіях, тимчасово окупованих збройними формуваннями Російської Федерації"     </w:t>
      </w:r>
    </w:p>
    <w:p w14:paraId="0076D87C"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6A5BC08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5. СОЦІАЛЬНІ АСПЕКТИ ТА КАДРОВА ПОЛІТИКА</w:t>
      </w:r>
    </w:p>
    <w:p w14:paraId="5CF5BD5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Середньооблiкова кiлькiсть штатних працiвникiв за 2025 р. склала 11 осіб. Облiкова кiлькiсть штатних працiвникiв на кiнець звiтного перiоду склала 12 осіб.</w:t>
      </w:r>
    </w:p>
    <w:p w14:paraId="5A6DE2E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Середня  кiлькiсть  позаштатних працiвникiв   (працюючi за цивiльно-правовими договорами та зовнiшнi сумiсники) - 1 особа.</w:t>
      </w:r>
    </w:p>
    <w:p w14:paraId="44A6EDD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Фонд оплати працi штатних працівників склав у 2025р.-11636,7 тис. грн., що більше нiж фонд оплати працi у 2024р.- 10995,0тис. грн. Збільшення фонду оплати працi пов'язано з підвищенням мінімальної зарплати і переглядом тарифної сітки та окладів,також збільшився фонд додаткової заробітної плати.</w:t>
      </w:r>
    </w:p>
    <w:p w14:paraId="52FF5235"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280193D2"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5F90AD96"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4C604C9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Кадрова полiтика підприємства</w:t>
      </w:r>
    </w:p>
    <w:p w14:paraId="256691A0"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6AED620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Пiдборка кадрiв ПрАТ "Завод "Часiвоярськi автобуси" за допомогою  зовнiшнього набору здiйснюється через  взаємодiю iз центрами зайнятостi, засобами масової iнформацiї,  навчальними закладами, що спецiалiзуються на пiдготовцi кадрiв автомобiльної галузi.</w:t>
      </w:r>
    </w:p>
    <w:p w14:paraId="2FD62AD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Пiдбор кадрiв i пошук претендентiв на вiльну вакансiю здiйснюється за допомогою внутрiшнього й зовнiшнього набору на пiдставi Заявок на вiльну вакансiю, якi складаються керiвниками пiдроздiлiв при їхнiй потребi у робiтнику (фахiвцi).</w:t>
      </w:r>
    </w:p>
    <w:p w14:paraId="4635550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Пiдбор кадрiв за допомогою внутрiшнього набору здiйснює інспектор з кадрiв, а також керiвники структурних пiдроздiлiв з найбiльш пiдходящих кандидатур резерву, створеного в ходi набору. Оформлення трудових вiдносин здiйснює iнспектор вiддiлу кадрiв у строгiй вiдповiдност iiз трудовим законодавством.</w:t>
      </w:r>
    </w:p>
    <w:p w14:paraId="070C348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Інспектор з кадрiв проводить спiвбесiду й аналiздокументiв  претендента, у результатi якого визначає його вiдповiднiсть необхiдної вiльної вакансiї вiдповiдно до заявки й посадовiй iнструкцiї, трудову правоздатнiсть, рiвень професiйної пiдготовки, квалiфiкацiї, практичного досвiду, а також досвiду керiвної роботи. У випадку позитивного рiшення про розгляд кандидатури, претендент    направляється до начальника пiдроздiлу, що проводить спiвбесiду на профпригодність. Прийом на посаду, що передбачає повну матерiальну вiдповiдальнiсть,   здiйснюється  на пiдставi рiшення атестацiйної комiсiї  .</w:t>
      </w:r>
    </w:p>
    <w:p w14:paraId="7A48EFD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Аналiз складу дiлових i iнших особистих якостей працiвникiв з метою їхнього рацiонального розмiщення, пiдбора кадрiв на замiщення посад,  пiдвищення освiтнього й квалiфiкацiйного рiвня, а також подання директору товариства пропозицiй по полiпшенню розмiщення й використанню кадрiв, здiйснюється в процесi проведення атестацiї робiтникiв, начальників  i  фахiвцiв заводу. Пiдготовка й пiдвищення квалiфiкацiї кадрiв проводиться з метою навчання знову прийнятих робiтникiв професiям, якi необхiднi заводу, а також для пiдвищення технiчних i економiчних знань робiтникiв, фахiвцiв при вивченнi нової технiки, технологiї й органiзацiї виробництва.</w:t>
      </w:r>
    </w:p>
    <w:p w14:paraId="5B261D8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Навчання з питань пiдвищення якостi продукцiї й системи забезпечення якостi органiзується спочатку для всiх категорiй працiвникiв заводу, а надалi для знову вступникiв кадрiв у мiру вдосконалювання системи забезпечення якостi продукцiї.</w:t>
      </w:r>
    </w:p>
    <w:p w14:paraId="60472818"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24DA041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Мiж ПрАТ "Завод "Часiвоярськi автобуси" в особi директора  Полосухiна О. В., з однiєї сторони (надалі-роботодавець) i профспiлковим комiтетом ПрАТ "Завод "Часiвоярськi автобуси"  в особi голови профкому,який представляє інтереси працівників,  укладений Колективний договiр.</w:t>
      </w:r>
    </w:p>
    <w:p w14:paraId="5ADB213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Колективний договiр укладений на пiдставi чиного законодавства, генеральних i галузевого тарифних угод, прийнятих сторонами зобов'язань iз метою регулювання усіх виробничих, трудових, соцiально-економiчних вiдносин, а також узгодження iнтересiв трудящих, власникiв i уповноважених ними органiв.</w:t>
      </w:r>
    </w:p>
    <w:p w14:paraId="2395624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Положення й норми договору розробленi на пiдставi Кодексу законiв про працю України, Закону України "Про колективнi договори й угоди", галузевої угоди.</w:t>
      </w:r>
    </w:p>
    <w:p w14:paraId="34E7A22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Дія Колективного договору поширюється на всiх працівників підприємства, незалежно вiд  їх   належності до профспiлкової чи іншої громадської організації тощо. Сторонами Колективного договору прийнятi наступнi умови оплати працi:</w:t>
      </w:r>
    </w:p>
    <w:p w14:paraId="35443E4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-для працiвникiв основного виробництва установлюється вiдрядна система оплати праці;</w:t>
      </w:r>
    </w:p>
    <w:p w14:paraId="1617208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-для працiвникiв допомiжних служб установлюється погодинна система оплати працi.</w:t>
      </w:r>
    </w:p>
    <w:p w14:paraId="104703D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Для виконання невiдкладних i аварiйних робiт передбачається акордна система оплати працi.</w:t>
      </w:r>
    </w:p>
    <w:p w14:paraId="0F6AA56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3.Оплату працi працюючих провадити в наступному порядку :</w:t>
      </w:r>
    </w:p>
    <w:p w14:paraId="095700B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робiтникiв - вiдрядникiв вiдповiдно до дiючих розцiнок, розробленими на основi тарифних ставок вiдповiдного розряду, вiдповiдно до галузевої тарифної Угоди й Закону " Про оплату працi";</w:t>
      </w:r>
    </w:p>
    <w:p w14:paraId="69C204E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робiтникам-почасовикам по годинних тарифних ставках i встановлених окладах за фактично вiдпрацьований час;</w:t>
      </w:r>
    </w:p>
    <w:p w14:paraId="5341F44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керiвникам, спеціалістам і службовцям по посадових окладах вiдповiдно до затвердженого штатного розкладу.</w:t>
      </w:r>
    </w:p>
    <w:p w14:paraId="2444CE5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Установити єдинiгодиннi тарифнi ставки  для робочих вiдрядникiв i робiтникiв-повременщиків.</w:t>
      </w:r>
    </w:p>
    <w:p w14:paraId="7EABA55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Окремим висококвалiфiкованим фахiвцямiз числа робiтникiв може встановлюватися оклад.</w:t>
      </w:r>
    </w:p>
    <w:p w14:paraId="19F298A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Практикувати  сумiщення професiй ( посад ), розширення зони обслуговування й виконання обов'язкiв тимчасово вiдсутнiх працiвникiв.</w:t>
      </w:r>
    </w:p>
    <w:p w14:paraId="0AD7125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Робiтникам, зайнятим на роботах з важкими й шкiдливими умовами працiвiдповiдно до атестацiї робочих мiсць, установити доплати у вiдсотках до тарифної ставки , посадовому окладу.</w:t>
      </w:r>
    </w:p>
    <w:p w14:paraId="77E84F80"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263ED9E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Охорона праці </w:t>
      </w:r>
    </w:p>
    <w:p w14:paraId="543A9596"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6689827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На ПрАТ "ЗАВОД "ЧАСІВОЯРСЬКІ АВТОБУСИ" робота по охороні праці спрямована на підвищення рівня безпеки виробництва, на попередження виробничого травматизму і професійних захворювань. </w:t>
      </w:r>
    </w:p>
    <w:p w14:paraId="445E18E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У 2025 році на підприємстві нещасних випадків, пов'язаних з виробництвом, і випадків професійної захворюваності не було. За звітний період було 0 випадків невиробничого (побутового) травматизму. </w:t>
      </w:r>
    </w:p>
    <w:p w14:paraId="68EED07A"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2CC0C1B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Періодичний медичний огляд у 2025 році працівники не проходили.</w:t>
      </w:r>
    </w:p>
    <w:p w14:paraId="79D585A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Із коштів, виділених на охорону праці, використано - 12,6  тис. грн : з них: </w:t>
      </w:r>
    </w:p>
    <w:p w14:paraId="0F75BD5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на придбання миючих засобів, для забезпечення кімнат загального користування, прання спецодягу відповідно до ст. 8 Закону України "Про охорону праці" і згідно Колективного договору - 1,0 тис.грн.; </w:t>
      </w:r>
    </w:p>
    <w:p w14:paraId="32ECE8A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на придбання спецодягу, спецвзутті і інших засобів індивідуального захисту відповідно до ст. 8 Закону України "Про охорону праці" і згідно з Колективною угодою - 11,6 тис.грн.</w:t>
      </w:r>
    </w:p>
    <w:p w14:paraId="45A61DC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p>
    <w:p w14:paraId="10D1C76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З інших джерел фінансування - 104,9 тис.грн., з них: </w:t>
      </w:r>
    </w:p>
    <w:p w14:paraId="5ADB2E9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на придбання  дров для температурного режиму на робочих місцях - 104,9 тис.грн. </w:t>
      </w:r>
    </w:p>
    <w:p w14:paraId="2596C92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Всього сумарні витрати по ПрАТ "ЗАВОД "ЧАСІВОЯРСЬКІ АВТОБУСИ" на усі заходи по охороні праці з усіх джерел за 2025 рік склали - 117,5 тис.грн.</w:t>
      </w:r>
    </w:p>
    <w:p w14:paraId="24AF611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Витрати на охорону праці від фонду оплати праці в 2025 році:</w:t>
      </w:r>
    </w:p>
    <w:p w14:paraId="772B8DB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витрати на охорону праці у 2025 році - 117,5 тис.грн.</w:t>
      </w:r>
    </w:p>
    <w:p w14:paraId="5CE946D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фонд оплати праці за попередній рік -11636,7 тис.грн.</w:t>
      </w:r>
    </w:p>
    <w:p w14:paraId="7C50063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відсотковий вміст на охорону праці -1,0</w:t>
      </w:r>
    </w:p>
    <w:p w14:paraId="250B50D6"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3E28E81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Витрати на охорону праці на одного працюючого в 2025 році:</w:t>
      </w:r>
    </w:p>
    <w:p w14:paraId="425CF66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витрати на охорону праці у 2025 році - 117,5 тис.грн.</w:t>
      </w:r>
    </w:p>
    <w:p w14:paraId="03668A4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середньооблікова чисельність робітників- 12</w:t>
      </w:r>
    </w:p>
    <w:p w14:paraId="0FD418C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витрати на охорону праці на одного працюючого - 979,17 грн</w:t>
      </w:r>
    </w:p>
    <w:p w14:paraId="56C7EA6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З метою створення здорових і безпечних умов праці, на підприємстві розроблені за узгодженням з профспілковою організацією і забезпечено виконання комплексних заходів по досягненню встановлених нормативів безпеки, гігієни праці і виробничого середовища, підвищення існуючого рівня охорони праці, відвертання випадків виробничого травматизму, професійних захворювань і аварій. Усі внесені у Колективний договір заходи повністю виконані. Забезпечувався стійкий температурний режим у виробничих приміщеннях згідно зі встановленими нормами. </w:t>
      </w:r>
    </w:p>
    <w:p w14:paraId="4E78564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При укладенні трудового договору новоприбулі працівники інформуються під розпис про умови праці, наявності на робочих місцях шкідливих і небезпечних виробничих чинників, можливі наслідки їх впливу на здоров'ї, а також про їх права на пільги і компенсації за роботу в таких умовах. За результатами атестації робочих місць в умовах шкідливих виробничих чинників у 2025 році працював1 робітник, в т.ч. 0 жінок. Додаткові відпустки надаються 1 робітнику, в т.ч. 0 жінкам, доплати отримує 1 чоловік, в т.ч. 0 жінок. </w:t>
      </w:r>
    </w:p>
    <w:p w14:paraId="799281A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Кількість випадків непрацездатності по захворюваності за звітний період склала 14.</w:t>
      </w:r>
    </w:p>
    <w:p w14:paraId="04842BA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Витрати на охорону праці в 2025 році склали 1,0% від фонду оплати праці за попередній рік при нормі не менше 0,5%. Витрати на охорону праці з розрахунку на одного працюючого склали 979,17 грн.</w:t>
      </w:r>
    </w:p>
    <w:p w14:paraId="5D8A51B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На підприємстві створені і ефективно діють система управління охороною праці та її складова частина - система суцільного контролю за станом охорони праці; система постійного та безперервного навчання робітників; система організації безпечного виконання робіт з підвищеною небезпекою; система організації проведення медичних оглядів; система необхідного документознавства для забезпечення безпечного виконання робіт з підвищеною небезпекою, експлуатації обладнання, машин, механізмів, об'єктів; система технічних оглядів, експертних обстежень, діагностики та випробувань устаткування підвищеної небезпеки; та інші. </w:t>
      </w:r>
    </w:p>
    <w:p w14:paraId="1E6CF8D3"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5592845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6. РИЗИКИ</w:t>
      </w:r>
    </w:p>
    <w:p w14:paraId="70EC586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На господарську дiяльнiсть емiтента впливає різноманітні фактори. А саме:</w:t>
      </w:r>
    </w:p>
    <w:p w14:paraId="3608038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вплив виконавчої влади на ведення пiдприємницької дiяльностi шляхом прийняття законодавчих актiв, обмежуючих свободу підприємництва  та встановлення акцизного збору для виробників автобусів створили складнi умови для роботи Товариства у 2025 р. </w:t>
      </w:r>
    </w:p>
    <w:p w14:paraId="6C7BBD4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частi змiни в законодавствi по оподаткуванню юридичних та фiзичних осiб;</w:t>
      </w:r>
    </w:p>
    <w:p w14:paraId="62198DA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вiдсутнiсть реальної пiдтримки конкуренцiї, наявнiсть несучасного обладнання;</w:t>
      </w:r>
    </w:p>
    <w:p w14:paraId="095C54D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високі кредитні ставки. Хоча ставки по кредитах і були знижені, вони залишаються все ще досить високими. Економічно привабливою є ставка не вище 20%. </w:t>
      </w:r>
    </w:p>
    <w:p w14:paraId="362FFB7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побоювання щодо безперебійного держфінансування покупки нової автобусної техніки для міст;</w:t>
      </w:r>
    </w:p>
    <w:p w14:paraId="69CF275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ситуація на ринку пасажирських перевезень (а легальні перевізники і є основними споживачами автобусів) продовжує погіршуватися. Ситуація з тарифами на перевезення, дорожнеча кредитів, присутність на ринку нелегальних перевізників - все це буде тільки погіршувати стан галузі пасажирських перевезень. Основну "шкоду" галузі,  завдають нелегальні перевізники, які відбирають чималу частину споживачів у офіційних автовиробників. За даними останніх, частка нелегалів становить 15-20% загальноукраїнського ринку пасажирських перевезень. А чим ближче до Києва, тим обсяг тіньового сектора більше, у столиці він досягає 50%. Втім, і легальний сектор не радує виробників автобусів, які вважають, що муніципальні власті повинні активніше і жорсткіше заохочувати перевізників до оновлення автопарків. За даними виробників, в Україні більше 180 тис. од. автобусної техніки, 75-80% якої старше 12 років. У країнах ЄС щорічно замінюється 15% автобусного парку. Але в Україні навіть у докризові роки замінювалося трохи більше 6 тис. од. автобусної техніки (тобто близько 3,3 %).</w:t>
      </w:r>
    </w:p>
    <w:p w14:paraId="4B256BB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комплексі ці фактори помітно стримують відновлення вітчизняного ринку нових автобусів. А ось ринок уживаних автобусів в таких умовах, навпаки, помітно зростає. Ринок автобусів безпосередньо залежить від ринку пасажирських перевезень, а також від держрегулювання в цій галузі, особливо в сфері рухомого складу і формування тарифної політики. Необхідно, щоб держава ввела вимоги щодо використання певної кількості нових автобусів на маршрутах. У цьому випадку перевізникам просто нікуди буде подітися, і вони будуть змушені купувати нову техніку. Також існує велика проблема з адміністративним стримуванням тарифів на перевезення пасажирів. Оскільки у нас в країні постійні вибори, тариф на перевезення весь час стримується, і нікому не цікаві економічні обгрунтування перевізників. Підвищувати розцінки на ці послуги необхідно. Якщо цього не робити, транспортні компанії просто зупиняться.</w:t>
      </w:r>
    </w:p>
    <w:p w14:paraId="75A2BC1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Дуже важливим залишається питання  кредитування споживачів та замовників даної продукції. Також гальмує складання прогнозів  та планів на виробництво політика цін на енергоносії та основні комплектуючі, матеріали  для виготовлення готової продукції; ситуація в країні, через географічне розташування потужностей виробництва в близкості до зони активних бойових дій. На пiдприємствi має мiсце недовикористання промислового потенцiалу. </w:t>
      </w:r>
    </w:p>
    <w:p w14:paraId="7F16084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Управління ризиками на ПрАТ "Завод "Часівоярські автобуси" включає розробку і реалізацію економічно обґрунтованих рекомендацій і заходів, які спирається на результати оцінки рисків, техніко-технологічній і економічний аналіз потенціалу і середовища функціонування підприємства, нормативну базу господарювання, що діє і прогнозовану, економіко-математичні методи, маркетингові і інші дослідження.</w:t>
      </w:r>
    </w:p>
    <w:p w14:paraId="0B47A06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Об'єктом оцінки і управління ризиком є стратегічні вирішення підприємства, стратегічний план, що містить ряд тверджень майбутнього розвитку зовнішнього по відношенню до підприємства середовища, рекомендацій по образу дій керівництва і колективу підприємства, прогнозних висловів про реакції на планованих стратегічних заходах споживачів продукції, постачальників сировини, конкурентів і ін..</w:t>
      </w:r>
    </w:p>
    <w:p w14:paraId="55E21DFC"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5EA522B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7. ДОСЛІДЖЕННЯ ТА ІННОВАЦІЇ</w:t>
      </w:r>
    </w:p>
    <w:p w14:paraId="00319BFA"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0A3982F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Особливістю продукцiї товариства є те, що конструкцiя автомобiлiв ПрАТ "Завод "Часівоярські автобуси" вiдрiзняється вiд конструкцiї автомобiлiв конкурентiв, збiрка виконується не з машинокомплектiв, а з деталей, що виробляються заводом.</w:t>
      </w:r>
    </w:p>
    <w:p w14:paraId="5B61F99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Всi iнвестицiї, спрямованi на розробку й постановку на виробництво нових видiв продукцiї. Така iнтенсивна pозpобка й змiна моделей викликана вимогами, що швидко ростуть та змiнюються, як перевiзникiв, так й адмiнiстративних органiв, якi здiйснюють органiзацiю й контроль за перевiзниками. Всi моделi, що серiйно випускаються, мають товарний знак та сертифiкат якості ISO 9001, що вказує на високий рiвень виробництва. Витрати за звітний період на проведення технічної експертизи документації складають 24,0 тис.грн.; послуги з сертифікації нових КТЗ складають 36,0 тис.грн.Продукція товариства має протоколи випробувань на відповідность вимогам Правил ЄЕК ООН. </w:t>
      </w:r>
    </w:p>
    <w:p w14:paraId="58B14FD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Для задоволення динамічно зростаючих вимог ринку автобусів, ПрАТ "Завод "Часівоярські автобуси" своєчасно удосконалює вироблену продукцію і відстежуючи нові вимоги щодо поліпшення комфортності та безпеки пасажирів, розробляє нові сучасні моделі автобусів. Для досягнення нових вимог використовуються найновіші матеріали, технології та методи організації праці.</w:t>
      </w:r>
    </w:p>
    <w:p w14:paraId="254FEF6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Сучасна продукція ПрАТ "Завод "Часівоярські автобуси" відповідає сучасним вимогам правил ЄЕК ООН та українського законодавства перерахованих в наказі №521. Контроль відповідності вимогам здійснює центр сертифікації.</w:t>
      </w:r>
    </w:p>
    <w:p w14:paraId="069FFA2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За останні роки ПрАТ "Завод "Часівоярські автобуси"розробив і впровадив в серійне виробництво автобуси на базі шасі ASHOK LEYLAND, FORD, IVECО, що володіють сучасним дизайном, комфортабельністю та безпекою. Автобуси оснащені ременями безпеки відповідно до вимог безпеки перевезень пасажирів і призначені для перевезення як звичайних пасажирів, так і осіб пріоритетної категорії, включаючи осіб з обмеженою мобільністю та інвалідів на візках. Системи світлового і звукового оповіщення автобуса дозволяють здійснювати поїздки без яких ускладнень особам з дефектами зору і слуху. Нові автобуси відповідають вимогам екологічних норм токсичності викидів вихлопних газів Євро-6, що сприяє екологічній обстановці в перевантажених транспортом містах.</w:t>
      </w:r>
    </w:p>
    <w:p w14:paraId="424CFC7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Технічні характеристики вироблених автобусів задовольняють сучасним вимогам перевізників, міських адміністрацій та контролюючих органів.</w:t>
      </w:r>
    </w:p>
    <w:p w14:paraId="1E7F4272"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1324CCA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8. ФІНАНСОВІ ІНВЕСТИЦІЇ</w:t>
      </w:r>
    </w:p>
    <w:p w14:paraId="05CB25B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Фінансових інвестицій у 2025році підприємство не робило.</w:t>
      </w:r>
    </w:p>
    <w:p w14:paraId="5D71ABAD"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6CD3E46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9. ПЕРСПЕКТИВИ РОЗВИТКУ</w:t>
      </w:r>
    </w:p>
    <w:p w14:paraId="17EE84D0"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3469CBF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Російська Федерація здійснила  військове вторгнення на територію України 24.02.2022 року. Оцінка її впливу на фінансовий результат 2025року </w:t>
      </w:r>
    </w:p>
    <w:p w14:paraId="59C3C47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Оскільки військове вторгнення РФ в Україну відбулося наприкінці лютого 2022 р, ця подія, яка не вимагає коригування фінансової звітності після звітного періоду. Згідно ПСБУ6 такі події  розкриваються в примітках до фінансових звітів. Ми звертаємо увагу на Примітку 2 до фінансової звітності, що описує вплив військової агресії російської федерації проти України на діяльність Товариства станом на 31.12.2025 р. </w:t>
      </w:r>
    </w:p>
    <w:p w14:paraId="4654C00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Як зазначено в Примітці 2, ці події або умови  разом з іншими питаннями,  викладеними в них,  вказують, що  не існує суттєва невизначеність, що може поставити під значний сумнів здатність Товариства  продовжувати свою діяльність.</w:t>
      </w:r>
    </w:p>
    <w:p w14:paraId="3C56B7B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ПрАТ "ЗАВОД "ЧАСІВОЯРСЬКІ АВТОБУСИ" має в своєму розпорядженні достатні ресурси і достатній запас грошових коштів. У керівництва, як і раніше, є достатні підстави очікувати, що Товариство має необхідні ресурси для продовження діяльності протягом як мінімум наступних 12 місяців і далі в найближчому майбутньому і що припущення про безперервність діяльності залишається обґрунтованим.</w:t>
      </w:r>
    </w:p>
    <w:p w14:paraId="65D38B2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Товариство евакуювало із зони, де проводяться бойові дії свої активи, а саме: машини та обладнання, транспортні засоби, незавершене виробництво, запаси ТМЦ та інше. Евакуйовані  активи знаходяться у орендованому нежитловому приміщенні за адресою : м.Черкаси, вул. Смілянська, б.169, договір № 1 від 01.12.2023 р. на аренду нежитлового приміщення (325,0 м2) .  </w:t>
      </w:r>
    </w:p>
    <w:p w14:paraId="7F8F1C0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Обґрунтування щодо неможливості зробити таку оцінку.</w:t>
      </w:r>
    </w:p>
    <w:p w14:paraId="303435B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Враховуючи те, що перебіг військових дій може суттєво вплинути на операційне середовище в країні, а остаточне врегулювання неможливо передбачити з достатньою вірогідністю, Товариство ухвалило рішення надалі спостерігати за ситуацією та готове внести коригування до  фінансової звітності, за необхідності, щойно зможе оцінити вплив негативних факторів. . </w:t>
      </w:r>
    </w:p>
    <w:p w14:paraId="5DFD148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Слід очікувати, що українська економіка постраждає від військових дій та потенційних майбутніх військових проблем, що може негативно позначитися на операційній діяльності Товариства. Проте кількісно визначити відповідний фінансовий вплив неможливо.</w:t>
      </w:r>
    </w:p>
    <w:p w14:paraId="51096C9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Ці події підвищують рівень невизначеності, яка притаманна припущенням, зробленим при розрахунку оціночних значень, використаних у бухгалтерській звітності, а також рівень ризику під час здійснення господарської діяльності в Україні. Суспільство перебуває у процесі оцінки впливу описаних обставин на бухгалтерську звітність.</w:t>
      </w:r>
    </w:p>
    <w:p w14:paraId="7197A5C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10. КОРПОРАТИВНЕ УПРАВЛІННЯ</w:t>
      </w:r>
    </w:p>
    <w:p w14:paraId="61BEF99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10.1. Органи управління ПрАТ "Завод "Часівоярські автобуси"</w:t>
      </w:r>
    </w:p>
    <w:p w14:paraId="7678ED5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Органами управління та контролю Товариства є: Загальні збори акціонерів, Наглядова рада, Директор.</w:t>
      </w:r>
    </w:p>
    <w:p w14:paraId="18360F4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Загальні збори акціонерів - вищий орган управління, які вирішують питання, що віднесені чинним законодавством України, Статутом, внутрішнім Положенням Товариства до компетенції Загальних зборів.</w:t>
      </w:r>
    </w:p>
    <w:p w14:paraId="6CF3F2C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До виключної компетенції Загальних зборів відноситься:</w:t>
      </w:r>
    </w:p>
    <w:p w14:paraId="65B57EA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 визначення основних напрямів діяльності Товариства;</w:t>
      </w:r>
    </w:p>
    <w:p w14:paraId="7EC9B0A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2) внесення змін до Статуту Товариства, </w:t>
      </w:r>
    </w:p>
    <w:p w14:paraId="1A8ACF8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3) прийняття рішення про анулювання викуплених акцій;</w:t>
      </w:r>
    </w:p>
    <w:p w14:paraId="5A487EB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4) прийняття рішення про зміну типу Товариства;</w:t>
      </w:r>
    </w:p>
    <w:p w14:paraId="2A329C1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5) прийняття рішення про розміщення акцій; </w:t>
      </w:r>
    </w:p>
    <w:p w14:paraId="729B9F4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5-1) прийняття рішення про розміщення цінних паперів, які можуть бути конвертовані в акції;</w:t>
      </w:r>
    </w:p>
    <w:p w14:paraId="573A877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6) прийняття рішення про збільшення Статутного капіталу Товариства;</w:t>
      </w:r>
    </w:p>
    <w:p w14:paraId="7B6ABE4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7) прийняття рішення про зменшення Статутного капіталу Товариства;</w:t>
      </w:r>
    </w:p>
    <w:p w14:paraId="4913C8B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8) прийняття рішення про дроблення або консолідацію акцій;</w:t>
      </w:r>
    </w:p>
    <w:p w14:paraId="17091E8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9) затвердження положень про Загальні збори, Наглядову раду Товариства, виконавчий орган Товариства, а також внесення змін до них; </w:t>
      </w:r>
    </w:p>
    <w:p w14:paraId="53E5046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9-1) затвердження положення про винагороду членів Наглядової ради Товариства, вимоги до якого встановлюються Національною комісією з цінних паперів та фондового ринку;</w:t>
      </w:r>
    </w:p>
    <w:p w14:paraId="13E6915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9-2) затвердження звіту про винагороду членів Наглядової ради Товариства, вимоги до якого встановлюються Національною комісією з цінних паперів та фондового ринку;</w:t>
      </w:r>
    </w:p>
    <w:p w14:paraId="0F62EA7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10) затвердження річного звіту Товариства;</w:t>
      </w:r>
    </w:p>
    <w:p w14:paraId="60C87BC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10-1) розгляд звіту Наглядової ради та затвердження заходів за результатами його розгляду;</w:t>
      </w:r>
    </w:p>
    <w:p w14:paraId="0640E71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10-2) розгляд висновків зовнішнього аудиту та затвердження заходів за результатами його розгляду;</w:t>
      </w:r>
    </w:p>
    <w:p w14:paraId="02ED615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11) розподіл прибутку і збитків Товариства;</w:t>
      </w:r>
    </w:p>
    <w:p w14:paraId="67BC7BE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12) прийняття рішення про викуп Товариством розміщених ним акцій, крім випадків обов'язкового викупу акцій, визначених відповідно до закону; </w:t>
      </w:r>
    </w:p>
    <w:p w14:paraId="44EB492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12-1) прийняття рішення про невикористання переважного права акціонерами на придбання акцій додаткової емісії у процесі їх розміщення;</w:t>
      </w:r>
    </w:p>
    <w:p w14:paraId="116353E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13) прийняття рішення про форму існування акцій;</w:t>
      </w:r>
    </w:p>
    <w:p w14:paraId="2A95EDB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14) прийняття рішення про виплату дивідендів; </w:t>
      </w:r>
    </w:p>
    <w:p w14:paraId="54CCDBB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15) затвердження розміру річних дивідендів;</w:t>
      </w:r>
    </w:p>
    <w:p w14:paraId="5217018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16) прийняття рішень з питань порядку проведення Загальних зборів;</w:t>
      </w:r>
    </w:p>
    <w:p w14:paraId="57A3964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17) обрання членів Наглядової ради Товариства, затвердження умов цивільно-правових або трудових договорів (контрактів), що укладатимуться з ними, встановлення розміру їх винагороди, обрання особи, яка уповноважується на підписання договорів (контрактів) з членами Наглядової ради Товариства;</w:t>
      </w:r>
    </w:p>
    <w:p w14:paraId="39C8042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18) прийняття рішення про припинення повноважень членів Наглядової ради Товариства, за винятком випадків, встановлених законом;</w:t>
      </w:r>
    </w:p>
    <w:p w14:paraId="4953D2B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19) прийняття рішення про виділ та припинення Товариства, про ліквідацію Товариства, обрання ліквідаційної комісії, затвердження порядку та строків ліквідації, порядку розподілу між акціонерами майна, що залишається після задоволення вимог кредиторів, і затвердження ліквідаційного балансу, крім випадку, коли відповідно до закону зазначені питання віднесені до компетенції Наглядової ради Товариства;</w:t>
      </w:r>
    </w:p>
    <w:p w14:paraId="2FC67C3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20) затвердження принципів (кодексу) корпоративного управління Товариства;</w:t>
      </w:r>
    </w:p>
    <w:p w14:paraId="6C97E80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21) обрання комісії з припинення або виділу Товариства;</w:t>
      </w:r>
    </w:p>
    <w:p w14:paraId="1AAD282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22) обрання членів лічильної комісії, прийняття рішення про припинення їх повноважень;</w:t>
      </w:r>
    </w:p>
    <w:p w14:paraId="7FEAA20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23) прийняття рішення про надання згоди або про попереднє надання згоди на вчинення значного правочину, якщо ринкова вартість майна, робіт або послуг, що є предметом такого правочину, перевищує 25 відсотків вартості активів за даними останньої річної фінансової звітності Товариства;</w:t>
      </w:r>
    </w:p>
    <w:p w14:paraId="6755FCE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24) прийняття рішень про притягнення до майнової відповідальності посадових осіб органів Товариства;</w:t>
      </w:r>
    </w:p>
    <w:p w14:paraId="68D3B2D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25) прийняття рішення про надання згоди на вчинення правочину із заінтересованістю та ринкова вартість майна або послуг чи сума коштів, що є предметом правочину із заінтересованістю, перевищує сто мінімальних заробітних плат виходячи з розміру мінімальної заробітної плати станом на 1 січня поточного року, якщо:</w:t>
      </w:r>
    </w:p>
    <w:p w14:paraId="1C8086D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всі члени Наглядової ради є заінтересованими у вчиненні правочину;</w:t>
      </w:r>
    </w:p>
    <w:p w14:paraId="09C1004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ринкова вартість майна або послуг чи сума коштів, що є його предметом, перевищує 10 відсотків вартості активів, за даними останньої річної фінансової звітності Товариства;</w:t>
      </w:r>
    </w:p>
    <w:p w14:paraId="4C34836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Наглядова рада прийняла рішення про відхилення правочину із заінтересованістю або не прийняла жодного рішення протягом 30 днів з дня отримання необхідної інформації;</w:t>
      </w:r>
    </w:p>
    <w:p w14:paraId="15A1D79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26) прийняття рішень про використання коштів Резервного фонду (капіталу).</w:t>
      </w:r>
    </w:p>
    <w:p w14:paraId="7CD7A4A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Повноваження, віднесені до виключної компетенції Загальних зборів, не можуть бути передані на вирішення інших органів Товариства.</w:t>
      </w:r>
    </w:p>
    <w:p w14:paraId="77D45F6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Загальні збори можуть вирішувати будь-які питання діяльності Товариства. </w:t>
      </w:r>
    </w:p>
    <w:p w14:paraId="295BD57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Наглядова рада акцiонерного товариства є колегіальним органом товариства, який здiйснює контроль за діяльністю правління та захист прав акцiонерiв, забезпечує ефективнiсть їхнiх iнвестицiй, реалiзацiю статутних завдань, розробку стратегiї, спрямовану на пiдвищення прибутковостi та конкурентоспроможностi товариства.</w:t>
      </w:r>
    </w:p>
    <w:p w14:paraId="43183BB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До виключної компетенції Наглядової ради належить:</w:t>
      </w:r>
    </w:p>
    <w:p w14:paraId="13B802B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 затвердження внутрішніх положень, якими регулюється діяльність Товариства, крім тих, що віднесені до виключної компетенції Загальних зборів  та тих, що рішенням Наглядової ради передані для затвердження Директору;</w:t>
      </w:r>
    </w:p>
    <w:p w14:paraId="154D36D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2) підготовка та затвердження проекту порядку денного та порядку денного Загальних зборів Товариства, прийняття рішення про дату їх проведення та про включення пропозицій до проекту порядку денного, крім скликання акціонерами позачергових Загальних зборів Товариства самостійно;</w:t>
      </w:r>
    </w:p>
    <w:p w14:paraId="4E3EBD5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3) прийняття рішення про проведення чергових або позачергових Загальних зборів відповідно до цього Статуту та у випадках, встановлених законом;</w:t>
      </w:r>
    </w:p>
    <w:p w14:paraId="57F177A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4) прийняття рішення про продаж раніше викуплених Товариством акцій;</w:t>
      </w:r>
    </w:p>
    <w:p w14:paraId="658860D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5) прийняття рішення про розміщення Товариством інших цінних паперів, крім акцій, на суму, що не перевищує 25 (двадцяти п'яти) відсотків вартості активів Товариства;;</w:t>
      </w:r>
    </w:p>
    <w:p w14:paraId="3BF7044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6) прийняття рішення про викуп розміщених Товариством інших, крім акцій, цінних паперів;</w:t>
      </w:r>
    </w:p>
    <w:p w14:paraId="0E6BBCD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7) затвердження ринкової вартості майна (цінних паперів)у випадках, передбачених законом;</w:t>
      </w:r>
    </w:p>
    <w:p w14:paraId="563720B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8) обрання та припинення повноважень Директора Товариства, затвердження умов трудового договору, який укладатиметься з Директором Товариства, встановлення розміру його винагороди;</w:t>
      </w:r>
    </w:p>
    <w:p w14:paraId="1BEE422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8-1) затвердження положення про винагороду Директора Товариства, вимоги до якого встановлюються Національною комісією з цінних паперів та фондового ринку;</w:t>
      </w:r>
    </w:p>
    <w:p w14:paraId="1E6CA4D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8-2) затвердження звіту про винагороду Директора Товариства, вимоги до якого встановлюються Національною комісією з цінних паперів та фондового ринку;</w:t>
      </w:r>
    </w:p>
    <w:p w14:paraId="48FBA6D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8-3) розгляд звіту Директора та затвердження заходів за результатами його розгляду;</w:t>
      </w:r>
    </w:p>
    <w:p w14:paraId="793B5EF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9) прийняття рішення про відсторонення Директора Товариства від здійснення повноважень та обрання особи, яка тимчасово здійснюватиме повноваження Директора Товариства;</w:t>
      </w:r>
    </w:p>
    <w:p w14:paraId="75B6142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10) обрання реєстраційної комісії, за винятком випадків, встановлених законом;</w:t>
      </w:r>
    </w:p>
    <w:p w14:paraId="6530C6E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11) обрання аудитора (аудиторської фірми) Товариства для проведення аудиторської перевірки за результатами поточного та/або минулого (минулих) року (років) та визначення умов договору, що укладатиметься з таким аудитором (аудиторською фірмою), встановлення розміру оплати його (її) послуг;</w:t>
      </w:r>
    </w:p>
    <w:p w14:paraId="1B4B93E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11-1) затвердження рекомендацій Загальним зборам за результатами розгляду висновку зовнішнього незалежного аудитора (аудиторської фірми) Товариства для прийняття рішення щодо нього;</w:t>
      </w:r>
    </w:p>
    <w:p w14:paraId="3D76457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12) визначення дати складення переліку осіб, які мають право на отримання дивідендів, порядку та строків виплати дивідендів у межах граничних строків, встановлених законом;</w:t>
      </w:r>
    </w:p>
    <w:p w14:paraId="7D5478D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13) визначення дати складення переліку акціонерів, які мають бути повідомлені про проведення Загальних зборів Товариства та мають право на участь у Загальних зборах Товариства;</w:t>
      </w:r>
    </w:p>
    <w:p w14:paraId="2CACC54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14) вирішення питань про участь Товариства у промислово-фінансових групах та інших об'єднаннях; </w:t>
      </w:r>
    </w:p>
    <w:p w14:paraId="7B19AB6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14-1) вирішення питань про створення та/або участь в будь-яких юридичних особах, їх реорганізацію та ліквідацію;</w:t>
      </w:r>
    </w:p>
    <w:p w14:paraId="22D09FF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15) вирішення питань, віднесених до компетенції Наглядової ради законом, у разі злиття, приєднання, поділу, виділу або перетворення товариства;</w:t>
      </w:r>
    </w:p>
    <w:p w14:paraId="3895F77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16) прийняття рішення про надання згоди або про попереднє надання згоди на вчинення значних правочинів, якщо ринкова вартість майна або послуг, що є його предметом, становить від 10 (десяти) до 25 (двадцяти п'яти) відсотків вартості активів за даними останньої річної фінансової звітності Товариства;</w:t>
      </w:r>
    </w:p>
    <w:p w14:paraId="6C443CB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17) визначення ймовірності визнання Товариства неплатоспроможним внаслідок прийняття ним на себе зобов'язань або їх виконання, у тому числі внаслідок виплати дивідендів або викупу акцій;</w:t>
      </w:r>
    </w:p>
    <w:p w14:paraId="10D93AA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18) прийняття рішення про обрання оцінювача майна Товариства та затвердження умов договору, що укладатиметься з ним, встановлення розміру оплати його послуг;</w:t>
      </w:r>
    </w:p>
    <w:p w14:paraId="78ACD9B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19)прийняття рішення про обрання (заміну) депозитарної установи, яка надає Товариству додаткові послуги, затвердження умов договору, що укладатиметься з нею, встановлення розміру оплати її послуг;</w:t>
      </w:r>
    </w:p>
    <w:p w14:paraId="1A29E7C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20) надсилання пропозиції акціонерам про придбання належних їм простих акцій особою (особами, що діють спільно), яка придбала контрольний пакет акцій, відповідно до закону;</w:t>
      </w:r>
    </w:p>
    <w:p w14:paraId="54AE698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21) затвердження повідомлення про проведення Загальних зборів;</w:t>
      </w:r>
    </w:p>
    <w:p w14:paraId="421359E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22) затвердження форми і тексту бюлетеня для голосування та бюлетеня для кумулятивного голосування;</w:t>
      </w:r>
    </w:p>
    <w:p w14:paraId="7B6BCD8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23) прийняття рішення про формування тимчасової лічильної комісії для кожних Загальних зборів, які скликаються Наглядовою радою Товариства;</w:t>
      </w:r>
    </w:p>
    <w:p w14:paraId="71B978A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24) обрання голови та секретаря Загальних зборів Товариства;</w:t>
      </w:r>
    </w:p>
    <w:p w14:paraId="7355B39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25) прийняття рішення про надання згоди на вчинення правочинів, щодо вчинення якого є заінтересованість, якщо ринкова вартість майна або послуг чи сума коштів, що є предметом правочину із заінтересованістю, перевищує сто мінімальних заробітних плат виходячи з розміру мінімальної заробітної плати станом на 1 січня поточного року;</w:t>
      </w:r>
    </w:p>
    <w:p w14:paraId="39D7B8D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26) вирішення питань про створення, реорганізацію та/або ліквідацію структурних та/або відокремлених підрозділів Товариства;;</w:t>
      </w:r>
    </w:p>
    <w:p w14:paraId="23DAFC3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27) здійснення контролю за своєчасністю надання (опублікування) Товариством достовірної інформації про його діяльність відповідно до законодавства, опублікування Товариством інформації про принципи (кодекс) корпоративного управління Товариства.</w:t>
      </w:r>
    </w:p>
    <w:p w14:paraId="230B1B0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 Голова наглядової ради Полосухіна Ганна Костянтинівна</w:t>
      </w:r>
    </w:p>
    <w:p w14:paraId="7C18D33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Полосухіна Ганна Костянтинівна має вищу освіту, в 2009 році закінчила Донбаську державну машинобудівну академію за спеціальністю  інженер ІТ, протягом останніх п'яти років знаходиться у декретній відпустці. Призначена членом наглядової ради рішенням загальних зборів акціонерів від 10.05.2024р. Призначена Головою Наглядової ради (протокол №5 від 10.05.2025).</w:t>
      </w:r>
    </w:p>
    <w:p w14:paraId="5F6B4EC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2. Член наглядової ради Полосухіна Олена Володимирівна. Полосухіна Олена Володимирівна має вищу освіту, в 2000 році закінчила Донбаську державну машинобудівну академію за спеціальністю фінанси, протягом останніх п'яти років місце роботи відсутнє. Призначена членом наглядової ради рішенням загальних зборів акціонерів від 10.05.2024р. </w:t>
      </w:r>
    </w:p>
    <w:p w14:paraId="32BAF14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3. Член наглядової ради Полосухіна Марія Василівна. Полосухіна Марія Василівна  має середню спеціальну освіту, в 1970 році закінчила Артемівське педагогічне училище за спеціальністю дошкільне виховання, протягом останніх п'яти років знаходиться на пенсії. Призначена членом наглядової ради рішенням загальних зборів акціонерів від 10.05.2024р. </w:t>
      </w:r>
    </w:p>
    <w:p w14:paraId="48C80737"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3CC9A69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Директор є одноосібним виконавчим органом Товариства. Одноосібним виконавчим органом є Директор Товариства (далі - Директор). Директор ПрАТ "Завод "Часівоярські автобуси" - Полосухін Олексій Володимирович.</w:t>
      </w:r>
    </w:p>
    <w:p w14:paraId="1F07DD7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Директор є підзвітним загальним зборам і наглядовій раді.</w:t>
      </w:r>
    </w:p>
    <w:p w14:paraId="0BC91C4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Товаристві діє одноосібний виконавчий орган. Одноосібним виконавчим органом є Директор Товариства (далі - Директор). Директор здійснює управління поточною діяльністю Товариства.</w:t>
      </w:r>
    </w:p>
    <w:p w14:paraId="3D4F23D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Директор підзвітний Загальним зборам і Наглядовій раді Товариства та організує виконання їх рішень.</w:t>
      </w:r>
    </w:p>
    <w:p w14:paraId="201ECA9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Директор Товариства обирається та відкликається Наглядовою радою Товариства. </w:t>
      </w:r>
    </w:p>
    <w:p w14:paraId="584EFAB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Обраним вважається той кандидат, який набрав найбільшу кількість голосів.</w:t>
      </w:r>
    </w:p>
    <w:p w14:paraId="68F6167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Директор обирається безстроково.</w:t>
      </w:r>
    </w:p>
    <w:p w14:paraId="43C91CC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Повноваження Директора достроково припиняються за рішенням Наглядової ради Товариства з таких підстав:</w:t>
      </w:r>
    </w:p>
    <w:p w14:paraId="15623C6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 завдання Товариству його діями або бездіяльністю суттєвих збитків;</w:t>
      </w:r>
    </w:p>
    <w:p w14:paraId="74B374F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2) завдання шкоди діловій репутації Товариства;</w:t>
      </w:r>
    </w:p>
    <w:p w14:paraId="239BCB4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3) приховування своєї заінтересованості у вчиненні правочину за участю Товариства, яким можуть бути завдані збитки Товариству;</w:t>
      </w:r>
    </w:p>
    <w:p w14:paraId="2AD233A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4) неналежне виконання своїх обов'язків;</w:t>
      </w:r>
    </w:p>
    <w:p w14:paraId="5D13F40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5) порушення положень Статуту Товариства, а також норм чинного законодавства про акціонерні товариства;</w:t>
      </w:r>
    </w:p>
    <w:p w14:paraId="61861F3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6) розголошення комерційної таємниці, конфіденційної або інсайдерської інформації.</w:t>
      </w:r>
    </w:p>
    <w:p w14:paraId="7167626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Повноваження Директора припиняються за рішенням Наглядової ради з одночасним прийняттям рішення про призначення Директора або особи, яка тимчасово здійснюватиме його повноваження.</w:t>
      </w:r>
    </w:p>
    <w:p w14:paraId="263808A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Повноваження Директора припиняються без рішення Наглядової ради Товариства у разі:1) за письмовою заявою Директора за умови повідомлення Товариства за 2 (два) тижні;2) в разі набрання законної сили вироком чи рішенням суду, яким його засуджено до покарання, що виключає можливість виконання обов'язків Директора;3) в разі смерті, визнання його недієздатним, обмежено дієздатним, безвісно відсутнім, померлим.</w:t>
      </w:r>
    </w:p>
    <w:p w14:paraId="4EB1B24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До компетенції Директора належить вирішення всіх питань, пов'язаних з керівництвом поточною діяльністю Товариства, крім питань, що належать до компетенції Загальних зборів та Наглядової ради Товариства.</w:t>
      </w:r>
    </w:p>
    <w:p w14:paraId="1211616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До  компетенції Директора належить:</w:t>
      </w:r>
    </w:p>
    <w:p w14:paraId="3FD27FD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 видача довіреностей;</w:t>
      </w:r>
    </w:p>
    <w:p w14:paraId="097E2EC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2) прийняття рішення щодо організації і ведення бухгалтерського та податкового обліку в Товаристві;</w:t>
      </w:r>
    </w:p>
    <w:p w14:paraId="48D51E1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3) прийняття рішення щодо організації і ведення діловодства в Товаристві;</w:t>
      </w:r>
    </w:p>
    <w:p w14:paraId="32F0797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4) визначення складу та обсягу відомостей, що становлять комерційну таємницю та конфіденційну інформацію Товариства;</w:t>
      </w:r>
    </w:p>
    <w:p w14:paraId="4E701ED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5) використання прибутку Товариства в розмірах і на цілі, передбачені планом (бюджетом) Товариства;  </w:t>
      </w:r>
    </w:p>
    <w:p w14:paraId="3E5C3E2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6) призначення та відкликання керівників юридичних осіб, єдиним учасником яких є Товариство, філій та представництв Товариства;</w:t>
      </w:r>
    </w:p>
    <w:p w14:paraId="73C9376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7) визначення умов оплати праці керівників філій та представництв Товариства;</w:t>
      </w:r>
    </w:p>
    <w:p w14:paraId="095F777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8) надсилання Наглядовій раді Товариства вимог про скликання позачергових Загальних зборів та Наглядової ради Товариства у випадках, передбачених чинним законодавством та цим Статутом;</w:t>
      </w:r>
    </w:p>
    <w:p w14:paraId="2E75B17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9) найом та звільнення працівників Товариства;</w:t>
      </w:r>
    </w:p>
    <w:p w14:paraId="742621C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10) заохочення та накладення стягнення на працівників Товариства;</w:t>
      </w:r>
    </w:p>
    <w:p w14:paraId="75E9EF2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11) підписання банківських, фінансових та інші документів, пов'язаних з поточною діяльністю Товариства;</w:t>
      </w:r>
    </w:p>
    <w:p w14:paraId="2A88D01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12) прийняття рішень про вчинення правочинів; </w:t>
      </w:r>
    </w:p>
    <w:p w14:paraId="5DA3ADE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13) прийняття рішення щодо виконання Товариством своїх зобов'язань перед клієнтами і третіми особами;</w:t>
      </w:r>
    </w:p>
    <w:p w14:paraId="6B52CBC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14) прийняття рішення щодо ефективного використання активів Товариства;</w:t>
      </w:r>
    </w:p>
    <w:p w14:paraId="625FB9B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15) прийняття рішень про створення структурних підрозділів, затвердження положень про них;</w:t>
      </w:r>
    </w:p>
    <w:p w14:paraId="0D63FB5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Наведений перелік не є вичерпним.</w:t>
      </w:r>
    </w:p>
    <w:p w14:paraId="4FAE275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Директор без довіреності діє від імені Товариства в межах, встановлених законами та цим Статутом Товариства, в тому числі представляє його інтереси, вчиняє правочини від імені Товариства, видає накази та дає розпорядження, обов'язкові для виконання всіма працівниками Товариства. </w:t>
      </w:r>
    </w:p>
    <w:p w14:paraId="67286D0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Директор самостійно на власний розсуд приймає рішення з усіх питань, віднесених до його компетенції, за винятком:1) питань про вчинення значних правочинів;2) питань про вчинення правочинів, щодо яких є заінтересованість якщо ринкова вартість майна або послуг чи сума коштів, що є предметом правочину із заінтересованістю, перевищує сто мінімальних заробітних плат виходячи з розміру мінімальної заробітної плати станом на 1 січня поточного року;3) питань про укладання договорів з аудитором, оцінювачем, депозитарієм цінних паперів Товариства, які укладаються на умовах, затверджених рішенням Наглядової ради Товариства.</w:t>
      </w:r>
    </w:p>
    <w:p w14:paraId="14EA99E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Приймаючи рішення Директор зобов'язаний добросовісно та розумно діяти в найкращих інтересах Товариства та не перевищувати своїх повноважень, діяти відповідно до положень чинного законодавства, Статуту Товариства, рішень Загальних зборів та Наглядової ради Товариства.</w:t>
      </w:r>
    </w:p>
    <w:p w14:paraId="071E106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Рішення Директора оформлюються наказами, розпорядженнями та іншими актами управляння. </w:t>
      </w:r>
    </w:p>
    <w:p w14:paraId="2767F3B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Директор несе відповідальність перед Товариством за збитки, завдані його винними діями (бездіяльністю), у межах, встановлених законом.</w:t>
      </w:r>
    </w:p>
    <w:p w14:paraId="59FDAB7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10.2. Скликання та проведення загальних зборів акціонерів</w:t>
      </w:r>
    </w:p>
    <w:p w14:paraId="73A6E07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Загальні збори скликаються не рідше одного разу на рік не пізніше 30 квітня наступного за звітним року (річні Загальні збори). Усі інші Загальні збори вважаються позачерговими.</w:t>
      </w:r>
    </w:p>
    <w:p w14:paraId="63FE544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Загальні збори акціонерів Приватного акціонерного товариства "Завод "Часівоярські автобуси", код ЄДРПОУ 01350251, проведені дистанційно 30 квітня 2025 року у відповідності до Порядку скликання та проведення дистанційних загальних зборів акціонерів, затвердженого рішенням Національної комісії з цінних паперів та фондового ринку №236 від 06.03.2023 року.</w:t>
      </w:r>
    </w:p>
    <w:p w14:paraId="2EF4FFC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Кворум цих Загальних зборів: 85,59% голосуючих акцій. Ці Загальні збори є правомочними з прийняття рішень за всіма питаннями порядку денного.</w:t>
      </w:r>
    </w:p>
    <w:p w14:paraId="0805BED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Питання порядку денного:</w:t>
      </w:r>
    </w:p>
    <w:p w14:paraId="5F777C3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 Розгляд звіту Наглядової ради Товариство за 2024р. та прийняття рішення за результатами його розгляду.</w:t>
      </w:r>
    </w:p>
    <w:p w14:paraId="05E4838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2. Затвердження  результатів фінансово-господарської діяльності Товариства за 2024р. </w:t>
      </w:r>
    </w:p>
    <w:p w14:paraId="2A97759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3. Затвердження порядку покриття збитків.</w:t>
      </w:r>
    </w:p>
    <w:p w14:paraId="0F86F2A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Позачергові загальні збори у 2025 році не скликалися.</w:t>
      </w:r>
    </w:p>
    <w:p w14:paraId="4716DCF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Річні Загальні збори скликаються Наглядовою радою Товариства.</w:t>
      </w:r>
    </w:p>
    <w:p w14:paraId="532888D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Позачергові Загальні збори Товариства</w:t>
      </w:r>
    </w:p>
    <w:p w14:paraId="55174D8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Позачергові Загальні збори Товариства скликаються Наглядовою радою Товариства:</w:t>
      </w:r>
    </w:p>
    <w:p w14:paraId="7A069D5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 з власної ініціативи;</w:t>
      </w:r>
    </w:p>
    <w:p w14:paraId="6AD0111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2) на вимогу виконавчого органу - в разі порушення провадження про визнання Товариства банкрутом, необхідності вчинення значного правочину або правочину, щодо якого є заінтересованість, необхідності вирішення інших питань, віднесених до компетенції Загальних зборів;</w:t>
      </w:r>
    </w:p>
    <w:p w14:paraId="4B2D6A0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3) на вимогу акціонерів (акціонера), які на день подання вимоги сукупно є власниками 10 (десяти) і більше відсотків голосуючих акцій Товариства;</w:t>
      </w:r>
    </w:p>
    <w:p w14:paraId="2848E54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4) в інших випадках, встановлених законом.</w:t>
      </w:r>
    </w:p>
    <w:p w14:paraId="0F8FEB9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Товариство скликає позачергові Загальні збори для обрання нового складу Наглядової ради Товариства протягом 3 (трьох) місяців, якщо кількість членів Наглядової ради Товариства становить половину або менше половини її кількісного складу.</w:t>
      </w:r>
    </w:p>
    <w:p w14:paraId="1F4DFF2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Вимога про скликання позачергових Загальних зборів подається в письмовій формі Директору Товариства на адресу за місцезнаходженням Товариства із зазначенням:</w:t>
      </w:r>
    </w:p>
    <w:p w14:paraId="0E4292A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органу або прізвищ (найменувань) акціонерів, які вимагають скликання позачергових Загальних зборів, </w:t>
      </w:r>
    </w:p>
    <w:p w14:paraId="2B01B4F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підстав для скликання,</w:t>
      </w:r>
    </w:p>
    <w:p w14:paraId="7B88317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порядку денного.</w:t>
      </w:r>
    </w:p>
    <w:p w14:paraId="32DE4B8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разі скликання позачергових Загальних зборів з ініціативи акціонерів вимога повинна також містити інформацію про кількість, тип і клас належних акціонерам акцій та бути підписаною всіма акціонерами, які її подають.</w:t>
      </w:r>
    </w:p>
    <w:p w14:paraId="1503E41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Наглядова рада Товариства приймає рішення про скликання позачергових Загальних зборів або про відмову в їх скликанні протягом 10 (десяти) днів з моменту отримання вимоги про їх скликання.</w:t>
      </w:r>
    </w:p>
    <w:p w14:paraId="515217B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Рішення про відмову у скликанні може бути прийнято тільки у разі:</w:t>
      </w:r>
    </w:p>
    <w:p w14:paraId="55651E7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якщо акціонери на дату подання вимоги не є власниками 10 (десяти) і більше відсотків голосуючих акцій Товариства;</w:t>
      </w:r>
    </w:p>
    <w:p w14:paraId="234E007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неповноти даних, передбачених у першому та другому абзаці пункту 15.6.3.</w:t>
      </w:r>
    </w:p>
    <w:p w14:paraId="027585A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Рішення Наглядової ради Товариства про скликання або мотивоване рішення про відмову у скликанні позачергових Загальних зборів надається відповідному органу Товариства або акціонерам, які вимагають їх скликання, не пізніше ніж за 3 (три) дні з моменту його прийняття.</w:t>
      </w:r>
    </w:p>
    <w:p w14:paraId="7195A4D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Позачергові Загальні збори, які скликаються Наглядовою радою, мають бути проведені протягом 45 (сорока п'яти) днів з дати подання вимоги про їх скликання.</w:t>
      </w:r>
    </w:p>
    <w:p w14:paraId="14E0F2D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разі неприйняття Наглядовою радою рішення про скликання позачергових Загальних зборів на вимогу акціонерів (акціонера), які на день подання вимоги сукупно є власниками 10 і більше відсотків голосуючих акцій Товариства, протягом 10 днів з моменту отримання такої вимоги або прийняття рішення про відмову у такому скликанні, позачергові Загальні збори Товариства можуть бути проведені акціонерами (акціонером), які подавали таку вимогу, протягом 90 днів з дати надсилання такими акціонерами (акціонером) Товариству вимоги про їх скликання.</w:t>
      </w:r>
    </w:p>
    <w:p w14:paraId="14D212A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При прийнятті рішення про скликання Загальних зборів Наглядова рада Товариства визначає дати, на які складається перелік акціонерів, які мають бути повідомлені про проведення Загальних зборів, та перелік акціонерів, які мають право на участь у Загальних зборах. Перелік акціонерів, які мають право на участь у Загальних зборах, складається станом на 24 годину за три робочих дні до дня проведення таких зборів у порядку, встановленому законодавством про депозитарну систему України. </w:t>
      </w:r>
    </w:p>
    <w:p w14:paraId="5A23637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Вносити зміни до переліку акціонерів, які мають право на участь у Загальних зборах Товариства, після його складення заборонено.</w:t>
      </w:r>
    </w:p>
    <w:p w14:paraId="1AACC12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Повідомлення про проведення Загальних зборів та проект порядку денного надсилається персонально кожному акціонеру, зазначеному в переліку акціонерів, які мають бути повідомлені про проведення Загальних зборів, у спосіб, передбачений Наглядовою радою Товариства, у строк не пізніше ніж за 30 (тридцять) днів до дати проведення Загальних зборів.</w:t>
      </w:r>
    </w:p>
    <w:p w14:paraId="707AA99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випадках, передбачених чинним законодавством, повідомлення про скликання позачергових Загальних зборів може здійснюватися не пізніше ніж за 15 (п'ятнадцять) днів до дати проведення Загальних зборів. У такому разі Наглядова рада затверджує порядок денний.</w:t>
      </w:r>
    </w:p>
    <w:p w14:paraId="2CC9F1E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Пропозиції до проекту порядку денного загальних зборів</w:t>
      </w:r>
    </w:p>
    <w:p w14:paraId="5A53281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Кожний акціонер не пізніше ніж за 20 днів до дати проведення Загальних зборів має право внести пропозиції щодо питань, включених до проекту порядку денного Загальних зборів, та  щодо кандидатів до складу органів Товариства - не пізніше ніж за сім днів до дати проведення Загальних зборів. Кількість кандидатів до складу органів Товариства не може перевищувати кількісного складу кожного з органів.</w:t>
      </w:r>
    </w:p>
    <w:p w14:paraId="4335615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Пропозиції вносяться в письмовій формі. </w:t>
      </w:r>
    </w:p>
    <w:p w14:paraId="71E3BA1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Пропозиції щодо кандидатів до складу органів Товариства повинна містити таку інформацію про кандидата:</w:t>
      </w:r>
    </w:p>
    <w:p w14:paraId="4866F7B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прізвище, ім'я, по батькові;</w:t>
      </w:r>
    </w:p>
    <w:p w14:paraId="313B29B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рік народження;</w:t>
      </w:r>
    </w:p>
    <w:p w14:paraId="45BCF8D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кількість, тип та/або клас належних кандидату акцій Товариства;</w:t>
      </w:r>
    </w:p>
    <w:p w14:paraId="7DA377B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освіта (повне найменування навчального закладу, рік закінчення, спеціальність, кваліфікація);</w:t>
      </w:r>
    </w:p>
    <w:p w14:paraId="0334B45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місце роботи (основне та/або за сумісництвом), посади, які обіймає кандидат у юридичних особах;</w:t>
      </w:r>
    </w:p>
    <w:p w14:paraId="17F7806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загальний стаж роботи.</w:t>
      </w:r>
    </w:p>
    <w:p w14:paraId="0D054FC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інформація про стаж роботи протягом останніх п'яти років (період, місце роботи, займана посада);</w:t>
      </w:r>
    </w:p>
    <w:p w14:paraId="1FD3434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наявність (відсутність) непогашеної (незнятої) судимості, в тому числі за корисливі та посадові злочини;</w:t>
      </w:r>
    </w:p>
    <w:p w14:paraId="06C9433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наявність (відсутність) заборони обіймати певні посади та/або займатись певною діяльністю;</w:t>
      </w:r>
    </w:p>
    <w:p w14:paraId="7224DDA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чи є кандидат афілійованою особою Товариства;</w:t>
      </w:r>
    </w:p>
    <w:p w14:paraId="0B57A0B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акціонери товариства, що є афілійованими особами кандидата;</w:t>
      </w:r>
    </w:p>
    <w:p w14:paraId="3BBC5E1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наявність (відсутність) письмової заяви кандидата про згоду на обрання членом органу Товариства; наявність (відсутність) у письмовій заяві кандидата всіх або частини відомостей, вказаних у цьому підпункті;</w:t>
      </w:r>
    </w:p>
    <w:p w14:paraId="4473B17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паспортні дані (серія, номер, дата видачі, орган, який видав) кандидата, зазначається у разі надання згоди фізичної особи на розкриття паспортних даних.</w:t>
      </w:r>
    </w:p>
    <w:p w14:paraId="256BF2C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Пропозиції щодо кандидатів до складу Наглядової ради Товариства мають містити інформацію про те, чи є запропонований кандидат представником акціонера (акціонерів), або про те, що кандидат пропонується на посаду члена наглядової ради - незалежного директора.</w:t>
      </w:r>
    </w:p>
    <w:p w14:paraId="394DA03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Рішення про відмову у включенні до проекту порядку денного Загальних зборів пропозицій акціонерів (акціонера), яким належить менше 5 відсотків акцій, може бути прийнято Наглядовою радою Товариства у разі неповноти даних, передбачених підпунктами 15.9.3. та 15.9.4. цього Статуту, недотримання строку, встановленого для подання пропозицій, у разі неподання акціонерами жодного проекту рішення із запропонованих ними питань порядку денного, а також з інших підстав, передбачених чинним законодавством.</w:t>
      </w:r>
    </w:p>
    <w:p w14:paraId="7209769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Питання порядку денного та проекти рішень з питань порядку денного, внесені за пропозиціями акціонерів, включаються в кінець переліку питань порядку денного та переліку проектів рішень з питань порядку денного відповідно в хронологічному порядку їх надходження. </w:t>
      </w:r>
    </w:p>
    <w:p w14:paraId="70165EC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Наглядова рада Товариства, а в разі скликання позачергових Загальних зборів на вимогу акціонерів, - акціонери, які цього вимагають, приймають рішення про включення пропозицій до проекту порядку денного та затверджують порядок денний не пізніше ніж за 15 днів до дати проведення Загальних зборів, а щодо кандидатів до складу органів Товариства - не пізніше ніж за чотири дні до дати проведення Загальних зборів. </w:t>
      </w:r>
    </w:p>
    <w:p w14:paraId="254005A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разі внесення змін до проекту порядку денного Загальних зборів Товариство не пізніше ніж за 10 днів до дати проведення Загальних зборів повідомляє акціонерів про такі зміни та направляє/вручає порядок денний, а також проекти рішень, що додаються на підставі пропозицій акціонерів, у спосіб, визначений Наглядовою радою.</w:t>
      </w:r>
    </w:p>
    <w:p w14:paraId="2425215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Акціонери, які скликають позачергові Загальні збори самостійно, надсилають таке повідомлення кожному акціонеру листом з повідомленням про вручення або вручають особисто.</w:t>
      </w:r>
    </w:p>
    <w:p w14:paraId="3F7D12B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Товариство не пізніше ніж за 30 днів до дати проведення Загальних зборів розміщує на власному веб-сайті в мережі Інтернет повідомлення про проведення Загальних зборів.</w:t>
      </w:r>
    </w:p>
    <w:p w14:paraId="3C44104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Товариство не пізніше ніж за 30 днів до дати проведення Загальних зборів розміщує повідомлення про проведення Загальних зборів у загальнодоступній інформаційній базі даних Національної комісії з цінних паперів та фондового ринку про ринок цінних паперів або через особу, яка провадить діяльність з оприлюднення регульованої інформації від імені учасників фондового ринку.</w:t>
      </w:r>
    </w:p>
    <w:p w14:paraId="1A327D0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Загальні збори акціонерного товариства мають кворум за умови реєстрації для участі у них акціонерів, які сукупно є власниками більш як 50 (п'ятдесяти) відсотків голосуючих акцій.</w:t>
      </w:r>
    </w:p>
    <w:p w14:paraId="1DF2E5E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Річні та позачергові Загальні збори проводяться в порядку, визначеному цим пунктом.</w:t>
      </w:r>
    </w:p>
    <w:p w14:paraId="0A69EA5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Загальні збори розпочинаються у час, вказаний у повідомленні про проведення Загальних зборів.</w:t>
      </w:r>
    </w:p>
    <w:p w14:paraId="1C50D4C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Реєстраційна комісія призначається Наглядовою радою, а в разі скликання позачергових Загальних зборів акціонерами Товариства, -  акціонерами. </w:t>
      </w:r>
    </w:p>
    <w:p w14:paraId="63FF3B0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Засідання реєстраційної комісії є правомочним, якщо в ньому бере участь більше половини її кількісного складу, обраного відповідно до чинного законодавства. При прийнятті рішень кожен член реєстраційної комісії має один голос. Рішення реєстраційної комісії приймаються простою більшістю голосів її членів.</w:t>
      </w:r>
    </w:p>
    <w:p w14:paraId="5188042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Загальні збори розпочинаються з доповіді голови реєстраційної комісії про результати реєстрації учасників Загальних зборів та наявність кворуму. Якщо на момент закінчення реєстрації кворуму досягти не вдалося, Загальні збори визнаються такими, що не відбулися. </w:t>
      </w:r>
    </w:p>
    <w:p w14:paraId="6A146E7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За наявності кворуму голова Загальних зборів відкриває Загальні збори.</w:t>
      </w:r>
    </w:p>
    <w:p w14:paraId="2CDE8F5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Головує на Загальних зборах голова Наглядової ради Товариства або інша особа, призначена Наглядовою радою Товариства. Загальні збори  можуть призначити головою іншу особу.</w:t>
      </w:r>
    </w:p>
    <w:p w14:paraId="712DDAB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Загальні збори тривають до завершення розгляду всіх питань порядку денного. </w:t>
      </w:r>
    </w:p>
    <w:p w14:paraId="072C7DB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У ході Загальних зборів може бути оголошено перерву до наступного дня. Кількість перерв у ході проведення Загальних зборів не може перевищувати 3 (трьох).</w:t>
      </w:r>
    </w:p>
    <w:p w14:paraId="50DFAA3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Голова Загальних зборів виносить на розгляд питання порядку денного Загальних зборів в тій послідовності, в якій вони перелічені в проекті порядку денного, який направлявся акціонерам.</w:t>
      </w:r>
    </w:p>
    <w:p w14:paraId="2F92374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Загальні збори під час їх проведення можуть змінювати черговість розгляду питань порядку денного за умови, що за рішення про зміну черговості розгляду питань порядку денного буде віддано не менше трьох чвертей голосів акціонерів, які зареєструвалися для участі у Загальних зборах. </w:t>
      </w:r>
    </w:p>
    <w:p w14:paraId="175E9DB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Розгляд кожного питання порядку денного розпочинається з оголошення проектів рішення з цього питання.</w:t>
      </w:r>
    </w:p>
    <w:p w14:paraId="23D46A6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Загальні збори не можуть приймати рішення з питань, не включених до порядку денного, крім питань зміни черговості розгляду питань порядку денного та оголошення перерви у ході Загальних зборів до наступного дня.</w:t>
      </w:r>
    </w:p>
    <w:p w14:paraId="2703398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Після закінчення роботи Загальних зборів голова оголошує про їх закриття.</w:t>
      </w:r>
    </w:p>
    <w:p w14:paraId="41C3B64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Голосування на Загальних зборах </w:t>
      </w:r>
    </w:p>
    <w:p w14:paraId="0C34BCC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Голосування на Загальних зборах з питань порядку денного проводиться виключно з використанням бюлетенів для голосування.</w:t>
      </w:r>
    </w:p>
    <w:p w14:paraId="5E39EE5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 питань зміни черговості розгляду питань порядку денного та оголошення перерви у ході Загальних зборів до наступного дня, голосування проводиться без застосування бюлетенів.</w:t>
      </w:r>
    </w:p>
    <w:p w14:paraId="6F7A2CB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Бюлетень для голосування та бюлетень для кумулятивного голосування повинен містити відомості, передбачені законом.</w:t>
      </w:r>
    </w:p>
    <w:p w14:paraId="3D134F6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До бюлетеня для кумулятивного голосування для голосування за кандидатів до Наглядової ради товариства включається інформація про те, що кандидат є акціонером, представником акціонера або групи акціонерів (із зазначенням інформації про цього акціонера або акціонерів) або про те, що кандидат пропонується на посаду члена Наглядової ради - незалежного директора.</w:t>
      </w:r>
    </w:p>
    <w:p w14:paraId="28D9653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Бюлетень для голосування та бюлетень для кумулятивного голосування засвідчуються підписом члена реєстраційної комісії на кожному аркуші бюлетеня при його видачі акціонеру, що зареєструвався для участі у Загальних зборах.</w:t>
      </w:r>
    </w:p>
    <w:p w14:paraId="370C465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Бюлетень для голосування визнається недійсним щодо голосування за всіма, зазначеними в ньому питаннями порядку денного, у разі якщо:</w:t>
      </w:r>
    </w:p>
    <w:p w14:paraId="6CF4731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 він відрізняється від офіційно виготовленого акціонерним товариством зразка;</w:t>
      </w:r>
    </w:p>
    <w:p w14:paraId="78F1201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2) на ньому або на будь-якій з його сторінок, якщо бюлетень складається з кількох аркушів, відсутній підпис (підписи) акціонера (представника акціонера) або не зазначені прізвище, імені та по батькові акціонера (представника акціонера) та найменування юридичної особи у разі, якщо вона є акціонером;</w:t>
      </w:r>
    </w:p>
    <w:p w14:paraId="5569C6A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3) він складається з кількох аркушів, які не пронумеровані;</w:t>
      </w:r>
    </w:p>
    <w:p w14:paraId="55F812C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4) акціонер (представник акціонера) не позначив у бюлетені жодного або позначив більше одного варіанта голосування щодо одного проекту рішення.</w:t>
      </w:r>
    </w:p>
    <w:p w14:paraId="28F5F32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Бюлетень для кумулятивного голосування також визнається недійсним у разі, якщо акціонер (представник акціонера) зазначив у бюлетені більшу кількість голосів, ніж йому належить за таким голосуванням.</w:t>
      </w:r>
    </w:p>
    <w:p w14:paraId="7E7EE1B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Бюлетені для голосування та для кумулятивного голосування, визнані недійсними з підстав, передбачених цим пунктом, не враховуються під час підрахунку голосів.</w:t>
      </w:r>
    </w:p>
    <w:p w14:paraId="64A6C1B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Підрахунок голосів на загальних зборах, роз'яснення щодо порядку голосування, підрахунку голосів та інших питань, пов'язаних із забезпеченням проведення голосування на Загальних зборах, надає лічильна комісія.</w:t>
      </w:r>
      <w:r w:rsidRPr="00CD6F06">
        <w:rPr>
          <w:rFonts w:eastAsia="Times New Roman" w:cs="Times New Roman"/>
          <w:kern w:val="0"/>
          <w:sz w:val="20"/>
          <w:szCs w:val="20"/>
          <w:lang w:val="en-US" w:eastAsia="uk-UA"/>
          <w14:ligatures w14:val="none"/>
        </w:rPr>
        <w:tab/>
      </w:r>
    </w:p>
    <w:p w14:paraId="6C6249D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Лічильна комісія складається не менше як з двох осіб.</w:t>
      </w:r>
    </w:p>
    <w:p w14:paraId="11B7BE6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До складу лічильної комісії не можуть включатися особи, які входять або є кандидатами до складу органів Товариства.</w:t>
      </w:r>
    </w:p>
    <w:p w14:paraId="51116F9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До моменту набрання чинності рішенням Загальних зборів про обрання лічильної комісії її функції здійснює тимчасова лічильна комісія, яка формується Наглядовою радою Товариства або акціонерами, у разі скликання позачергових Загальних зборів на вимогу акціонерів.</w:t>
      </w:r>
    </w:p>
    <w:p w14:paraId="24F2770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Наглядова рада Товариства (у разі скликання позачергових Загальних зборів на вимогу акціонерів - акціонери, які цього вимагають) зобов'язана визначити першим питанням порядку денного Загальних зборів питання про обрання лічильної комісії.</w:t>
      </w:r>
    </w:p>
    <w:p w14:paraId="04CC2CF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Засідання лічильної комісії є правомочним, якщо в ньому бере участь більше половини її кількісного складу, обраного відповідно до чинного законодавства. При прийнятті рішень кожен член лічильної комісії має один голос. Рішення лічильної комісії приймаються простою більшістю голосів її членів.</w:t>
      </w:r>
    </w:p>
    <w:p w14:paraId="27E5E42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Рішення Загальних зборів оформлюються протоколом, який підписується головуючим та секретарем Загальних зборів, підшивається, скріплюється печаткою Товариства та підписом Директора Товариства.</w:t>
      </w:r>
    </w:p>
    <w:p w14:paraId="396DD57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У протоколі Загальних зборів мають міститися відомості, вказані в законі. </w:t>
      </w:r>
    </w:p>
    <w:p w14:paraId="45A37D1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Рішення Загальних зборів Товариства вважається прийнятим та набирає чинності з моменту складення протоколу про підсумки голосування, якщо в ньому не вказаний інший строк або дата набрання ним чинності або інше не встановлено чинним законодавством.</w:t>
      </w:r>
    </w:p>
    <w:p w14:paraId="2C02B80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Рішення Загальних зборів про зміни розміру статутного капіталу набирає чинності з дня внесення цих змін до Державного реєстру.</w:t>
      </w:r>
    </w:p>
    <w:p w14:paraId="7F5B4BE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Зміни до Статуту Товариства, які стосуються відомостей, включених до Державного реєстру, набирають чинності для третіх осіб з дня їх державної реєстрації. </w:t>
      </w:r>
    </w:p>
    <w:p w14:paraId="6C7C72F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Товариство та акціонери не мають права посилатися на відсутність державної реєстрації таких змін у відносинах із третіми особами, які діяли з урахуванням цих змін.</w:t>
      </w:r>
    </w:p>
    <w:p w14:paraId="7D53BD5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 xml:space="preserve">Після закриття Загальних зборів підсумки голосування доводяться до відома акціонерів протягом 10 робочих днів листом, який надсилається простим поштовим відправленням або вручається особисто. </w:t>
      </w:r>
    </w:p>
    <w:p w14:paraId="1094327D"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2061A49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10.3. Структура акціонерів та їх частка в акціонерному капіталі</w:t>
      </w:r>
    </w:p>
    <w:p w14:paraId="5CF379F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Акціонери ПрАТ "Завод "Часівоярські автобуси", які володіють 5% та більше акцій у статутному капіталі:</w:t>
      </w:r>
    </w:p>
    <w:p w14:paraId="039AB50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Полосухiн Олексiй Володимирович -  38.075657%</w:t>
      </w:r>
    </w:p>
    <w:p w14:paraId="61206FA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Полосухiн Олександр Володимирович -  38.075638%</w:t>
      </w:r>
    </w:p>
    <w:p w14:paraId="3468B29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Зоря Яків Семенович                           -  9.006427%</w:t>
      </w:r>
    </w:p>
    <w:p w14:paraId="2F97F89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Фізичні та юридичні особи з часткою менше 2% у статутному капіталі у кількості 387 осіб, що складають  14,84%</w:t>
      </w:r>
    </w:p>
    <w:p w14:paraId="74277E82"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2A2D250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10.4. Інформація щодо власників цінних паперів з особливими правами контролю та опис цих прав</w:t>
      </w:r>
    </w:p>
    <w:p w14:paraId="20F27BA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Товариство не випускало акцій з особливими правами контролю.</w:t>
      </w:r>
    </w:p>
    <w:p w14:paraId="117E5DAF"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37DCB5E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10.5.  Діяльність підприємства стосовно операцій з власними акціями</w:t>
      </w:r>
    </w:p>
    <w:p w14:paraId="293B22A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2025 році ніяких операцій з власними акціями ПрАТ "Завод "Часівоярські автобуси" не проводило.</w:t>
      </w:r>
    </w:p>
    <w:p w14:paraId="5CAD424C"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7DD5517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10.6. Інформація щодо основних характеристик системи внутрішнього контролю</w:t>
      </w:r>
    </w:p>
    <w:p w14:paraId="7BA27B9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Спеціального документу, яким би описувалися характеристики систем внутрішнього контролю та управління ризиками в Товаристві не створено та не затверджено. Проте при здійсненні внутрішнього контролю використовуються різні методи, вони включають в себе такі елементи, як:</w:t>
      </w:r>
    </w:p>
    <w:p w14:paraId="236B854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w:t>
      </w:r>
      <w:r w:rsidRPr="00CD6F06">
        <w:rPr>
          <w:rFonts w:eastAsia="Times New Roman" w:cs="Times New Roman"/>
          <w:kern w:val="0"/>
          <w:sz w:val="20"/>
          <w:szCs w:val="20"/>
          <w:lang w:val="en-US" w:eastAsia="uk-UA"/>
          <w14:ligatures w14:val="none"/>
        </w:rPr>
        <w:tab/>
        <w:t>бухгалтерський фінансовий облік(інвентаризація і документація, рахунки і подвійний запис);</w:t>
      </w:r>
    </w:p>
    <w:p w14:paraId="6EE5BF2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2)</w:t>
      </w:r>
      <w:r w:rsidRPr="00CD6F06">
        <w:rPr>
          <w:rFonts w:eastAsia="Times New Roman" w:cs="Times New Roman"/>
          <w:kern w:val="0"/>
          <w:sz w:val="20"/>
          <w:szCs w:val="20"/>
          <w:lang w:val="en-US" w:eastAsia="uk-UA"/>
          <w14:ligatures w14:val="none"/>
        </w:rPr>
        <w:tab/>
        <w:t>бухгалтерський управлінський облік (розподіл обов'язків, нормування витрат);</w:t>
      </w:r>
    </w:p>
    <w:p w14:paraId="7EE30F6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3)</w:t>
      </w:r>
      <w:r w:rsidRPr="00CD6F06">
        <w:rPr>
          <w:rFonts w:eastAsia="Times New Roman" w:cs="Times New Roman"/>
          <w:kern w:val="0"/>
          <w:sz w:val="20"/>
          <w:szCs w:val="20"/>
          <w:lang w:val="en-US" w:eastAsia="uk-UA"/>
          <w14:ligatures w14:val="none"/>
        </w:rPr>
        <w:tab/>
        <w:t>аудит,контроль, ревізія (перевірка документів, перевірка вірності арифметичних розрахунків, перевірка дотримання правил обліку окремих господарських операцій, інвентаризація, усне опитування персоналу, підтвердження і простежування).</w:t>
      </w:r>
    </w:p>
    <w:p w14:paraId="67D22919"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047F7FB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Всі перераховані вище методи становлять єдину систему і використовуються в цілях управління підприємством.</w:t>
      </w:r>
    </w:p>
    <w:p w14:paraId="2A53954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Метою управління ризиками є їхня мінімізація або мінімізація їхніх наслідків. Наражання на фінансові ризики виникає в процесі звичайної діяльності Товариства.</w:t>
      </w:r>
    </w:p>
    <w:p w14:paraId="6393948B"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2FB6961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Основні фінансові інструменти підприємства, які несуть в собі фінансові ризики, включають грошові кошти, дебіторську заборгованість, кредиторську заборгованість, та піддаються наступним фінансовим ризикам:</w:t>
      </w:r>
    </w:p>
    <w:p w14:paraId="0AA8413B"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73DB1E3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ринковий ризик: зміни на ринку можуть істотно вплинути на активи/зобов'язання. Ринковий ризик складається з ризику процентної ставки і цінового ризику;</w:t>
      </w:r>
    </w:p>
    <w:p w14:paraId="3824180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ризик втрати ліквідності: товариство може не виконати своїх зобов'язань з причини недостатності (дефіциту) обігових коштів; тож за певних несприятливих обставин, може бути змушене продати свої активи за більш низькою ціною, ніж їхня справедлива вартість, з метою погашення зобов'язань;</w:t>
      </w:r>
    </w:p>
    <w:p w14:paraId="5BB98BF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кредитний ризик: товариство може зазнати збитків у разі невиконання фінансових зобов'язань контрагентами (дебіторами).</w:t>
      </w:r>
    </w:p>
    <w:p w14:paraId="783C80DD"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4428863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Ринковий ризик</w:t>
      </w:r>
    </w:p>
    <w:p w14:paraId="61B19D0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Всі фінансові інструменти схильні до ринкового ризику - ризику того, що майбутні ринкові умови можуть знецінити інструмент. Підприємство не піддається валютному ризику, тому що у звітному році не здійснювало валютні операції і має валютні залишки та заборгованості. Ціновим ризиком є ризик того, що вартість фінансового інструмента буде змінюватися внаслідок змін ринкових цін. Ці зміни можуть бути викликані факторами, характерними для окремого інструменту або факторами, які впливають на всі інструменти ринку. Процентних фінансових зобов'язань немає. Підприємство не піддається ризику коливання процентних ставок, оскільки не має кредитів.</w:t>
      </w:r>
    </w:p>
    <w:p w14:paraId="75E32150"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2581E43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Ризик втрати ліквідності</w:t>
      </w:r>
    </w:p>
    <w:p w14:paraId="031DBA7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Товариство періодично проводить моніторинг показників ліквідності та вживає заходів, для запобігання зниження встановлених показників ліквідності. Товариство має доступ до фінансування у достатньому обсязі. Підприємство здійснює контроль ліквідності, шляхом планування поточної ліквідності. Підприємство аналізує терміни платежів, які пов'язані з дебіторською заборгованістю та іншими фінансовими активами, а також прогнозні потоки грошових коштів від операційної діяльності.</w:t>
      </w:r>
    </w:p>
    <w:p w14:paraId="26878448"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37EA8D3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Кредитний ризик</w:t>
      </w:r>
    </w:p>
    <w:p w14:paraId="3C380CE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Підприємство схильне до кредитного ризику, який виражається як ризик того, що контрагент - дебітор не буде здатний в повному обсязі і в певний час погасити свої зобов'язання. Кредитний ризик регулярно контролюється. Управління кредитним ризиком здійснюється, в основному, за допомогою аналізу здатності контрагента сплатити заборгованість. Підприємство укладає угоди виключно з відомими та фінансово стабільними сторонами. Кредитний ризик стосується дебіторської заборгованості. Дебіторська заборгованість регулярно перевіряється на існування ознак знецінення, створюються резерви під знецінення за необхідності.</w:t>
      </w:r>
    </w:p>
    <w:p w14:paraId="4D550F2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Крім зазначених вище, суттєвий вплив на діяльність Товариства можуть мати такі зовнішні ризики, як:</w:t>
      </w:r>
    </w:p>
    <w:p w14:paraId="53324AD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нестабільність, суперечливість законодавства;</w:t>
      </w:r>
    </w:p>
    <w:p w14:paraId="4B6D07F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непередбачені дії державних органів;</w:t>
      </w:r>
    </w:p>
    <w:p w14:paraId="30D893D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нестабільність економічної (фінансової, податкової, зовнішньоекономічної і ін.) політики;</w:t>
      </w:r>
    </w:p>
    <w:p w14:paraId="7FAC362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непередбачена зміна кон'юнктури внутрішнього і зовнішнього ринку;</w:t>
      </w:r>
    </w:p>
    <w:p w14:paraId="0CA780D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непередбачені дії конкурентів.</w:t>
      </w:r>
    </w:p>
    <w:p w14:paraId="1105A06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Служби з внутрішнього контролю та управління ризиками не створено. Менеджмент приймає рішення з мінімазації ризиків, спираючись на власні знання та досвід, та застосовуючи наявні ресурси.</w:t>
      </w:r>
    </w:p>
    <w:p w14:paraId="1FE66389"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64853E6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10.7.  Дивідендна політика</w:t>
      </w:r>
    </w:p>
    <w:p w14:paraId="66B7179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Порядок розподілу прибутку і покриття збитків Товариства визначається рішенням загальних зборів відповідно до чинного законодавства України та Статуту. </w:t>
      </w:r>
    </w:p>
    <w:p w14:paraId="191185A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Порядок розподілу прибутку і покриття збитків Товариства визначається рішенням Загальних зборів відповідно до чинного законодавства України та Статуту Товариства. </w:t>
      </w:r>
    </w:p>
    <w:p w14:paraId="50402FA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Порядок розподілу прибутку затверджується Загальними зборами Товариства.</w:t>
      </w:r>
    </w:p>
    <w:p w14:paraId="4971F6E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разі прийняття Загальними зборами Товариства рішення про виплату дивідендів, Товариство зобов'язане виплатити їх не пізніше 6 (шести) місяців з дня прийняття Загальними зборами рішення про виплату дивідендів. У разі прийняття Загальними зборами Товариства рішення щодо виплати дивідендів у строк, менший ніж 6 місяців з дня прийняття відповідного рішення, виплата дивідендів здійснюється у строк, визначений Загальними зборами.</w:t>
      </w:r>
    </w:p>
    <w:p w14:paraId="341A142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Після закінчення цього терміну не отримані акціонерами дивіденди депонуються та виплачуються за письмовою вимогою акціонерів.</w:t>
      </w:r>
    </w:p>
    <w:p w14:paraId="6784B96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Дивіденди за акціями Товариства виплачуються виключно у грошовій формі один раз на рік з чистого прибутку звітного року та/або нерозподіленого прибутку шляхом перерахування на банківський рахунок особи, яка має право на отримання дивідендів, або готівкою з каси Товариства. </w:t>
      </w:r>
    </w:p>
    <w:p w14:paraId="69CA2B1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Дивіденди нараховуються на кожну акцію. Дивіденди нараховуються в однаковому розмірі за акціями одного типу та класу.</w:t>
      </w:r>
    </w:p>
    <w:p w14:paraId="0BE4F14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Рішення про виплату дивідендів та їх розмір за простими акціями приймається Загальними зборами Товариства.</w:t>
      </w:r>
    </w:p>
    <w:p w14:paraId="6909AA7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Право на отримання дивідендів мають особи, які є акціонерами Товариства на дату складення переліку осіб, які мають право на отримання дивідендів, визначену Наглядовою радою Товариства. Дата складання такого переліку визначається рішенням Наглядової ради, але не раніше ніж через 10 робочих днів після дня прийняття такого рішення Наглядовою радою.</w:t>
      </w:r>
    </w:p>
    <w:p w14:paraId="32DD06A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Товариство письмово повідомляє осіб, які мають право на отримання дивідендів, про дату, розмір, порядок та строк їх виплати шляхом письмового повідомлення, яке направляється таким особам Наглядовою радою Товариства у спосіб, що визначається Наглядовою радою Товариства.</w:t>
      </w:r>
    </w:p>
    <w:p w14:paraId="6455C8D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Товариство не має права приймати рішення про виплату дивідендів у разі, якщо: </w:t>
      </w:r>
    </w:p>
    <w:p w14:paraId="4A07414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звіт про результати розміщення акцій не зареєстровано у встановленому законодавством порядку; </w:t>
      </w:r>
    </w:p>
    <w:p w14:paraId="135FA10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власний капітал Товариства менший, ніж сума його статутного капіталу, резервного капіталу та розміру перевищення ліквідаційної вартості привілейованих акцій над їх номінальною вартістю. </w:t>
      </w:r>
    </w:p>
    <w:p w14:paraId="56B13C6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Товариство не має права здійснювати виплату дивідендів за простими акціями у разі, якщо: </w:t>
      </w:r>
    </w:p>
    <w:p w14:paraId="6867BB8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Товариство має зобов'язання про викуп акцій відповідно до статті 68 Закону України "Про акціонерні товариства";</w:t>
      </w:r>
    </w:p>
    <w:p w14:paraId="6E91D7A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Поточні дивіденди за привілейованими акціями не виплачено повністю. </w:t>
      </w:r>
    </w:p>
    <w:p w14:paraId="6C0BD31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Товариство покриває збитки відповідно до вимог чинного законодавства України. </w:t>
      </w:r>
    </w:p>
    <w:p w14:paraId="1CAD67D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Спосіб виплати дивідендів визначається відповідним рішенням Загальних зборів Товариства.</w:t>
      </w:r>
    </w:p>
    <w:p w14:paraId="43750775"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7BABEC5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10.8. Перспектива розвитку та удосконалення корпоративного управління</w:t>
      </w:r>
    </w:p>
    <w:p w14:paraId="0D97BC5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Товариство забезпечує корпоративне управління у правовому полі та постійно удосконалює цю систему. Це відбувається за рахунок отримання конкурентних переваг шляхом розробок та реалізації як корпоративної стратегії конкурентоспроможності в цілому, так і окремих її функціональних стратегій. Насамперед, йдеться про техніко-технологічні, виробничі, фінансово-інвестиційні, інноваційні, маркетингові стратегії; стратегії екологізації, зростання людського капіталу, трудових ресурсів та продуктивності праці.</w:t>
      </w:r>
    </w:p>
    <w:p w14:paraId="11207E78"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26A06B8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10.9. Політика підприємства стосовно адміністративних, управлінських та наглядових органів підприємства (вимоги стосовно до віку, статі, освіти та професійного досвіду</w:t>
      </w:r>
    </w:p>
    <w:p w14:paraId="734AF5A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Вимоги стосовно до віку, статі до персоналу не висовуються.</w:t>
      </w:r>
    </w:p>
    <w:p w14:paraId="1DBE39E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Вимоги стосовно освіти та професійного досвіду адміністративних та управлінських органів висовуються згідно державних Довідників кваліфікаційних характеристик професій працівників.</w:t>
      </w:r>
    </w:p>
    <w:p w14:paraId="25BFCB5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Корпоративний кодекс корпоративного управління загальними зборами Товариства не затверджувався.</w:t>
      </w:r>
    </w:p>
    <w:p w14:paraId="49E90846"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0BEF3156"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724463C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Директор</w:t>
      </w:r>
      <w:r w:rsidRPr="00CD6F06">
        <w:rPr>
          <w:rFonts w:eastAsia="Times New Roman" w:cs="Times New Roman"/>
          <w:kern w:val="0"/>
          <w:sz w:val="20"/>
          <w:szCs w:val="20"/>
          <w:lang w:val="en-US" w:eastAsia="uk-UA"/>
          <w14:ligatures w14:val="none"/>
        </w:rPr>
        <w:tab/>
        <w:t>________________</w:t>
      </w:r>
      <w:r w:rsidRPr="00CD6F06">
        <w:rPr>
          <w:rFonts w:eastAsia="Times New Roman" w:cs="Times New Roman"/>
          <w:kern w:val="0"/>
          <w:sz w:val="20"/>
          <w:szCs w:val="20"/>
          <w:lang w:val="en-US" w:eastAsia="uk-UA"/>
          <w14:ligatures w14:val="none"/>
        </w:rPr>
        <w:tab/>
        <w:t>Полосухін Олексій  Володимирович</w:t>
      </w:r>
    </w:p>
    <w:p w14:paraId="44B53B6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(підпис)</w:t>
      </w:r>
      <w:r w:rsidRPr="00CD6F06">
        <w:rPr>
          <w:rFonts w:eastAsia="Times New Roman" w:cs="Times New Roman"/>
          <w:kern w:val="0"/>
          <w:sz w:val="20"/>
          <w:szCs w:val="20"/>
          <w:lang w:val="en-US" w:eastAsia="uk-UA"/>
          <w14:ligatures w14:val="none"/>
        </w:rPr>
        <w:tab/>
      </w:r>
    </w:p>
    <w:p w14:paraId="77B41A4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53621E4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Головний бухгалтер    </w:t>
      </w:r>
      <w:r w:rsidRPr="00CD6F06">
        <w:rPr>
          <w:rFonts w:eastAsia="Times New Roman" w:cs="Times New Roman"/>
          <w:kern w:val="0"/>
          <w:sz w:val="20"/>
          <w:szCs w:val="20"/>
          <w:lang w:val="en-US" w:eastAsia="uk-UA"/>
          <w14:ligatures w14:val="none"/>
        </w:rPr>
        <w:tab/>
        <w:t>________________</w:t>
      </w:r>
      <w:r w:rsidRPr="00CD6F06">
        <w:rPr>
          <w:rFonts w:eastAsia="Times New Roman" w:cs="Times New Roman"/>
          <w:kern w:val="0"/>
          <w:sz w:val="20"/>
          <w:szCs w:val="20"/>
          <w:lang w:val="en-US" w:eastAsia="uk-UA"/>
          <w14:ligatures w14:val="none"/>
        </w:rPr>
        <w:tab/>
        <w:t xml:space="preserve">Чуприніна Яна Геннадіївна </w:t>
      </w:r>
    </w:p>
    <w:p w14:paraId="7630015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(підпис)</w:t>
      </w:r>
      <w:r w:rsidRPr="00CD6F06">
        <w:rPr>
          <w:rFonts w:eastAsia="Times New Roman" w:cs="Times New Roman"/>
          <w:kern w:val="0"/>
          <w:sz w:val="20"/>
          <w:szCs w:val="20"/>
          <w:lang w:val="en-US" w:eastAsia="uk-UA"/>
          <w14:ligatures w14:val="none"/>
        </w:rPr>
        <w:tab/>
      </w:r>
    </w:p>
    <w:p w14:paraId="2AAFB933"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3260B0AC"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4266737A" w14:textId="77777777" w:rsidR="00CD6F06" w:rsidRPr="00CD6F06" w:rsidRDefault="00CD6F06" w:rsidP="00CD6F06">
      <w:pPr>
        <w:spacing w:after="0"/>
        <w:rPr>
          <w:rFonts w:eastAsia="Times New Roman" w:cs="Times New Roman"/>
          <w:kern w:val="0"/>
          <w:sz w:val="20"/>
          <w:szCs w:val="20"/>
          <w:lang w:eastAsia="uk-UA"/>
          <w14:ligatures w14:val="none"/>
        </w:rPr>
      </w:pPr>
    </w:p>
    <w:p w14:paraId="6F68E39D" w14:textId="77777777" w:rsidR="00CD6F06" w:rsidRPr="00CD6F06" w:rsidRDefault="00CD6F06" w:rsidP="00CD6F06">
      <w:pPr>
        <w:spacing w:after="0"/>
        <w:rPr>
          <w:rFonts w:eastAsia="Times New Roman" w:cs="Times New Roman"/>
          <w:b/>
          <w:kern w:val="0"/>
          <w:sz w:val="22"/>
          <w:lang w:val="uk-UA" w:eastAsia="uk-UA"/>
          <w14:ligatures w14:val="none"/>
        </w:rPr>
      </w:pPr>
      <w:r w:rsidRPr="00CD6F06">
        <w:rPr>
          <w:rFonts w:eastAsia="Times New Roman" w:cs="Times New Roman"/>
          <w:b/>
          <w:kern w:val="0"/>
          <w:sz w:val="22"/>
          <w:lang w:val="uk-UA" w:eastAsia="uk-UA"/>
          <w14:ligatures w14:val="none"/>
        </w:rPr>
        <w:t>2) Звернення до акціонерів/учасників та інших стейкхолдерів від керівника особи</w:t>
      </w:r>
    </w:p>
    <w:p w14:paraId="25F0E523" w14:textId="77777777" w:rsidR="00CD6F06" w:rsidRPr="00CD6F06" w:rsidRDefault="00CD6F06" w:rsidP="00CD6F06">
      <w:pPr>
        <w:spacing w:after="0"/>
        <w:rPr>
          <w:rFonts w:eastAsia="Times New Roman" w:cs="Times New Roman"/>
          <w:b/>
          <w:kern w:val="0"/>
          <w:sz w:val="22"/>
          <w:lang w:val="uk-UA" w:eastAsia="uk-UA"/>
          <w14:ligatures w14:val="none"/>
        </w:rPr>
      </w:pPr>
    </w:p>
    <w:p w14:paraId="2593472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д/в</w:t>
      </w:r>
    </w:p>
    <w:p w14:paraId="1E1DA266" w14:textId="77777777" w:rsidR="00CD6F06" w:rsidRPr="00CD6F06" w:rsidRDefault="00CD6F06" w:rsidP="00CD6F06">
      <w:pPr>
        <w:spacing w:after="0"/>
        <w:rPr>
          <w:rFonts w:eastAsia="Times New Roman" w:cs="Times New Roman"/>
          <w:b/>
          <w:kern w:val="0"/>
          <w:sz w:val="22"/>
          <w:szCs w:val="24"/>
          <w:lang w:val="uk-UA" w:eastAsia="uk-UA"/>
          <w14:ligatures w14:val="none"/>
        </w:rPr>
      </w:pPr>
    </w:p>
    <w:p w14:paraId="71EBE6DD" w14:textId="77777777" w:rsidR="00CD6F06" w:rsidRPr="00CD6F06" w:rsidRDefault="00CD6F06" w:rsidP="00CD6F06">
      <w:pPr>
        <w:spacing w:after="0"/>
        <w:rPr>
          <w:rFonts w:eastAsia="Times New Roman" w:cs="Times New Roman"/>
          <w:b/>
          <w:kern w:val="0"/>
          <w:sz w:val="22"/>
          <w:szCs w:val="24"/>
          <w:lang w:val="uk-UA" w:eastAsia="uk-UA"/>
          <w14:ligatures w14:val="none"/>
        </w:rPr>
      </w:pPr>
      <w:r w:rsidRPr="00CD6F06">
        <w:rPr>
          <w:rFonts w:eastAsia="Times New Roman" w:cs="Times New Roman"/>
          <w:b/>
          <w:kern w:val="0"/>
          <w:sz w:val="22"/>
          <w:szCs w:val="24"/>
          <w:lang w:val="uk-UA" w:eastAsia="uk-UA"/>
          <w14:ligatures w14:val="none"/>
        </w:rPr>
        <w:t>3) Інформаці</w:t>
      </w:r>
      <w:r w:rsidRPr="00CD6F06">
        <w:rPr>
          <w:rFonts w:eastAsia="Times New Roman" w:cs="Times New Roman"/>
          <w:b/>
          <w:kern w:val="0"/>
          <w:sz w:val="22"/>
          <w:szCs w:val="24"/>
          <w:lang w:eastAsia="uk-UA"/>
          <w14:ligatures w14:val="none"/>
        </w:rPr>
        <w:t>я</w:t>
      </w:r>
      <w:r w:rsidRPr="00CD6F06">
        <w:rPr>
          <w:rFonts w:eastAsia="Times New Roman" w:cs="Times New Roman"/>
          <w:b/>
          <w:kern w:val="0"/>
          <w:sz w:val="22"/>
          <w:szCs w:val="24"/>
          <w:lang w:val="uk-UA" w:eastAsia="uk-UA"/>
          <w14:ligatures w14:val="none"/>
        </w:rPr>
        <w:t xml:space="preserve"> про розвиток та вірогідні перспективи подальшого розвитку особи</w:t>
      </w:r>
    </w:p>
    <w:p w14:paraId="020494E4" w14:textId="77777777" w:rsidR="00CD6F06" w:rsidRPr="00CD6F06" w:rsidRDefault="00CD6F06" w:rsidP="00CD6F06">
      <w:pPr>
        <w:spacing w:after="0"/>
        <w:rPr>
          <w:rFonts w:eastAsia="Times New Roman" w:cs="Times New Roman"/>
          <w:b/>
          <w:kern w:val="0"/>
          <w:sz w:val="22"/>
          <w:szCs w:val="24"/>
          <w:lang w:val="uk-UA" w:eastAsia="uk-UA"/>
          <w14:ligatures w14:val="none"/>
        </w:rPr>
      </w:pPr>
    </w:p>
    <w:p w14:paraId="04D091D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Економіка Товариства , як і України в цілому , розвивалася в звітному році під впливом складних умов.</w:t>
      </w:r>
    </w:p>
    <w:p w14:paraId="5076F87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Актуальною залишається проблема більш активного наповнення  заводського портфелю замовлень. Вимоги до парку автобусів, які виготовляються на заводі , що працюватимуть на маршрутах загального користування, визначена органами виконавчої влади та органами місцевого самоврядування за пасажиромісткістю, класом, технічними та екологічними показниками. А саме: обладнання двигунами , що відповідають нормам  екологічної безпеки не нижче ЄВРО 5, пасажиромісткість не менше  21 місця для сидіння(крім водія). Конструкції автобусів, які пристосовані для перевезення осіб з інвалідністю, повинні передбачати можливість перевезення одного інвалідного візка. Автобуси повинні бути обладнані електронними інформаційними табло. </w:t>
      </w:r>
    </w:p>
    <w:p w14:paraId="7F26A92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Підприємство працює над розробкою та впровадженням у виробництво нових моделей автобусів для утримання на ринку виробників автобусів; проводить їх сертифікацію в акредитованих органах відповідно до чинного законодавства України. ПрАТ приступило до розробки нової продукції на базі комплектуючих FORD та  IVEKO (автомобіль,без кузова,незавершений КТЗ). </w:t>
      </w:r>
    </w:p>
    <w:p w14:paraId="093486C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Підприємство перевезло свої активи та планує наладити виробництво за новою адресою .</w:t>
      </w:r>
    </w:p>
    <w:p w14:paraId="3F24388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Договір б/н від 24.05.2022 р. на аренду нежитлового приміщення (453,0 м2) за адресою : м.Черкаси, вул. Смелянська , б.169</w:t>
      </w:r>
    </w:p>
    <w:p w14:paraId="6B991C2F"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6BDB170E"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4F106826" w14:textId="77777777" w:rsidR="00CD6F06" w:rsidRPr="00CD6F06" w:rsidRDefault="00CD6F06" w:rsidP="00CD6F06">
      <w:pPr>
        <w:spacing w:after="0"/>
        <w:rPr>
          <w:rFonts w:eastAsia="Times New Roman" w:cs="Times New Roman"/>
          <w:b/>
          <w:kern w:val="0"/>
          <w:sz w:val="22"/>
          <w:szCs w:val="24"/>
          <w:lang w:val="uk-UA" w:eastAsia="uk-UA"/>
          <w14:ligatures w14:val="none"/>
        </w:rPr>
      </w:pPr>
    </w:p>
    <w:p w14:paraId="43786195" w14:textId="77777777" w:rsidR="00CD6F06" w:rsidRPr="00CD6F06" w:rsidRDefault="00CD6F06" w:rsidP="00CD6F06">
      <w:pPr>
        <w:spacing w:after="0"/>
        <w:rPr>
          <w:rFonts w:eastAsia="Times New Roman" w:cs="Times New Roman"/>
          <w:b/>
          <w:kern w:val="0"/>
          <w:sz w:val="20"/>
          <w:szCs w:val="24"/>
          <w:lang w:val="uk-UA" w:eastAsia="uk-UA"/>
          <w14:ligatures w14:val="none"/>
        </w:rPr>
      </w:pPr>
      <w:r w:rsidRPr="00CD6F06">
        <w:rPr>
          <w:rFonts w:eastAsia="Times New Roman" w:cs="Times New Roman"/>
          <w:b/>
          <w:kern w:val="0"/>
          <w:sz w:val="22"/>
          <w:szCs w:val="24"/>
          <w:lang w:val="uk-UA" w:eastAsia="uk-UA"/>
          <w14:ligatures w14:val="none"/>
        </w:rPr>
        <w:t>4) Інформація про укладення деривативних контрактів або вчинення правочинів щодо деривативних цінних паперів емітентом (крім укладених/вчинених особою, яка провадить клірингову діяльність центрального контрагента, у межах провадження нею клірингової діяльності центрального контрагента), якщо це впливає на оцінку його активів, зобов’язань, фінансового стану і доходів або витрат</w:t>
      </w:r>
    </w:p>
    <w:p w14:paraId="7C445A8E" w14:textId="77777777" w:rsidR="00CD6F06" w:rsidRPr="00CD6F06" w:rsidRDefault="00CD6F06" w:rsidP="00CD6F06">
      <w:pPr>
        <w:spacing w:after="0"/>
        <w:rPr>
          <w:rFonts w:eastAsia="Times New Roman" w:cs="Times New Roman"/>
          <w:b/>
          <w:kern w:val="0"/>
          <w:sz w:val="20"/>
          <w:lang w:val="uk-UA" w:eastAsia="uk-UA"/>
          <w14:ligatures w14:val="none"/>
        </w:rPr>
      </w:pPr>
    </w:p>
    <w:p w14:paraId="6552FA16" w14:textId="77777777" w:rsidR="00CD6F06" w:rsidRPr="00CD6F06" w:rsidRDefault="00CD6F06" w:rsidP="00CD6F06">
      <w:pPr>
        <w:spacing w:after="0"/>
        <w:rPr>
          <w:rFonts w:eastAsia="Times New Roman" w:cs="Times New Roman"/>
          <w:kern w:val="0"/>
          <w:sz w:val="20"/>
          <w:lang w:val="en-US" w:eastAsia="uk-UA"/>
          <w14:ligatures w14:val="none"/>
        </w:rPr>
      </w:pPr>
      <w:r w:rsidRPr="00CD6F06">
        <w:rPr>
          <w:rFonts w:eastAsia="Times New Roman" w:cs="Times New Roman"/>
          <w:kern w:val="0"/>
          <w:sz w:val="20"/>
          <w:lang w:val="en-US" w:eastAsia="uk-UA"/>
          <w14:ligatures w14:val="none"/>
        </w:rPr>
        <w:t>Деривативів або вчинення правочинів щодо похідних цінних паперів у 2024році не було.</w:t>
      </w:r>
    </w:p>
    <w:p w14:paraId="3B510B9D" w14:textId="77777777" w:rsidR="00CD6F06" w:rsidRPr="00CD6F06" w:rsidRDefault="00CD6F06" w:rsidP="00CD6F06">
      <w:pPr>
        <w:spacing w:after="0"/>
        <w:rPr>
          <w:rFonts w:eastAsia="Times New Roman" w:cs="Times New Roman"/>
          <w:b/>
          <w:kern w:val="0"/>
          <w:sz w:val="20"/>
          <w:lang w:val="uk-UA" w:eastAsia="uk-UA"/>
          <w14:ligatures w14:val="none"/>
        </w:rPr>
      </w:pPr>
    </w:p>
    <w:p w14:paraId="2F3755E9" w14:textId="77777777" w:rsidR="00CD6F06" w:rsidRPr="00CD6F06" w:rsidRDefault="00CD6F06" w:rsidP="00CD6F06">
      <w:pPr>
        <w:spacing w:after="0"/>
        <w:rPr>
          <w:rFonts w:eastAsia="Times New Roman" w:cs="Times New Roman"/>
          <w:b/>
          <w:kern w:val="0"/>
          <w:sz w:val="22"/>
          <w:szCs w:val="24"/>
          <w:lang w:val="uk-UA" w:eastAsia="uk-UA"/>
          <w14:ligatures w14:val="none"/>
        </w:rPr>
      </w:pPr>
      <w:r w:rsidRPr="00CD6F06">
        <w:rPr>
          <w:rFonts w:eastAsia="Times New Roman" w:cs="Times New Roman"/>
          <w:b/>
          <w:kern w:val="0"/>
          <w:sz w:val="22"/>
          <w:szCs w:val="24"/>
          <w:lang w:val="uk-UA" w:eastAsia="uk-UA"/>
          <w14:ligatures w14:val="none"/>
        </w:rPr>
        <w:t>Інформація про завдання та політику особи щодо управління фінансовими ризиками, у тому числі політику щодо страхування кожного основного виду прогнозованої операції, для якої використовуються операції хеджування</w:t>
      </w:r>
    </w:p>
    <w:p w14:paraId="78E7973E" w14:textId="77777777" w:rsidR="00CD6F06" w:rsidRPr="00CD6F06" w:rsidRDefault="00CD6F06" w:rsidP="00CD6F06">
      <w:pPr>
        <w:spacing w:after="0"/>
        <w:rPr>
          <w:rFonts w:eastAsia="Times New Roman" w:cs="Times New Roman"/>
          <w:b/>
          <w:kern w:val="0"/>
          <w:sz w:val="22"/>
          <w:szCs w:val="24"/>
          <w:lang w:val="uk-UA" w:eastAsia="uk-UA"/>
          <w14:ligatures w14:val="none"/>
        </w:rPr>
      </w:pPr>
    </w:p>
    <w:p w14:paraId="67A2304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Товаристві відсутня політика щодо страхування кожного основного виду прогнозованої операції, оскільки операції хеджування не використовуються.</w:t>
      </w:r>
    </w:p>
    <w:p w14:paraId="54237002" w14:textId="77777777" w:rsidR="00CD6F06" w:rsidRPr="00CD6F06" w:rsidRDefault="00CD6F06" w:rsidP="00CD6F06">
      <w:pPr>
        <w:spacing w:after="0"/>
        <w:rPr>
          <w:rFonts w:eastAsia="Times New Roman" w:cs="Times New Roman"/>
          <w:b/>
          <w:kern w:val="0"/>
          <w:sz w:val="22"/>
          <w:szCs w:val="24"/>
          <w:lang w:val="uk-UA" w:eastAsia="uk-UA"/>
          <w14:ligatures w14:val="none"/>
        </w:rPr>
      </w:pPr>
    </w:p>
    <w:p w14:paraId="6E8CD07E" w14:textId="77777777" w:rsidR="00CD6F06" w:rsidRPr="00CD6F06" w:rsidRDefault="00CD6F06" w:rsidP="00CD6F06">
      <w:pPr>
        <w:spacing w:after="0"/>
        <w:rPr>
          <w:rFonts w:eastAsia="Times New Roman" w:cs="Times New Roman"/>
          <w:b/>
          <w:kern w:val="0"/>
          <w:sz w:val="22"/>
          <w:lang w:val="uk-UA" w:eastAsia="uk-UA"/>
          <w14:ligatures w14:val="none"/>
        </w:rPr>
      </w:pPr>
      <w:r w:rsidRPr="00CD6F06">
        <w:rPr>
          <w:rFonts w:eastAsia="Times New Roman" w:cs="Times New Roman"/>
          <w:b/>
          <w:kern w:val="0"/>
          <w:sz w:val="22"/>
          <w:lang w:val="uk-UA" w:eastAsia="uk-UA"/>
          <w14:ligatures w14:val="none"/>
        </w:rPr>
        <w:t>Інформація про схильність особи до цінових ризиків, кредитного ризику, ризику ліквідності та/або ризику грошових потоків</w:t>
      </w:r>
    </w:p>
    <w:p w14:paraId="2B2774D3" w14:textId="77777777" w:rsidR="00CD6F06" w:rsidRPr="00CD6F06" w:rsidRDefault="00CD6F06" w:rsidP="00CD6F06">
      <w:pPr>
        <w:spacing w:after="0"/>
        <w:rPr>
          <w:rFonts w:eastAsia="Times New Roman" w:cs="Times New Roman"/>
          <w:b/>
          <w:kern w:val="0"/>
          <w:sz w:val="22"/>
          <w:lang w:val="uk-UA" w:eastAsia="uk-UA"/>
          <w14:ligatures w14:val="none"/>
        </w:rPr>
      </w:pPr>
    </w:p>
    <w:p w14:paraId="23B990A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Дуже важливим залишається питання  кредитування споживачів та замовників даної продукції. Також гальмує складання прогнозів  та планів на виробництво політика цін на енергоносії та основні комплектуючі, матеріали  для виготовлення готової продукції; ситуація в країні, через географічне розташування потужностей виробництва в близкості до зони АТО. На пiдприємствi має мiсце недовикористання промислового потенцiалу. </w:t>
      </w:r>
    </w:p>
    <w:p w14:paraId="20EF33E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Управління ризиками на ПрАТ "Завод "Часівоярські автобуси" включає розробку і реалізацію економічно обґрунтованих рекомендацій і заходів, які спирається на результати оцінки рисків, техніко-технологічній і економічний аналіз потенціалу і середовища функціонування підприємства, нормативну базу господарювання, що діє і прогнозовану, економіко-математичні методи, маркетингові і інші дослідження.</w:t>
      </w:r>
    </w:p>
    <w:p w14:paraId="13A6171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Об'єктом оцінки і управління ризиком є стратегічні вирішення підприємства, стратегічний план, що містить ряд тверджень майбутнього розвитку зовнішнього по відношенню до підприємства середовища, рекомендацій по образу дій керівництва і колективу підприємства, прогнозних висловів про реакції на планованих стратегічних заходах споживачів продукції, постачальників сировини, конкурентів і ін.</w:t>
      </w:r>
    </w:p>
    <w:p w14:paraId="65D03A06" w14:textId="77777777" w:rsidR="00CD6F06" w:rsidRPr="00CD6F06" w:rsidRDefault="00CD6F06" w:rsidP="00CD6F06">
      <w:pPr>
        <w:spacing w:after="0"/>
        <w:rPr>
          <w:rFonts w:eastAsia="Times New Roman" w:cs="Times New Roman"/>
          <w:kern w:val="0"/>
          <w:sz w:val="20"/>
          <w:szCs w:val="20"/>
          <w:lang w:val="uk-UA" w:eastAsia="uk-UA"/>
          <w14:ligatures w14:val="none"/>
        </w:rPr>
      </w:pPr>
    </w:p>
    <w:p w14:paraId="7E0ADF5E" w14:textId="77777777" w:rsidR="00CD6F06" w:rsidRPr="00CD6F06" w:rsidRDefault="00CD6F06" w:rsidP="00CD6F06">
      <w:pPr>
        <w:keepNext/>
        <w:keepLines/>
        <w:spacing w:before="240" w:after="0" w:line="259" w:lineRule="auto"/>
        <w:outlineLvl w:val="0"/>
        <w:rPr>
          <w:rFonts w:ascii="Calibri Light" w:eastAsia="Times New Roman" w:hAnsi="Calibri Light" w:cs="Times New Roman"/>
          <w:kern w:val="0"/>
          <w:sz w:val="32"/>
          <w:szCs w:val="32"/>
          <w14:ligatures w14:val="none"/>
        </w:rPr>
      </w:pPr>
      <w:bookmarkStart w:id="16" w:name="_Toc228379142"/>
      <w:r w:rsidRPr="00CD6F06">
        <w:rPr>
          <w:rFonts w:eastAsia="Times New Roman" w:cs="Times New Roman"/>
          <w:b/>
          <w:kern w:val="0"/>
          <w:sz w:val="24"/>
          <w:szCs w:val="24"/>
          <w14:ligatures w14:val="none"/>
        </w:rPr>
        <w:t>1) звіт про корпоративне управління</w:t>
      </w:r>
      <w:bookmarkEnd w:id="16"/>
    </w:p>
    <w:p w14:paraId="74B7A5CB" w14:textId="77777777" w:rsidR="00CD6F06" w:rsidRPr="00CD6F06" w:rsidRDefault="00CD6F06" w:rsidP="00CD6F06">
      <w:pPr>
        <w:widowControl w:val="0"/>
        <w:tabs>
          <w:tab w:val="right" w:pos="7710"/>
          <w:tab w:val="right" w:pos="11514"/>
        </w:tabs>
        <w:suppressAutoHyphens/>
        <w:autoSpaceDE w:val="0"/>
        <w:autoSpaceDN w:val="0"/>
        <w:adjustRightInd w:val="0"/>
        <w:spacing w:after="0" w:line="257" w:lineRule="auto"/>
        <w:textAlignment w:val="center"/>
        <w:rPr>
          <w:rFonts w:eastAsia="Times New Roman" w:cs="Times New Roman"/>
          <w:b/>
          <w:color w:val="000000"/>
          <w:kern w:val="0"/>
          <w:sz w:val="24"/>
          <w:szCs w:val="24"/>
          <w:lang w:val="uk-UA" w:eastAsia="uk-UA"/>
          <w14:ligatures w14:val="none"/>
        </w:rPr>
      </w:pPr>
      <w:r w:rsidRPr="00CD6F06">
        <w:rPr>
          <w:rFonts w:eastAsia="Times New Roman" w:cs="Times New Roman"/>
          <w:b/>
          <w:color w:val="000000"/>
          <w:kern w:val="0"/>
          <w:sz w:val="24"/>
          <w:szCs w:val="24"/>
          <w:lang w:val="uk-UA" w:eastAsia="uk-UA"/>
          <w14:ligatures w14:val="none"/>
        </w:rPr>
        <w:t xml:space="preserve">Частина 2. Інформація про загальні збори акціонерів (учасників) та загальний опис </w:t>
      </w:r>
      <w:r w:rsidRPr="00CD6F06">
        <w:rPr>
          <w:rFonts w:eastAsia="Times New Roman" w:cs="Times New Roman"/>
          <w:b/>
          <w:color w:val="000000"/>
          <w:kern w:val="0"/>
          <w:sz w:val="24"/>
          <w:szCs w:val="24"/>
          <w:lang w:val="uk-UA" w:eastAsia="uk-UA"/>
          <w14:ligatures w14:val="none"/>
        </w:rPr>
        <w:br/>
      </w:r>
      <w:r w:rsidRPr="00CD6F06">
        <w:rPr>
          <w:rFonts w:eastAsia="Times New Roman" w:cs="Times New Roman"/>
          <w:b/>
          <w:color w:val="000000"/>
          <w:kern w:val="0"/>
          <w:sz w:val="24"/>
          <w:szCs w:val="24"/>
          <w:lang w:val="uk-UA" w:eastAsia="uk-UA"/>
          <w14:ligatures w14:val="none"/>
        </w:rPr>
        <w:lastRenderedPageBreak/>
        <w:t>прийнятих на таких зборах рішень</w:t>
      </w:r>
      <w:r w:rsidRPr="00CD6F06">
        <w:rPr>
          <w:rFonts w:eastAsia="Times New Roman" w:cs="Times New Roman"/>
          <w:b/>
          <w:color w:val="000000"/>
          <w:kern w:val="0"/>
          <w:sz w:val="24"/>
          <w:szCs w:val="24"/>
          <w:lang w:val="en-US" w:eastAsia="uk-UA"/>
          <w14:ligatures w14:val="none"/>
        </w:rPr>
        <w:t xml:space="preserve"> :</w:t>
      </w:r>
      <w:r w:rsidRPr="00CD6F06">
        <w:rPr>
          <w:rFonts w:eastAsia="Times New Roman" w:cs="Times New Roman"/>
          <w:b/>
          <w:color w:val="000000"/>
          <w:kern w:val="0"/>
          <w:sz w:val="24"/>
          <w:szCs w:val="24"/>
          <w:lang w:val="uk-UA" w:eastAsia="uk-UA"/>
          <w14:ligatures w14:val="none"/>
        </w:rPr>
        <w:t xml:space="preserve"> </w:t>
      </w:r>
      <w:r w:rsidRPr="00CD6F06">
        <w:rPr>
          <w:rFonts w:eastAsia="Times New Roman" w:cs="Times New Roman"/>
          <w:b/>
          <w:color w:val="000000"/>
          <w:kern w:val="0"/>
          <w:sz w:val="24"/>
          <w:szCs w:val="24"/>
          <w:u w:val="single"/>
          <w:lang w:val="en-US" w:eastAsia="uk-UA"/>
          <w14:ligatures w14:val="none"/>
        </w:rPr>
        <w:t>__1__</w:t>
      </w:r>
      <w:r w:rsidRPr="00CD6F06">
        <w:rPr>
          <w:rFonts w:eastAsia="Times New Roman" w:cs="Times New Roman"/>
          <w:b/>
          <w:color w:val="000000"/>
          <w:kern w:val="0"/>
          <w:sz w:val="24"/>
          <w:szCs w:val="24"/>
          <w:lang w:val="uk-UA" w:eastAsia="uk-UA"/>
          <w14:ligatures w14:val="none"/>
        </w:rPr>
        <w:t xml:space="preserve"> (</w:t>
      </w:r>
      <w:r w:rsidRPr="00CD6F06">
        <w:rPr>
          <w:rFonts w:eastAsia="Times New Roman" w:cs="Times New Roman"/>
          <w:b/>
          <w:color w:val="000000"/>
          <w:kern w:val="0"/>
          <w:sz w:val="24"/>
          <w:szCs w:val="24"/>
          <w:lang w:eastAsia="uk-UA"/>
          <w14:ligatures w14:val="none"/>
        </w:rPr>
        <w:t xml:space="preserve"> </w:t>
      </w:r>
      <w:r w:rsidRPr="00CD6F06">
        <w:rPr>
          <w:rFonts w:eastAsia="Times New Roman" w:cs="Times New Roman"/>
          <w:b/>
          <w:color w:val="000000"/>
          <w:kern w:val="0"/>
          <w:sz w:val="24"/>
          <w:szCs w:val="24"/>
          <w:u w:val="single"/>
          <w:lang w:val="en-US" w:eastAsia="uk-UA"/>
          <w14:ligatures w14:val="none"/>
        </w:rPr>
        <w:t>__1__</w:t>
      </w:r>
      <w:r w:rsidRPr="00CD6F06">
        <w:rPr>
          <w:rFonts w:eastAsia="Times New Roman" w:cs="Times New Roman"/>
          <w:b/>
          <w:color w:val="000000"/>
          <w:kern w:val="0"/>
          <w:sz w:val="24"/>
          <w:szCs w:val="24"/>
          <w:lang w:eastAsia="uk-UA"/>
          <w14:ligatures w14:val="none"/>
        </w:rPr>
        <w:t xml:space="preserve"> </w:t>
      </w:r>
      <w:r w:rsidRPr="00CD6F06">
        <w:rPr>
          <w:rFonts w:eastAsia="Times New Roman" w:cs="Times New Roman"/>
          <w:b/>
          <w:color w:val="000000"/>
          <w:kern w:val="0"/>
          <w:sz w:val="24"/>
          <w:szCs w:val="24"/>
          <w:lang w:val="uk-UA" w:eastAsia="uk-UA"/>
          <w14:ligatures w14:val="none"/>
        </w:rPr>
        <w:t>)</w:t>
      </w:r>
    </w:p>
    <w:p w14:paraId="446061BE" w14:textId="77777777" w:rsidR="00CD6F06" w:rsidRPr="00CD6F06" w:rsidRDefault="00CD6F06" w:rsidP="00CD6F06">
      <w:pPr>
        <w:spacing w:after="0" w:line="259" w:lineRule="auto"/>
        <w:rPr>
          <w:rFonts w:eastAsia="Calibri" w:cs="Times New Roman"/>
          <w:kern w:val="0"/>
          <w:sz w:val="22"/>
          <w:lang w:val="uk-UA"/>
          <w14:ligatures w14:val="none"/>
        </w:rPr>
      </w:pPr>
    </w:p>
    <w:tbl>
      <w:tblPr>
        <w:tblStyle w:val="11"/>
        <w:tblW w:w="5000" w:type="pct"/>
        <w:tblLayout w:type="fixed"/>
        <w:tblLook w:val="04A0" w:firstRow="1" w:lastRow="0" w:firstColumn="1" w:lastColumn="0" w:noHBand="0" w:noVBand="1"/>
      </w:tblPr>
      <w:tblGrid>
        <w:gridCol w:w="1982"/>
        <w:gridCol w:w="7930"/>
      </w:tblGrid>
      <w:tr w:rsidR="00CD6F06" w:rsidRPr="00CD6F06" w14:paraId="36505B37" w14:textId="77777777" w:rsidTr="00E9028D">
        <w:trPr>
          <w:trHeight w:val="360"/>
        </w:trPr>
        <w:tc>
          <w:tcPr>
            <w:tcW w:w="1000" w:type="pct"/>
            <w:vAlign w:val="center"/>
          </w:tcPr>
          <w:p w14:paraId="40929FBF" w14:textId="77777777" w:rsidR="00CD6F06" w:rsidRPr="00CD6F06" w:rsidRDefault="00CD6F06" w:rsidP="00CD6F06">
            <w:pPr>
              <w:spacing w:line="259" w:lineRule="auto"/>
              <w:jc w:val="center"/>
              <w:rPr>
                <w:b/>
                <w:sz w:val="20"/>
                <w:lang w:val="uk-UA"/>
              </w:rPr>
            </w:pPr>
            <w:r w:rsidRPr="00CD6F06">
              <w:rPr>
                <w:b/>
                <w:sz w:val="20"/>
                <w:lang w:val="uk-UA"/>
              </w:rPr>
              <w:t>Дата проведення</w:t>
            </w:r>
          </w:p>
        </w:tc>
        <w:tc>
          <w:tcPr>
            <w:tcW w:w="4000" w:type="pct"/>
            <w:vAlign w:val="center"/>
          </w:tcPr>
          <w:p w14:paraId="5407478A" w14:textId="77777777" w:rsidR="00CD6F06" w:rsidRPr="00CD6F06" w:rsidRDefault="00CD6F06" w:rsidP="00CD6F06">
            <w:pPr>
              <w:spacing w:line="259" w:lineRule="auto"/>
              <w:jc w:val="center"/>
              <w:rPr>
                <w:sz w:val="20"/>
                <w:lang w:val="uk-UA"/>
              </w:rPr>
            </w:pPr>
            <w:r w:rsidRPr="00CD6F06">
              <w:rPr>
                <w:sz w:val="20"/>
                <w:lang w:val="uk-UA"/>
              </w:rPr>
              <w:t>09.05.2025</w:t>
            </w:r>
          </w:p>
        </w:tc>
      </w:tr>
      <w:tr w:rsidR="00CD6F06" w:rsidRPr="00CD6F06" w14:paraId="3CF6C0C7" w14:textId="77777777" w:rsidTr="00E9028D">
        <w:trPr>
          <w:trHeight w:val="360"/>
        </w:trPr>
        <w:tc>
          <w:tcPr>
            <w:tcW w:w="1000" w:type="pct"/>
            <w:vAlign w:val="center"/>
          </w:tcPr>
          <w:p w14:paraId="43C81DE7" w14:textId="77777777" w:rsidR="00CD6F06" w:rsidRPr="00CD6F06" w:rsidRDefault="00CD6F06" w:rsidP="00CD6F06">
            <w:pPr>
              <w:spacing w:line="259" w:lineRule="auto"/>
              <w:jc w:val="center"/>
              <w:rPr>
                <w:b/>
                <w:sz w:val="20"/>
                <w:lang w:val="uk-UA"/>
              </w:rPr>
            </w:pPr>
            <w:r w:rsidRPr="00CD6F06">
              <w:rPr>
                <w:b/>
                <w:sz w:val="20"/>
                <w:lang w:val="uk-UA"/>
              </w:rPr>
              <w:t>Спосіб проведення</w:t>
            </w:r>
          </w:p>
        </w:tc>
        <w:tc>
          <w:tcPr>
            <w:tcW w:w="4000" w:type="pct"/>
            <w:vAlign w:val="center"/>
          </w:tcPr>
          <w:p w14:paraId="6F300759" w14:textId="77777777" w:rsidR="00CD6F06" w:rsidRPr="00CD6F06" w:rsidRDefault="00CD6F06" w:rsidP="00CD6F06">
            <w:pPr>
              <w:spacing w:line="259" w:lineRule="auto"/>
              <w:rPr>
                <w:sz w:val="20"/>
                <w:lang w:val="uk-UA"/>
              </w:rPr>
            </w:pPr>
            <w:r w:rsidRPr="00CD6F06">
              <w:rPr>
                <w:sz w:val="20"/>
                <w:lang w:val="uk-UA"/>
              </w:rPr>
              <w:tab/>
              <w:t>очне голосування</w:t>
            </w:r>
          </w:p>
          <w:p w14:paraId="2096D8C5" w14:textId="77777777" w:rsidR="00CD6F06" w:rsidRPr="00CD6F06" w:rsidRDefault="00CD6F06" w:rsidP="00CD6F06">
            <w:pPr>
              <w:spacing w:line="259" w:lineRule="auto"/>
              <w:rPr>
                <w:sz w:val="20"/>
                <w:lang w:val="uk-UA"/>
              </w:rPr>
            </w:pPr>
            <w:r w:rsidRPr="00CD6F06">
              <w:rPr>
                <w:sz w:val="20"/>
                <w:lang w:val="uk-UA"/>
              </w:rPr>
              <w:t>-------------------------------------------------------------------------------------------------------------------</w:t>
            </w:r>
          </w:p>
          <w:p w14:paraId="5606C5B9" w14:textId="77777777" w:rsidR="00CD6F06" w:rsidRPr="00CD6F06" w:rsidRDefault="00CD6F06" w:rsidP="00CD6F06">
            <w:pPr>
              <w:spacing w:line="259" w:lineRule="auto"/>
              <w:rPr>
                <w:sz w:val="20"/>
                <w:lang w:val="uk-UA"/>
              </w:rPr>
            </w:pPr>
            <w:r w:rsidRPr="00CD6F06">
              <w:rPr>
                <w:sz w:val="20"/>
                <w:lang w:val="uk-UA"/>
              </w:rPr>
              <w:tab/>
              <w:t>електронне голосування</w:t>
            </w:r>
          </w:p>
          <w:p w14:paraId="5CDC20F9" w14:textId="77777777" w:rsidR="00CD6F06" w:rsidRPr="00CD6F06" w:rsidRDefault="00CD6F06" w:rsidP="00CD6F06">
            <w:pPr>
              <w:spacing w:line="259" w:lineRule="auto"/>
              <w:rPr>
                <w:sz w:val="20"/>
                <w:lang w:val="uk-UA"/>
              </w:rPr>
            </w:pPr>
            <w:r w:rsidRPr="00CD6F06">
              <w:rPr>
                <w:sz w:val="20"/>
                <w:lang w:val="uk-UA"/>
              </w:rPr>
              <w:t>-------------------------------------------------------------------------------------------------------------------</w:t>
            </w:r>
          </w:p>
          <w:p w14:paraId="03E9D756" w14:textId="77777777" w:rsidR="00CD6F06" w:rsidRPr="00CD6F06" w:rsidRDefault="00CD6F06" w:rsidP="00CD6F06">
            <w:pPr>
              <w:spacing w:line="259" w:lineRule="auto"/>
              <w:rPr>
                <w:sz w:val="20"/>
                <w:lang w:val="uk-UA"/>
              </w:rPr>
            </w:pPr>
            <w:r w:rsidRPr="00CD6F06">
              <w:rPr>
                <w:sz w:val="20"/>
                <w:lang w:val="uk-UA"/>
              </w:rPr>
              <w:t>X</w:t>
            </w:r>
            <w:r w:rsidRPr="00CD6F06">
              <w:rPr>
                <w:sz w:val="20"/>
                <w:lang w:val="uk-UA"/>
              </w:rPr>
              <w:tab/>
              <w:t>опитування (дистанційно)</w:t>
            </w:r>
          </w:p>
        </w:tc>
      </w:tr>
      <w:tr w:rsidR="00CD6F06" w:rsidRPr="00CD6F06" w14:paraId="73696CF2" w14:textId="77777777" w:rsidTr="00E9028D">
        <w:trPr>
          <w:trHeight w:val="360"/>
        </w:trPr>
        <w:tc>
          <w:tcPr>
            <w:tcW w:w="1000" w:type="pct"/>
            <w:vAlign w:val="center"/>
          </w:tcPr>
          <w:p w14:paraId="614E7785" w14:textId="77777777" w:rsidR="00CD6F06" w:rsidRPr="00CD6F06" w:rsidRDefault="00CD6F06" w:rsidP="00CD6F06">
            <w:pPr>
              <w:spacing w:line="259" w:lineRule="auto"/>
              <w:jc w:val="center"/>
              <w:rPr>
                <w:b/>
                <w:sz w:val="20"/>
                <w:lang w:val="uk-UA"/>
              </w:rPr>
            </w:pPr>
            <w:r w:rsidRPr="00CD6F06">
              <w:rPr>
                <w:b/>
                <w:sz w:val="20"/>
                <w:lang w:val="uk-UA"/>
              </w:rPr>
              <w:t>Суб'єкт скликання</w:t>
            </w:r>
          </w:p>
        </w:tc>
        <w:tc>
          <w:tcPr>
            <w:tcW w:w="4000" w:type="pct"/>
            <w:vAlign w:val="center"/>
          </w:tcPr>
          <w:p w14:paraId="1A4C125E" w14:textId="77777777" w:rsidR="00CD6F06" w:rsidRPr="00CD6F06" w:rsidRDefault="00CD6F06" w:rsidP="00CD6F06">
            <w:pPr>
              <w:spacing w:line="259" w:lineRule="auto"/>
              <w:jc w:val="center"/>
              <w:rPr>
                <w:sz w:val="20"/>
                <w:lang w:val="uk-UA"/>
              </w:rPr>
            </w:pPr>
            <w:r w:rsidRPr="00CD6F06">
              <w:rPr>
                <w:sz w:val="20"/>
                <w:lang w:val="uk-UA"/>
              </w:rPr>
              <w:t>Наглядова Рада</w:t>
            </w:r>
          </w:p>
        </w:tc>
      </w:tr>
      <w:tr w:rsidR="00CD6F06" w:rsidRPr="00CD6F06" w14:paraId="539C248B" w14:textId="77777777" w:rsidTr="00E9028D">
        <w:trPr>
          <w:trHeight w:val="360"/>
        </w:trPr>
        <w:tc>
          <w:tcPr>
            <w:tcW w:w="5000" w:type="pct"/>
            <w:gridSpan w:val="2"/>
            <w:vAlign w:val="center"/>
          </w:tcPr>
          <w:p w14:paraId="2E858716" w14:textId="77777777" w:rsidR="00CD6F06" w:rsidRPr="00CD6F06" w:rsidRDefault="00CD6F06" w:rsidP="00CD6F06">
            <w:pPr>
              <w:spacing w:line="259" w:lineRule="auto"/>
              <w:rPr>
                <w:sz w:val="20"/>
                <w:lang w:val="uk-UA"/>
              </w:rPr>
            </w:pPr>
            <w:r w:rsidRPr="00CD6F06">
              <w:rPr>
                <w:b/>
                <w:sz w:val="20"/>
                <w:lang w:val="uk-UA"/>
              </w:rPr>
              <w:t>Питання порядку денного та прийняті рішення :</w:t>
            </w:r>
          </w:p>
        </w:tc>
      </w:tr>
      <w:tr w:rsidR="00CD6F06" w:rsidRPr="00CD6F06" w14:paraId="76AC0A66" w14:textId="77777777" w:rsidTr="00E9028D">
        <w:trPr>
          <w:trHeight w:val="360"/>
        </w:trPr>
        <w:tc>
          <w:tcPr>
            <w:tcW w:w="5000" w:type="pct"/>
            <w:gridSpan w:val="2"/>
          </w:tcPr>
          <w:p w14:paraId="2832C243" w14:textId="77777777" w:rsidR="00CD6F06" w:rsidRPr="00CD6F06" w:rsidRDefault="00CD6F06" w:rsidP="00CD6F06">
            <w:pPr>
              <w:spacing w:line="259" w:lineRule="auto"/>
              <w:rPr>
                <w:sz w:val="20"/>
                <w:lang w:val="uk-UA"/>
              </w:rPr>
            </w:pPr>
            <w:r w:rsidRPr="00CD6F06">
              <w:rPr>
                <w:sz w:val="20"/>
                <w:lang w:val="uk-UA"/>
              </w:rPr>
              <w:t>Порядок денний:</w:t>
            </w:r>
          </w:p>
          <w:p w14:paraId="3E534F0B" w14:textId="77777777" w:rsidR="00CD6F06" w:rsidRPr="00CD6F06" w:rsidRDefault="00CD6F06" w:rsidP="00CD6F06">
            <w:pPr>
              <w:spacing w:line="259" w:lineRule="auto"/>
              <w:rPr>
                <w:sz w:val="20"/>
                <w:lang w:val="uk-UA"/>
              </w:rPr>
            </w:pPr>
            <w:r w:rsidRPr="00CD6F06">
              <w:rPr>
                <w:sz w:val="20"/>
                <w:lang w:val="uk-UA"/>
              </w:rPr>
              <w:t>1. Розгляд звіту Наглядової ради Товариство за 2024р. та прийняття рішення за результатами його розгляду.</w:t>
            </w:r>
          </w:p>
          <w:p w14:paraId="1D0C3682" w14:textId="77777777" w:rsidR="00CD6F06" w:rsidRPr="00CD6F06" w:rsidRDefault="00CD6F06" w:rsidP="00CD6F06">
            <w:pPr>
              <w:spacing w:line="259" w:lineRule="auto"/>
              <w:rPr>
                <w:sz w:val="20"/>
                <w:lang w:val="uk-UA"/>
              </w:rPr>
            </w:pPr>
            <w:r w:rsidRPr="00CD6F06">
              <w:rPr>
                <w:sz w:val="20"/>
                <w:lang w:val="uk-UA"/>
              </w:rPr>
              <w:t xml:space="preserve">2. Затвердження  результатів фінансово-господарської діяльності Товариства за 2024р. </w:t>
            </w:r>
          </w:p>
          <w:p w14:paraId="7893E713" w14:textId="77777777" w:rsidR="00CD6F06" w:rsidRPr="00CD6F06" w:rsidRDefault="00CD6F06" w:rsidP="00CD6F06">
            <w:pPr>
              <w:spacing w:line="259" w:lineRule="auto"/>
              <w:rPr>
                <w:sz w:val="20"/>
                <w:lang w:val="uk-UA"/>
              </w:rPr>
            </w:pPr>
            <w:r w:rsidRPr="00CD6F06">
              <w:rPr>
                <w:sz w:val="20"/>
                <w:lang w:val="uk-UA"/>
              </w:rPr>
              <w:t>3. Затвердження порядку покриття збитків.</w:t>
            </w:r>
          </w:p>
          <w:p w14:paraId="5D14B98A" w14:textId="77777777" w:rsidR="00CD6F06" w:rsidRPr="00CD6F06" w:rsidRDefault="00CD6F06" w:rsidP="00CD6F06">
            <w:pPr>
              <w:spacing w:line="259" w:lineRule="auto"/>
              <w:rPr>
                <w:sz w:val="20"/>
                <w:lang w:val="uk-UA"/>
              </w:rPr>
            </w:pPr>
          </w:p>
          <w:p w14:paraId="7F1EC3DD" w14:textId="77777777" w:rsidR="00CD6F06" w:rsidRPr="00CD6F06" w:rsidRDefault="00CD6F06" w:rsidP="00CD6F06">
            <w:pPr>
              <w:spacing w:line="259" w:lineRule="auto"/>
              <w:rPr>
                <w:sz w:val="20"/>
                <w:lang w:val="uk-UA"/>
              </w:rPr>
            </w:pPr>
            <w:r w:rsidRPr="00CD6F06">
              <w:rPr>
                <w:sz w:val="20"/>
                <w:lang w:val="uk-UA"/>
              </w:rPr>
              <w:t>Підсумки голосування та рішення, прийняті Загальними зборами</w:t>
            </w:r>
          </w:p>
          <w:p w14:paraId="5A4CE23B" w14:textId="77777777" w:rsidR="00CD6F06" w:rsidRPr="00CD6F06" w:rsidRDefault="00CD6F06" w:rsidP="00CD6F06">
            <w:pPr>
              <w:spacing w:line="259" w:lineRule="auto"/>
              <w:rPr>
                <w:sz w:val="20"/>
                <w:lang w:val="uk-UA"/>
              </w:rPr>
            </w:pPr>
          </w:p>
          <w:p w14:paraId="528FCF78" w14:textId="77777777" w:rsidR="00CD6F06" w:rsidRPr="00CD6F06" w:rsidRDefault="00CD6F06" w:rsidP="00CD6F06">
            <w:pPr>
              <w:spacing w:line="259" w:lineRule="auto"/>
              <w:rPr>
                <w:sz w:val="20"/>
                <w:lang w:val="uk-UA"/>
              </w:rPr>
            </w:pPr>
            <w:r w:rsidRPr="00CD6F06">
              <w:rPr>
                <w:sz w:val="20"/>
                <w:lang w:val="uk-UA"/>
              </w:rPr>
              <w:t xml:space="preserve">Перше питання порядку денного. </w:t>
            </w:r>
          </w:p>
          <w:p w14:paraId="721706DB" w14:textId="77777777" w:rsidR="00CD6F06" w:rsidRPr="00CD6F06" w:rsidRDefault="00CD6F06" w:rsidP="00CD6F06">
            <w:pPr>
              <w:spacing w:line="259" w:lineRule="auto"/>
              <w:rPr>
                <w:sz w:val="20"/>
                <w:lang w:val="uk-UA"/>
              </w:rPr>
            </w:pPr>
            <w:r w:rsidRPr="00CD6F06">
              <w:rPr>
                <w:sz w:val="20"/>
                <w:lang w:val="uk-UA"/>
              </w:rPr>
              <w:t>Вирішили: Визнати роботу Наглядової ради Товариства у 2024 році задовільною. Оскільки робота Наглядової ради визнана задовільною, заходи за результатами його розгляду не затверджувати.</w:t>
            </w:r>
          </w:p>
          <w:p w14:paraId="786EFEB5" w14:textId="77777777" w:rsidR="00CD6F06" w:rsidRPr="00CD6F06" w:rsidRDefault="00CD6F06" w:rsidP="00CD6F06">
            <w:pPr>
              <w:spacing w:line="259" w:lineRule="auto"/>
              <w:rPr>
                <w:sz w:val="20"/>
                <w:lang w:val="uk-UA"/>
              </w:rPr>
            </w:pPr>
          </w:p>
          <w:p w14:paraId="552E6F65" w14:textId="77777777" w:rsidR="00CD6F06" w:rsidRPr="00CD6F06" w:rsidRDefault="00CD6F06" w:rsidP="00CD6F06">
            <w:pPr>
              <w:spacing w:line="259" w:lineRule="auto"/>
              <w:rPr>
                <w:sz w:val="20"/>
                <w:lang w:val="uk-UA"/>
              </w:rPr>
            </w:pPr>
            <w:r w:rsidRPr="00CD6F06">
              <w:rPr>
                <w:sz w:val="20"/>
                <w:lang w:val="uk-UA"/>
              </w:rPr>
              <w:t xml:space="preserve">Друге питання порядку денного. Вирішили: </w:t>
            </w:r>
          </w:p>
          <w:p w14:paraId="71746974" w14:textId="77777777" w:rsidR="00CD6F06" w:rsidRPr="00CD6F06" w:rsidRDefault="00CD6F06" w:rsidP="00CD6F06">
            <w:pPr>
              <w:spacing w:line="259" w:lineRule="auto"/>
              <w:rPr>
                <w:sz w:val="20"/>
                <w:lang w:val="uk-UA"/>
              </w:rPr>
            </w:pPr>
            <w:r w:rsidRPr="00CD6F06">
              <w:rPr>
                <w:sz w:val="20"/>
                <w:lang w:val="uk-UA"/>
              </w:rPr>
              <w:t>Затвердити результати фінансово-господарської діяльності Товариства за 2024р. та річну фінансову звітність Товариства за 2024 рік.</w:t>
            </w:r>
          </w:p>
          <w:p w14:paraId="19FE7956" w14:textId="77777777" w:rsidR="00CD6F06" w:rsidRPr="00CD6F06" w:rsidRDefault="00CD6F06" w:rsidP="00CD6F06">
            <w:pPr>
              <w:spacing w:line="259" w:lineRule="auto"/>
              <w:rPr>
                <w:sz w:val="20"/>
                <w:lang w:val="uk-UA"/>
              </w:rPr>
            </w:pPr>
          </w:p>
          <w:p w14:paraId="528184D3" w14:textId="77777777" w:rsidR="00CD6F06" w:rsidRPr="00CD6F06" w:rsidRDefault="00CD6F06" w:rsidP="00CD6F06">
            <w:pPr>
              <w:spacing w:line="259" w:lineRule="auto"/>
              <w:rPr>
                <w:sz w:val="20"/>
                <w:lang w:val="uk-UA"/>
              </w:rPr>
            </w:pPr>
            <w:r w:rsidRPr="00CD6F06">
              <w:rPr>
                <w:sz w:val="20"/>
                <w:lang w:val="uk-UA"/>
              </w:rPr>
              <w:t xml:space="preserve">Третє питання порядку денного. Вирішили: </w:t>
            </w:r>
          </w:p>
          <w:p w14:paraId="4DD16F6A" w14:textId="77777777" w:rsidR="00CD6F06" w:rsidRPr="00CD6F06" w:rsidRDefault="00CD6F06" w:rsidP="00CD6F06">
            <w:pPr>
              <w:spacing w:line="259" w:lineRule="auto"/>
              <w:rPr>
                <w:sz w:val="20"/>
                <w:lang w:val="uk-UA"/>
              </w:rPr>
            </w:pPr>
            <w:r w:rsidRPr="00CD6F06">
              <w:rPr>
                <w:sz w:val="20"/>
                <w:lang w:val="uk-UA"/>
              </w:rPr>
              <w:t>Збиток, отриманий Товариством у 2024р., у розмірі 843 954,06 (вісімсот сорок три тисячі дев'ятсот п'ятдесят чотири гривні шість копійок) грн. покривати за рахунок прибутку майбутніх періодів.</w:t>
            </w:r>
          </w:p>
        </w:tc>
      </w:tr>
      <w:tr w:rsidR="00CD6F06" w:rsidRPr="00CD6F06" w14:paraId="4C8101F8" w14:textId="77777777" w:rsidTr="00E9028D">
        <w:trPr>
          <w:trHeight w:val="360"/>
        </w:trPr>
        <w:tc>
          <w:tcPr>
            <w:tcW w:w="5000" w:type="pct"/>
            <w:gridSpan w:val="2"/>
          </w:tcPr>
          <w:p w14:paraId="4117E38A" w14:textId="77777777" w:rsidR="00CD6F06" w:rsidRPr="00CD6F06" w:rsidRDefault="00CD6F06" w:rsidP="00CD6F06">
            <w:pPr>
              <w:spacing w:line="259" w:lineRule="auto"/>
              <w:rPr>
                <w:sz w:val="20"/>
                <w:lang w:val="uk-UA"/>
              </w:rPr>
            </w:pPr>
            <w:r w:rsidRPr="00CD6F06">
              <w:rPr>
                <w:b/>
                <w:sz w:val="20"/>
                <w:lang w:val="uk-UA"/>
              </w:rPr>
              <w:t xml:space="preserve">URL-адреса протоколу загальних зборів:  </w:t>
            </w:r>
            <w:r w:rsidRPr="00CD6F06">
              <w:rPr>
                <w:sz w:val="20"/>
                <w:lang w:val="uk-UA"/>
              </w:rPr>
              <w:t>http://rutabus.emitents.net.ua/ua/mess</w:t>
            </w:r>
          </w:p>
        </w:tc>
      </w:tr>
    </w:tbl>
    <w:p w14:paraId="0C3562F6" w14:textId="77777777" w:rsidR="00CD6F06" w:rsidRPr="00CD6F06" w:rsidRDefault="00CD6F06" w:rsidP="00CD6F06">
      <w:pPr>
        <w:spacing w:after="0" w:line="259" w:lineRule="auto"/>
        <w:rPr>
          <w:rFonts w:eastAsia="Calibri" w:cs="Times New Roman"/>
          <w:kern w:val="0"/>
          <w:sz w:val="20"/>
          <w:lang w:val="uk-UA"/>
          <w14:ligatures w14:val="none"/>
        </w:rPr>
      </w:pPr>
    </w:p>
    <w:p w14:paraId="77221F00" w14:textId="77777777" w:rsidR="00CD6F06" w:rsidRPr="00CD6F06" w:rsidRDefault="00CD6F06" w:rsidP="00CD6F06">
      <w:pPr>
        <w:spacing w:after="0" w:line="259" w:lineRule="auto"/>
        <w:rPr>
          <w:rFonts w:eastAsia="Calibri" w:cs="Times New Roman"/>
          <w:kern w:val="0"/>
          <w:sz w:val="20"/>
          <w:lang w:val="uk-UA"/>
          <w14:ligatures w14:val="none"/>
        </w:rPr>
      </w:pPr>
    </w:p>
    <w:p w14:paraId="730C4692" w14:textId="77777777" w:rsidR="00CD6F06" w:rsidRPr="00CD6F06" w:rsidRDefault="00CD6F06" w:rsidP="00CD6F06">
      <w:pPr>
        <w:spacing w:after="0" w:line="259" w:lineRule="auto"/>
        <w:rPr>
          <w:rFonts w:eastAsia="Calibri" w:cs="Times New Roman"/>
          <w:kern w:val="0"/>
          <w:sz w:val="20"/>
          <w:lang w:val="uk-UA"/>
          <w14:ligatures w14:val="none"/>
        </w:rPr>
      </w:pPr>
    </w:p>
    <w:p w14:paraId="47865C51" w14:textId="77777777" w:rsidR="00CD6F06" w:rsidRDefault="00CD6F06" w:rsidP="006C0B77">
      <w:pPr>
        <w:spacing w:after="0"/>
        <w:ind w:firstLine="709"/>
        <w:jc w:val="both"/>
        <w:sectPr w:rsidR="00CD6F06" w:rsidSect="00CD6F06">
          <w:pgSz w:w="11906" w:h="16838"/>
          <w:pgMar w:top="363" w:right="567" w:bottom="363" w:left="1417" w:header="709" w:footer="709" w:gutter="0"/>
          <w:cols w:space="708"/>
          <w:docGrid w:linePitch="381"/>
        </w:sectPr>
      </w:pPr>
    </w:p>
    <w:p w14:paraId="0890764E" w14:textId="77777777" w:rsidR="00CD6F06" w:rsidRPr="00CD6F06" w:rsidRDefault="00CD6F06" w:rsidP="00CD6F06">
      <w:pPr>
        <w:keepNext/>
        <w:keepLines/>
        <w:widowControl w:val="0"/>
        <w:tabs>
          <w:tab w:val="right" w:pos="7710"/>
        </w:tabs>
        <w:suppressAutoHyphens/>
        <w:autoSpaceDE w:val="0"/>
        <w:autoSpaceDN w:val="0"/>
        <w:adjustRightInd w:val="0"/>
        <w:spacing w:before="113" w:after="57" w:line="257" w:lineRule="auto"/>
        <w:jc w:val="center"/>
        <w:textAlignment w:val="center"/>
        <w:rPr>
          <w:rFonts w:eastAsia="Times New Roman" w:cs="Times New Roman"/>
          <w:b/>
          <w:bCs/>
          <w:color w:val="000000"/>
          <w:kern w:val="0"/>
          <w:sz w:val="24"/>
          <w:szCs w:val="24"/>
          <w:lang w:val="uk-UA" w:eastAsia="uk-UA"/>
          <w14:ligatures w14:val="none"/>
        </w:rPr>
      </w:pPr>
      <w:r w:rsidRPr="00CD6F06">
        <w:rPr>
          <w:rFonts w:eastAsia="Times New Roman" w:cs="Times New Roman"/>
          <w:b/>
          <w:bCs/>
          <w:color w:val="000000"/>
          <w:kern w:val="0"/>
          <w:sz w:val="24"/>
          <w:szCs w:val="24"/>
          <w:lang w:val="uk-UA" w:eastAsia="uk-UA"/>
          <w14:ligatures w14:val="none"/>
        </w:rPr>
        <w:lastRenderedPageBreak/>
        <w:t>Частина 4. Рада</w:t>
      </w:r>
    </w:p>
    <w:p w14:paraId="291750E0" w14:textId="77777777" w:rsidR="00CD6F06" w:rsidRPr="00CD6F06" w:rsidRDefault="00CD6F06" w:rsidP="00CD6F06">
      <w:pPr>
        <w:keepNext/>
        <w:widowControl w:val="0"/>
        <w:tabs>
          <w:tab w:val="right" w:pos="7710"/>
        </w:tabs>
        <w:suppressAutoHyphens/>
        <w:autoSpaceDE w:val="0"/>
        <w:autoSpaceDN w:val="0"/>
        <w:adjustRightInd w:val="0"/>
        <w:spacing w:before="113" w:after="0" w:line="257" w:lineRule="auto"/>
        <w:ind w:firstLine="283"/>
        <w:jc w:val="right"/>
        <w:textAlignment w:val="center"/>
        <w:rPr>
          <w:rFonts w:eastAsia="Times New Roman" w:cs="Times New Roman"/>
          <w:i/>
          <w:iCs/>
          <w:color w:val="000000"/>
          <w:kern w:val="0"/>
          <w:sz w:val="24"/>
          <w:szCs w:val="24"/>
          <w:lang w:val="uk-UA" w:eastAsia="uk-UA"/>
          <w14:ligatures w14:val="none"/>
        </w:rPr>
      </w:pPr>
      <w:r w:rsidRPr="00CD6F06">
        <w:rPr>
          <w:rFonts w:eastAsia="Times New Roman" w:cs="Times New Roman"/>
          <w:i/>
          <w:iCs/>
          <w:color w:val="000000"/>
          <w:kern w:val="0"/>
          <w:sz w:val="24"/>
          <w:szCs w:val="24"/>
          <w:lang w:val="uk-UA" w:eastAsia="uk-UA"/>
          <w14:ligatures w14:val="none"/>
        </w:rPr>
        <w:t>Таблиця 1.</w:t>
      </w:r>
    </w:p>
    <w:p w14:paraId="7E86603D" w14:textId="77777777" w:rsidR="00CD6F06" w:rsidRPr="00CD6F06" w:rsidRDefault="00CD6F06" w:rsidP="00CD6F06">
      <w:pPr>
        <w:widowControl w:val="0"/>
        <w:tabs>
          <w:tab w:val="right" w:pos="7710"/>
          <w:tab w:val="right" w:pos="11514"/>
        </w:tabs>
        <w:suppressAutoHyphens/>
        <w:autoSpaceDE w:val="0"/>
        <w:autoSpaceDN w:val="0"/>
        <w:adjustRightInd w:val="0"/>
        <w:spacing w:before="113" w:after="0" w:line="257" w:lineRule="auto"/>
        <w:ind w:firstLine="283"/>
        <w:jc w:val="center"/>
        <w:textAlignment w:val="center"/>
        <w:rPr>
          <w:rFonts w:eastAsia="Times New Roman" w:cs="Times New Roman"/>
          <w:b/>
          <w:color w:val="000000"/>
          <w:kern w:val="0"/>
          <w:sz w:val="24"/>
          <w:szCs w:val="24"/>
          <w:lang w:val="uk-UA" w:eastAsia="uk-UA"/>
          <w14:ligatures w14:val="none"/>
        </w:rPr>
      </w:pPr>
      <w:r w:rsidRPr="00CD6F06">
        <w:rPr>
          <w:rFonts w:eastAsia="Times New Roman" w:cs="Times New Roman"/>
          <w:b/>
          <w:color w:val="000000"/>
          <w:kern w:val="0"/>
          <w:sz w:val="24"/>
          <w:szCs w:val="24"/>
          <w:lang w:val="uk-UA" w:eastAsia="uk-UA"/>
          <w14:ligatures w14:val="none"/>
        </w:rPr>
        <w:t>Персональний склад ради та її комітетів</w:t>
      </w:r>
    </w:p>
    <w:tbl>
      <w:tblPr>
        <w:tblW w:w="5000" w:type="pct"/>
        <w:tblCellMar>
          <w:left w:w="0" w:type="dxa"/>
          <w:right w:w="0" w:type="dxa"/>
        </w:tblCellMar>
        <w:tblLook w:val="0000" w:firstRow="0" w:lastRow="0" w:firstColumn="0" w:lastColumn="0" w:noHBand="0" w:noVBand="0"/>
      </w:tblPr>
      <w:tblGrid>
        <w:gridCol w:w="5490"/>
        <w:gridCol w:w="1391"/>
        <w:gridCol w:w="1813"/>
        <w:gridCol w:w="1430"/>
        <w:gridCol w:w="1942"/>
        <w:gridCol w:w="2026"/>
        <w:gridCol w:w="2010"/>
      </w:tblGrid>
      <w:tr w:rsidR="00CD6F06" w:rsidRPr="00CD6F06" w14:paraId="1AB837C1" w14:textId="77777777" w:rsidTr="00E9028D">
        <w:trPr>
          <w:trHeight w:val="213"/>
        </w:trPr>
        <w:tc>
          <w:tcPr>
            <w:tcW w:w="1705"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426ED37"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Ім’я члена ради, строк повноважень у звітному періоді</w:t>
            </w:r>
          </w:p>
        </w:tc>
        <w:tc>
          <w:tcPr>
            <w:tcW w:w="432"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466FD91"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РНОКП</w:t>
            </w:r>
          </w:p>
        </w:tc>
        <w:tc>
          <w:tcPr>
            <w:tcW w:w="563"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E1A926B"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УНЗР</w:t>
            </w:r>
          </w:p>
        </w:tc>
        <w:tc>
          <w:tcPr>
            <w:tcW w:w="444"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C6FFE8B"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Голова/ заступник голови ради</w:t>
            </w:r>
          </w:p>
        </w:tc>
        <w:tc>
          <w:tcPr>
            <w:tcW w:w="1856" w:type="pct"/>
            <w:gridSpan w:val="3"/>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F84F503"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Голова / член комітету ради</w:t>
            </w:r>
          </w:p>
        </w:tc>
      </w:tr>
      <w:tr w:rsidR="00CD6F06" w:rsidRPr="00CD6F06" w14:paraId="6D9B9D0A" w14:textId="77777777" w:rsidTr="00E9028D">
        <w:trPr>
          <w:trHeight w:val="60"/>
        </w:trPr>
        <w:tc>
          <w:tcPr>
            <w:tcW w:w="1705" w:type="pct"/>
            <w:vMerge/>
            <w:tcBorders>
              <w:top w:val="single" w:sz="4" w:space="0" w:color="000000"/>
              <w:left w:val="single" w:sz="4" w:space="0" w:color="000000"/>
              <w:bottom w:val="single" w:sz="4" w:space="0" w:color="000000"/>
              <w:right w:val="single" w:sz="4" w:space="0" w:color="000000"/>
            </w:tcBorders>
          </w:tcPr>
          <w:p w14:paraId="283F9B6A" w14:textId="77777777" w:rsidR="00CD6F06" w:rsidRPr="00CD6F06" w:rsidRDefault="00CD6F06" w:rsidP="00CD6F06">
            <w:pPr>
              <w:widowControl w:val="0"/>
              <w:suppressAutoHyphens/>
              <w:autoSpaceDE w:val="0"/>
              <w:autoSpaceDN w:val="0"/>
              <w:adjustRightInd w:val="0"/>
              <w:spacing w:after="0"/>
              <w:rPr>
                <w:rFonts w:eastAsia="Times New Roman" w:cs="Times New Roman"/>
                <w:b/>
                <w:kern w:val="0"/>
                <w:sz w:val="20"/>
                <w:szCs w:val="20"/>
                <w:lang w:val="uk-UA" w:eastAsia="uk-UA"/>
                <w14:ligatures w14:val="none"/>
              </w:rPr>
            </w:pPr>
          </w:p>
        </w:tc>
        <w:tc>
          <w:tcPr>
            <w:tcW w:w="432" w:type="pct"/>
            <w:vMerge/>
            <w:tcBorders>
              <w:top w:val="single" w:sz="4" w:space="0" w:color="000000"/>
              <w:left w:val="single" w:sz="4" w:space="0" w:color="000000"/>
              <w:bottom w:val="single" w:sz="4" w:space="0" w:color="000000"/>
              <w:right w:val="single" w:sz="4" w:space="0" w:color="000000"/>
            </w:tcBorders>
          </w:tcPr>
          <w:p w14:paraId="2B3A031B" w14:textId="77777777" w:rsidR="00CD6F06" w:rsidRPr="00CD6F06" w:rsidRDefault="00CD6F06" w:rsidP="00CD6F06">
            <w:pPr>
              <w:widowControl w:val="0"/>
              <w:suppressAutoHyphens/>
              <w:autoSpaceDE w:val="0"/>
              <w:autoSpaceDN w:val="0"/>
              <w:adjustRightInd w:val="0"/>
              <w:spacing w:after="0"/>
              <w:rPr>
                <w:rFonts w:eastAsia="Times New Roman" w:cs="Times New Roman"/>
                <w:b/>
                <w:kern w:val="0"/>
                <w:sz w:val="20"/>
                <w:szCs w:val="20"/>
                <w:lang w:val="uk-UA" w:eastAsia="uk-UA"/>
                <w14:ligatures w14:val="none"/>
              </w:rPr>
            </w:pPr>
          </w:p>
        </w:tc>
        <w:tc>
          <w:tcPr>
            <w:tcW w:w="563" w:type="pct"/>
            <w:vMerge/>
            <w:tcBorders>
              <w:top w:val="single" w:sz="4" w:space="0" w:color="000000"/>
              <w:left w:val="single" w:sz="4" w:space="0" w:color="000000"/>
              <w:bottom w:val="single" w:sz="4" w:space="0" w:color="000000"/>
              <w:right w:val="single" w:sz="4" w:space="0" w:color="000000"/>
            </w:tcBorders>
          </w:tcPr>
          <w:p w14:paraId="6B95F53A" w14:textId="77777777" w:rsidR="00CD6F06" w:rsidRPr="00CD6F06" w:rsidRDefault="00CD6F06" w:rsidP="00CD6F06">
            <w:pPr>
              <w:widowControl w:val="0"/>
              <w:suppressAutoHyphens/>
              <w:autoSpaceDE w:val="0"/>
              <w:autoSpaceDN w:val="0"/>
              <w:adjustRightInd w:val="0"/>
              <w:spacing w:after="0"/>
              <w:rPr>
                <w:rFonts w:eastAsia="Times New Roman" w:cs="Times New Roman"/>
                <w:b/>
                <w:kern w:val="0"/>
                <w:sz w:val="20"/>
                <w:szCs w:val="20"/>
                <w:lang w:val="uk-UA" w:eastAsia="uk-UA"/>
                <w14:ligatures w14:val="none"/>
              </w:rPr>
            </w:pPr>
          </w:p>
        </w:tc>
        <w:tc>
          <w:tcPr>
            <w:tcW w:w="444" w:type="pct"/>
            <w:vMerge/>
            <w:tcBorders>
              <w:top w:val="single" w:sz="4" w:space="0" w:color="000000"/>
              <w:left w:val="single" w:sz="4" w:space="0" w:color="000000"/>
              <w:bottom w:val="single" w:sz="4" w:space="0" w:color="000000"/>
              <w:right w:val="single" w:sz="4" w:space="0" w:color="000000"/>
            </w:tcBorders>
          </w:tcPr>
          <w:p w14:paraId="72EDAAC7" w14:textId="77777777" w:rsidR="00CD6F06" w:rsidRPr="00CD6F06" w:rsidRDefault="00CD6F06" w:rsidP="00CD6F06">
            <w:pPr>
              <w:widowControl w:val="0"/>
              <w:suppressAutoHyphens/>
              <w:autoSpaceDE w:val="0"/>
              <w:autoSpaceDN w:val="0"/>
              <w:adjustRightInd w:val="0"/>
              <w:spacing w:after="0"/>
              <w:rPr>
                <w:rFonts w:eastAsia="Times New Roman" w:cs="Times New Roman"/>
                <w:b/>
                <w:kern w:val="0"/>
                <w:sz w:val="20"/>
                <w:szCs w:val="20"/>
                <w:lang w:val="uk-UA" w:eastAsia="uk-UA"/>
                <w14:ligatures w14:val="none"/>
              </w:rPr>
            </w:pPr>
          </w:p>
        </w:tc>
        <w:tc>
          <w:tcPr>
            <w:tcW w:w="603"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2BD861C"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Комітет 1</w:t>
            </w:r>
          </w:p>
        </w:tc>
        <w:tc>
          <w:tcPr>
            <w:tcW w:w="62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BCEB6B6"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en-US" w:eastAsia="uk-UA"/>
                <w14:ligatures w14:val="none"/>
              </w:rPr>
            </w:pPr>
            <w:r w:rsidRPr="00CD6F06">
              <w:rPr>
                <w:rFonts w:eastAsia="Times New Roman" w:cs="Times New Roman"/>
                <w:b/>
                <w:color w:val="000000"/>
                <w:kern w:val="0"/>
                <w:sz w:val="20"/>
                <w:szCs w:val="20"/>
                <w:lang w:val="uk-UA" w:eastAsia="uk-UA"/>
                <w14:ligatures w14:val="none"/>
              </w:rPr>
              <w:t>Комітет 2</w:t>
            </w:r>
          </w:p>
        </w:tc>
        <w:tc>
          <w:tcPr>
            <w:tcW w:w="624"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4445C74"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en-US" w:eastAsia="uk-UA"/>
                <w14:ligatures w14:val="none"/>
              </w:rPr>
            </w:pPr>
            <w:r w:rsidRPr="00CD6F06">
              <w:rPr>
                <w:rFonts w:eastAsia="Times New Roman" w:cs="Times New Roman"/>
                <w:b/>
                <w:color w:val="000000"/>
                <w:kern w:val="0"/>
                <w:sz w:val="20"/>
                <w:szCs w:val="20"/>
                <w:lang w:val="uk-UA" w:eastAsia="uk-UA"/>
                <w14:ligatures w14:val="none"/>
              </w:rPr>
              <w:t>Комітет 3</w:t>
            </w:r>
          </w:p>
        </w:tc>
      </w:tr>
      <w:tr w:rsidR="00CD6F06" w:rsidRPr="00CD6F06" w14:paraId="0A85DCE5" w14:textId="77777777" w:rsidTr="00E9028D">
        <w:trPr>
          <w:trHeight w:val="60"/>
        </w:trPr>
        <w:tc>
          <w:tcPr>
            <w:tcW w:w="1705" w:type="pct"/>
            <w:tcBorders>
              <w:top w:val="single" w:sz="4" w:space="0" w:color="000000"/>
              <w:left w:val="single" w:sz="4" w:space="0" w:color="000000"/>
              <w:bottom w:val="single" w:sz="4" w:space="0" w:color="000000"/>
              <w:right w:val="single" w:sz="4" w:space="0" w:color="000000"/>
            </w:tcBorders>
            <w:tcMar>
              <w:left w:w="57" w:type="dxa"/>
            </w:tcMar>
          </w:tcPr>
          <w:p w14:paraId="05E46CBE" w14:textId="77777777" w:rsidR="00CD6F06" w:rsidRPr="00CD6F06" w:rsidRDefault="00CD6F06" w:rsidP="00CD6F06">
            <w:pPr>
              <w:widowControl w:val="0"/>
              <w:suppressAutoHyphens/>
              <w:autoSpaceDE w:val="0"/>
              <w:autoSpaceDN w:val="0"/>
              <w:adjustRightInd w:val="0"/>
              <w:spacing w:after="0"/>
              <w:rPr>
                <w:rFonts w:eastAsia="Times New Roman" w:cs="Times New Roman"/>
                <w:b/>
                <w:kern w:val="0"/>
                <w:sz w:val="20"/>
                <w:szCs w:val="20"/>
                <w:lang w:val="en-US" w:eastAsia="uk-UA"/>
                <w14:ligatures w14:val="none"/>
              </w:rPr>
            </w:pPr>
            <w:r w:rsidRPr="00CD6F06">
              <w:rPr>
                <w:rFonts w:eastAsia="Times New Roman" w:cs="Times New Roman"/>
                <w:b/>
                <w:kern w:val="0"/>
                <w:sz w:val="20"/>
                <w:szCs w:val="20"/>
                <w:lang w:val="en-US" w:eastAsia="uk-UA"/>
                <w14:ligatures w14:val="none"/>
              </w:rPr>
              <w:t xml:space="preserve">                                                  1</w:t>
            </w:r>
          </w:p>
        </w:tc>
        <w:tc>
          <w:tcPr>
            <w:tcW w:w="432" w:type="pct"/>
            <w:tcBorders>
              <w:top w:val="single" w:sz="4" w:space="0" w:color="000000"/>
              <w:left w:val="single" w:sz="4" w:space="0" w:color="000000"/>
              <w:bottom w:val="single" w:sz="4" w:space="0" w:color="000000"/>
              <w:right w:val="single" w:sz="4" w:space="0" w:color="000000"/>
            </w:tcBorders>
          </w:tcPr>
          <w:p w14:paraId="272C5BEA" w14:textId="77777777" w:rsidR="00CD6F06" w:rsidRPr="00CD6F06" w:rsidRDefault="00CD6F06" w:rsidP="00CD6F06">
            <w:pPr>
              <w:widowControl w:val="0"/>
              <w:suppressAutoHyphens/>
              <w:autoSpaceDE w:val="0"/>
              <w:autoSpaceDN w:val="0"/>
              <w:adjustRightInd w:val="0"/>
              <w:spacing w:after="0"/>
              <w:jc w:val="center"/>
              <w:rPr>
                <w:rFonts w:eastAsia="Times New Roman" w:cs="Times New Roman"/>
                <w:b/>
                <w:kern w:val="0"/>
                <w:sz w:val="20"/>
                <w:szCs w:val="20"/>
                <w:lang w:val="en-US" w:eastAsia="uk-UA"/>
                <w14:ligatures w14:val="none"/>
              </w:rPr>
            </w:pPr>
            <w:r w:rsidRPr="00CD6F06">
              <w:rPr>
                <w:rFonts w:eastAsia="Times New Roman" w:cs="Times New Roman"/>
                <w:b/>
                <w:kern w:val="0"/>
                <w:sz w:val="20"/>
                <w:szCs w:val="20"/>
                <w:lang w:val="en-US" w:eastAsia="uk-UA"/>
                <w14:ligatures w14:val="none"/>
              </w:rPr>
              <w:t>2</w:t>
            </w:r>
          </w:p>
        </w:tc>
        <w:tc>
          <w:tcPr>
            <w:tcW w:w="563" w:type="pct"/>
            <w:tcBorders>
              <w:top w:val="single" w:sz="4" w:space="0" w:color="000000"/>
              <w:left w:val="single" w:sz="4" w:space="0" w:color="000000"/>
              <w:bottom w:val="single" w:sz="4" w:space="0" w:color="000000"/>
              <w:right w:val="single" w:sz="4" w:space="0" w:color="000000"/>
            </w:tcBorders>
          </w:tcPr>
          <w:p w14:paraId="6BCEDDE5" w14:textId="77777777" w:rsidR="00CD6F06" w:rsidRPr="00CD6F06" w:rsidRDefault="00CD6F06" w:rsidP="00CD6F06">
            <w:pPr>
              <w:widowControl w:val="0"/>
              <w:suppressAutoHyphens/>
              <w:autoSpaceDE w:val="0"/>
              <w:autoSpaceDN w:val="0"/>
              <w:adjustRightInd w:val="0"/>
              <w:spacing w:after="0"/>
              <w:jc w:val="center"/>
              <w:rPr>
                <w:rFonts w:eastAsia="Times New Roman" w:cs="Times New Roman"/>
                <w:b/>
                <w:kern w:val="0"/>
                <w:sz w:val="20"/>
                <w:szCs w:val="20"/>
                <w:lang w:val="en-US" w:eastAsia="uk-UA"/>
                <w14:ligatures w14:val="none"/>
              </w:rPr>
            </w:pPr>
            <w:r w:rsidRPr="00CD6F06">
              <w:rPr>
                <w:rFonts w:eastAsia="Times New Roman" w:cs="Times New Roman"/>
                <w:b/>
                <w:kern w:val="0"/>
                <w:sz w:val="20"/>
                <w:szCs w:val="20"/>
                <w:lang w:val="en-US" w:eastAsia="uk-UA"/>
                <w14:ligatures w14:val="none"/>
              </w:rPr>
              <w:t>3</w:t>
            </w:r>
          </w:p>
        </w:tc>
        <w:tc>
          <w:tcPr>
            <w:tcW w:w="444" w:type="pct"/>
            <w:tcBorders>
              <w:top w:val="single" w:sz="4" w:space="0" w:color="000000"/>
              <w:left w:val="single" w:sz="4" w:space="0" w:color="000000"/>
              <w:bottom w:val="single" w:sz="4" w:space="0" w:color="000000"/>
              <w:right w:val="single" w:sz="4" w:space="0" w:color="000000"/>
            </w:tcBorders>
          </w:tcPr>
          <w:p w14:paraId="7A239BBD" w14:textId="77777777" w:rsidR="00CD6F06" w:rsidRPr="00CD6F06" w:rsidRDefault="00CD6F06" w:rsidP="00CD6F06">
            <w:pPr>
              <w:widowControl w:val="0"/>
              <w:suppressAutoHyphens/>
              <w:autoSpaceDE w:val="0"/>
              <w:autoSpaceDN w:val="0"/>
              <w:adjustRightInd w:val="0"/>
              <w:spacing w:after="0"/>
              <w:jc w:val="center"/>
              <w:rPr>
                <w:rFonts w:eastAsia="Times New Roman" w:cs="Times New Roman"/>
                <w:b/>
                <w:kern w:val="0"/>
                <w:sz w:val="20"/>
                <w:szCs w:val="20"/>
                <w:lang w:val="en-US" w:eastAsia="uk-UA"/>
                <w14:ligatures w14:val="none"/>
              </w:rPr>
            </w:pPr>
            <w:r w:rsidRPr="00CD6F06">
              <w:rPr>
                <w:rFonts w:eastAsia="Times New Roman" w:cs="Times New Roman"/>
                <w:b/>
                <w:kern w:val="0"/>
                <w:sz w:val="20"/>
                <w:szCs w:val="20"/>
                <w:lang w:val="en-US" w:eastAsia="uk-UA"/>
                <w14:ligatures w14:val="none"/>
              </w:rPr>
              <w:t>4</w:t>
            </w:r>
          </w:p>
        </w:tc>
        <w:tc>
          <w:tcPr>
            <w:tcW w:w="603"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31AA41C"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en-US" w:eastAsia="uk-UA"/>
                <w14:ligatures w14:val="none"/>
              </w:rPr>
            </w:pPr>
            <w:r w:rsidRPr="00CD6F06">
              <w:rPr>
                <w:rFonts w:eastAsia="Times New Roman" w:cs="Times New Roman"/>
                <w:b/>
                <w:color w:val="000000"/>
                <w:kern w:val="0"/>
                <w:sz w:val="20"/>
                <w:szCs w:val="20"/>
                <w:lang w:val="en-US" w:eastAsia="uk-UA"/>
                <w14:ligatures w14:val="none"/>
              </w:rPr>
              <w:t>5</w:t>
            </w:r>
          </w:p>
        </w:tc>
        <w:tc>
          <w:tcPr>
            <w:tcW w:w="62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016A926"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en-US" w:eastAsia="uk-UA"/>
                <w14:ligatures w14:val="none"/>
              </w:rPr>
            </w:pPr>
            <w:r w:rsidRPr="00CD6F06">
              <w:rPr>
                <w:rFonts w:eastAsia="Times New Roman" w:cs="Times New Roman"/>
                <w:b/>
                <w:color w:val="000000"/>
                <w:kern w:val="0"/>
                <w:sz w:val="20"/>
                <w:szCs w:val="20"/>
                <w:lang w:val="en-US" w:eastAsia="uk-UA"/>
                <w14:ligatures w14:val="none"/>
              </w:rPr>
              <w:t>6</w:t>
            </w:r>
          </w:p>
        </w:tc>
        <w:tc>
          <w:tcPr>
            <w:tcW w:w="624"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06414FC"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en-US" w:eastAsia="uk-UA"/>
                <w14:ligatures w14:val="none"/>
              </w:rPr>
            </w:pPr>
            <w:r w:rsidRPr="00CD6F06">
              <w:rPr>
                <w:rFonts w:eastAsia="Times New Roman" w:cs="Times New Roman"/>
                <w:b/>
                <w:color w:val="000000"/>
                <w:kern w:val="0"/>
                <w:sz w:val="20"/>
                <w:szCs w:val="20"/>
                <w:lang w:val="en-US" w:eastAsia="uk-UA"/>
                <w14:ligatures w14:val="none"/>
              </w:rPr>
              <w:t>7</w:t>
            </w:r>
          </w:p>
        </w:tc>
      </w:tr>
      <w:tr w:rsidR="00CD6F06" w:rsidRPr="00CD6F06" w14:paraId="250E2FD1" w14:textId="77777777" w:rsidTr="00E9028D">
        <w:trPr>
          <w:trHeight w:val="60"/>
        </w:trPr>
        <w:tc>
          <w:tcPr>
            <w:tcW w:w="1705" w:type="pct"/>
            <w:tcBorders>
              <w:top w:val="single" w:sz="4" w:space="0" w:color="000000"/>
              <w:left w:val="single" w:sz="4" w:space="0" w:color="000000"/>
              <w:bottom w:val="single" w:sz="4" w:space="0" w:color="000000"/>
              <w:right w:val="single" w:sz="4" w:space="0" w:color="000000"/>
            </w:tcBorders>
            <w:tcMar>
              <w:left w:w="57" w:type="dxa"/>
            </w:tcMar>
          </w:tcPr>
          <w:p w14:paraId="4C77EC65" w14:textId="77777777" w:rsidR="00CD6F06" w:rsidRPr="00CD6F06" w:rsidRDefault="00CD6F06" w:rsidP="00CD6F06">
            <w:pPr>
              <w:widowControl w:val="0"/>
              <w:suppressAutoHyphens/>
              <w:autoSpaceDE w:val="0"/>
              <w:autoSpaceDN w:val="0"/>
              <w:adjustRightInd w:val="0"/>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Полосухіна Ганна Костянтинівна з 01.01.2025 по 31.12.2025</w:t>
            </w:r>
          </w:p>
        </w:tc>
        <w:tc>
          <w:tcPr>
            <w:tcW w:w="432" w:type="pct"/>
            <w:tcBorders>
              <w:top w:val="single" w:sz="4" w:space="0" w:color="000000"/>
              <w:left w:val="single" w:sz="4" w:space="0" w:color="000000"/>
              <w:bottom w:val="single" w:sz="4" w:space="0" w:color="000000"/>
              <w:right w:val="single" w:sz="4" w:space="0" w:color="000000"/>
            </w:tcBorders>
          </w:tcPr>
          <w:p w14:paraId="2FB4C92A" w14:textId="77777777" w:rsidR="00CD6F06" w:rsidRPr="00CD6F06" w:rsidRDefault="00CD6F06" w:rsidP="00CD6F06">
            <w:pPr>
              <w:widowControl w:val="0"/>
              <w:suppressAutoHyphens/>
              <w:autoSpaceDE w:val="0"/>
              <w:autoSpaceDN w:val="0"/>
              <w:adjustRightInd w:val="0"/>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д/в</w:t>
            </w:r>
          </w:p>
        </w:tc>
        <w:tc>
          <w:tcPr>
            <w:tcW w:w="563" w:type="pct"/>
            <w:tcBorders>
              <w:top w:val="single" w:sz="4" w:space="0" w:color="000000"/>
              <w:left w:val="single" w:sz="4" w:space="0" w:color="000000"/>
              <w:bottom w:val="single" w:sz="4" w:space="0" w:color="000000"/>
              <w:right w:val="single" w:sz="4" w:space="0" w:color="000000"/>
            </w:tcBorders>
          </w:tcPr>
          <w:p w14:paraId="45962E5E" w14:textId="77777777" w:rsidR="00CD6F06" w:rsidRPr="00CD6F06" w:rsidRDefault="00CD6F06" w:rsidP="00CD6F06">
            <w:pPr>
              <w:widowControl w:val="0"/>
              <w:suppressAutoHyphens/>
              <w:autoSpaceDE w:val="0"/>
              <w:autoSpaceDN w:val="0"/>
              <w:adjustRightInd w:val="0"/>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д/в</w:t>
            </w:r>
          </w:p>
        </w:tc>
        <w:tc>
          <w:tcPr>
            <w:tcW w:w="444" w:type="pct"/>
            <w:tcBorders>
              <w:top w:val="single" w:sz="4" w:space="0" w:color="000000"/>
              <w:left w:val="single" w:sz="4" w:space="0" w:color="000000"/>
              <w:bottom w:val="single" w:sz="4" w:space="0" w:color="000000"/>
              <w:right w:val="single" w:sz="4" w:space="0" w:color="000000"/>
            </w:tcBorders>
          </w:tcPr>
          <w:p w14:paraId="2D7DAB62" w14:textId="77777777" w:rsidR="00CD6F06" w:rsidRPr="00CD6F06" w:rsidRDefault="00CD6F06" w:rsidP="00CD6F06">
            <w:pPr>
              <w:widowControl w:val="0"/>
              <w:suppressAutoHyphens/>
              <w:autoSpaceDE w:val="0"/>
              <w:autoSpaceDN w:val="0"/>
              <w:adjustRightInd w:val="0"/>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X</w:t>
            </w:r>
          </w:p>
        </w:tc>
        <w:tc>
          <w:tcPr>
            <w:tcW w:w="603"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924A345"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p>
        </w:tc>
        <w:tc>
          <w:tcPr>
            <w:tcW w:w="62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D9871A6"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p>
        </w:tc>
        <w:tc>
          <w:tcPr>
            <w:tcW w:w="624"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C4CB023"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p>
        </w:tc>
      </w:tr>
      <w:tr w:rsidR="00CD6F06" w:rsidRPr="00CD6F06" w14:paraId="67AA00B7" w14:textId="77777777" w:rsidTr="00E9028D">
        <w:trPr>
          <w:trHeight w:val="60"/>
        </w:trPr>
        <w:tc>
          <w:tcPr>
            <w:tcW w:w="1705" w:type="pct"/>
            <w:tcBorders>
              <w:top w:val="single" w:sz="4" w:space="0" w:color="000000"/>
              <w:left w:val="single" w:sz="4" w:space="0" w:color="000000"/>
              <w:bottom w:val="single" w:sz="4" w:space="0" w:color="000000"/>
              <w:right w:val="single" w:sz="4" w:space="0" w:color="000000"/>
            </w:tcBorders>
            <w:tcMar>
              <w:left w:w="57" w:type="dxa"/>
            </w:tcMar>
          </w:tcPr>
          <w:p w14:paraId="2C4D3D91" w14:textId="77777777" w:rsidR="00CD6F06" w:rsidRPr="00CD6F06" w:rsidRDefault="00CD6F06" w:rsidP="00CD6F06">
            <w:pPr>
              <w:widowControl w:val="0"/>
              <w:suppressAutoHyphens/>
              <w:autoSpaceDE w:val="0"/>
              <w:autoSpaceDN w:val="0"/>
              <w:adjustRightInd w:val="0"/>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Полосухіна Олена Володимирівна з 01.01.2025 по 31.12.2025</w:t>
            </w:r>
          </w:p>
        </w:tc>
        <w:tc>
          <w:tcPr>
            <w:tcW w:w="432" w:type="pct"/>
            <w:tcBorders>
              <w:top w:val="single" w:sz="4" w:space="0" w:color="000000"/>
              <w:left w:val="single" w:sz="4" w:space="0" w:color="000000"/>
              <w:bottom w:val="single" w:sz="4" w:space="0" w:color="000000"/>
              <w:right w:val="single" w:sz="4" w:space="0" w:color="000000"/>
            </w:tcBorders>
          </w:tcPr>
          <w:p w14:paraId="2A3FB8F2" w14:textId="77777777" w:rsidR="00CD6F06" w:rsidRPr="00CD6F06" w:rsidRDefault="00CD6F06" w:rsidP="00CD6F06">
            <w:pPr>
              <w:widowControl w:val="0"/>
              <w:suppressAutoHyphens/>
              <w:autoSpaceDE w:val="0"/>
              <w:autoSpaceDN w:val="0"/>
              <w:adjustRightInd w:val="0"/>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д/в</w:t>
            </w:r>
          </w:p>
        </w:tc>
        <w:tc>
          <w:tcPr>
            <w:tcW w:w="563" w:type="pct"/>
            <w:tcBorders>
              <w:top w:val="single" w:sz="4" w:space="0" w:color="000000"/>
              <w:left w:val="single" w:sz="4" w:space="0" w:color="000000"/>
              <w:bottom w:val="single" w:sz="4" w:space="0" w:color="000000"/>
              <w:right w:val="single" w:sz="4" w:space="0" w:color="000000"/>
            </w:tcBorders>
          </w:tcPr>
          <w:p w14:paraId="69A6EA83" w14:textId="77777777" w:rsidR="00CD6F06" w:rsidRPr="00CD6F06" w:rsidRDefault="00CD6F06" w:rsidP="00CD6F06">
            <w:pPr>
              <w:widowControl w:val="0"/>
              <w:suppressAutoHyphens/>
              <w:autoSpaceDE w:val="0"/>
              <w:autoSpaceDN w:val="0"/>
              <w:adjustRightInd w:val="0"/>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д/в</w:t>
            </w:r>
          </w:p>
        </w:tc>
        <w:tc>
          <w:tcPr>
            <w:tcW w:w="444" w:type="pct"/>
            <w:tcBorders>
              <w:top w:val="single" w:sz="4" w:space="0" w:color="000000"/>
              <w:left w:val="single" w:sz="4" w:space="0" w:color="000000"/>
              <w:bottom w:val="single" w:sz="4" w:space="0" w:color="000000"/>
              <w:right w:val="single" w:sz="4" w:space="0" w:color="000000"/>
            </w:tcBorders>
          </w:tcPr>
          <w:p w14:paraId="437F922F" w14:textId="77777777" w:rsidR="00CD6F06" w:rsidRPr="00CD6F06" w:rsidRDefault="00CD6F06" w:rsidP="00CD6F06">
            <w:pPr>
              <w:widowControl w:val="0"/>
              <w:suppressAutoHyphens/>
              <w:autoSpaceDE w:val="0"/>
              <w:autoSpaceDN w:val="0"/>
              <w:adjustRightInd w:val="0"/>
              <w:spacing w:after="0"/>
              <w:jc w:val="center"/>
              <w:rPr>
                <w:rFonts w:eastAsia="Times New Roman" w:cs="Times New Roman"/>
                <w:kern w:val="0"/>
                <w:sz w:val="20"/>
                <w:szCs w:val="20"/>
                <w:lang w:val="en-US" w:eastAsia="uk-UA"/>
                <w14:ligatures w14:val="none"/>
              </w:rPr>
            </w:pPr>
          </w:p>
        </w:tc>
        <w:tc>
          <w:tcPr>
            <w:tcW w:w="603"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017F2D0"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p>
        </w:tc>
        <w:tc>
          <w:tcPr>
            <w:tcW w:w="62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1CAD1F5"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p>
        </w:tc>
        <w:tc>
          <w:tcPr>
            <w:tcW w:w="624"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CE566EA"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p>
        </w:tc>
      </w:tr>
      <w:tr w:rsidR="00CD6F06" w:rsidRPr="00CD6F06" w14:paraId="1EAAFFC9" w14:textId="77777777" w:rsidTr="00E9028D">
        <w:trPr>
          <w:trHeight w:val="60"/>
        </w:trPr>
        <w:tc>
          <w:tcPr>
            <w:tcW w:w="1705" w:type="pct"/>
            <w:tcBorders>
              <w:top w:val="single" w:sz="4" w:space="0" w:color="000000"/>
              <w:left w:val="single" w:sz="4" w:space="0" w:color="000000"/>
              <w:bottom w:val="single" w:sz="4" w:space="0" w:color="000000"/>
              <w:right w:val="single" w:sz="4" w:space="0" w:color="000000"/>
            </w:tcBorders>
            <w:tcMar>
              <w:left w:w="57" w:type="dxa"/>
            </w:tcMar>
          </w:tcPr>
          <w:p w14:paraId="7FEA57ED" w14:textId="77777777" w:rsidR="00CD6F06" w:rsidRPr="00CD6F06" w:rsidRDefault="00CD6F06" w:rsidP="00CD6F06">
            <w:pPr>
              <w:widowControl w:val="0"/>
              <w:suppressAutoHyphens/>
              <w:autoSpaceDE w:val="0"/>
              <w:autoSpaceDN w:val="0"/>
              <w:adjustRightInd w:val="0"/>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Полосухіна Марія Василівна з 01.01.2025 по 31.12.2025</w:t>
            </w:r>
          </w:p>
        </w:tc>
        <w:tc>
          <w:tcPr>
            <w:tcW w:w="432" w:type="pct"/>
            <w:tcBorders>
              <w:top w:val="single" w:sz="4" w:space="0" w:color="000000"/>
              <w:left w:val="single" w:sz="4" w:space="0" w:color="000000"/>
              <w:bottom w:val="single" w:sz="4" w:space="0" w:color="000000"/>
              <w:right w:val="single" w:sz="4" w:space="0" w:color="000000"/>
            </w:tcBorders>
          </w:tcPr>
          <w:p w14:paraId="5C3C0B11" w14:textId="77777777" w:rsidR="00CD6F06" w:rsidRPr="00CD6F06" w:rsidRDefault="00CD6F06" w:rsidP="00CD6F06">
            <w:pPr>
              <w:widowControl w:val="0"/>
              <w:suppressAutoHyphens/>
              <w:autoSpaceDE w:val="0"/>
              <w:autoSpaceDN w:val="0"/>
              <w:adjustRightInd w:val="0"/>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д/в</w:t>
            </w:r>
          </w:p>
        </w:tc>
        <w:tc>
          <w:tcPr>
            <w:tcW w:w="563" w:type="pct"/>
            <w:tcBorders>
              <w:top w:val="single" w:sz="4" w:space="0" w:color="000000"/>
              <w:left w:val="single" w:sz="4" w:space="0" w:color="000000"/>
              <w:bottom w:val="single" w:sz="4" w:space="0" w:color="000000"/>
              <w:right w:val="single" w:sz="4" w:space="0" w:color="000000"/>
            </w:tcBorders>
          </w:tcPr>
          <w:p w14:paraId="068181A4" w14:textId="77777777" w:rsidR="00CD6F06" w:rsidRPr="00CD6F06" w:rsidRDefault="00CD6F06" w:rsidP="00CD6F06">
            <w:pPr>
              <w:widowControl w:val="0"/>
              <w:suppressAutoHyphens/>
              <w:autoSpaceDE w:val="0"/>
              <w:autoSpaceDN w:val="0"/>
              <w:adjustRightInd w:val="0"/>
              <w:spacing w:after="0"/>
              <w:jc w:val="center"/>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д/в</w:t>
            </w:r>
          </w:p>
        </w:tc>
        <w:tc>
          <w:tcPr>
            <w:tcW w:w="444" w:type="pct"/>
            <w:tcBorders>
              <w:top w:val="single" w:sz="4" w:space="0" w:color="000000"/>
              <w:left w:val="single" w:sz="4" w:space="0" w:color="000000"/>
              <w:bottom w:val="single" w:sz="4" w:space="0" w:color="000000"/>
              <w:right w:val="single" w:sz="4" w:space="0" w:color="000000"/>
            </w:tcBorders>
          </w:tcPr>
          <w:p w14:paraId="31572AB9" w14:textId="77777777" w:rsidR="00CD6F06" w:rsidRPr="00CD6F06" w:rsidRDefault="00CD6F06" w:rsidP="00CD6F06">
            <w:pPr>
              <w:widowControl w:val="0"/>
              <w:suppressAutoHyphens/>
              <w:autoSpaceDE w:val="0"/>
              <w:autoSpaceDN w:val="0"/>
              <w:adjustRightInd w:val="0"/>
              <w:spacing w:after="0"/>
              <w:jc w:val="center"/>
              <w:rPr>
                <w:rFonts w:eastAsia="Times New Roman" w:cs="Times New Roman"/>
                <w:kern w:val="0"/>
                <w:sz w:val="20"/>
                <w:szCs w:val="20"/>
                <w:lang w:val="en-US" w:eastAsia="uk-UA"/>
                <w14:ligatures w14:val="none"/>
              </w:rPr>
            </w:pPr>
          </w:p>
        </w:tc>
        <w:tc>
          <w:tcPr>
            <w:tcW w:w="603"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80ED33F"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p>
        </w:tc>
        <w:tc>
          <w:tcPr>
            <w:tcW w:w="62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BCB0222"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p>
        </w:tc>
        <w:tc>
          <w:tcPr>
            <w:tcW w:w="624"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61DC211"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p>
        </w:tc>
      </w:tr>
    </w:tbl>
    <w:p w14:paraId="2123944B" w14:textId="77777777" w:rsidR="00CD6F06" w:rsidRPr="00CD6F06" w:rsidRDefault="00CD6F06" w:rsidP="00CD6F06">
      <w:pPr>
        <w:spacing w:line="259" w:lineRule="auto"/>
        <w:rPr>
          <w:rFonts w:ascii="Calibri" w:eastAsia="Times New Roman" w:hAnsi="Calibri" w:cs="Times New Roman"/>
          <w:kern w:val="0"/>
          <w:sz w:val="22"/>
          <w:lang w:val="uk-UA" w:eastAsia="uk-UA"/>
          <w14:ligatures w14:val="none"/>
        </w:rPr>
      </w:pPr>
    </w:p>
    <w:p w14:paraId="3BCEC73F" w14:textId="77777777" w:rsidR="00CD6F06" w:rsidRDefault="00CD6F06" w:rsidP="006C0B77">
      <w:pPr>
        <w:spacing w:after="0"/>
        <w:ind w:firstLine="709"/>
        <w:jc w:val="both"/>
        <w:sectPr w:rsidR="00CD6F06" w:rsidSect="00CD6F06">
          <w:pgSz w:w="16838" w:h="11906" w:orient="landscape"/>
          <w:pgMar w:top="567" w:right="363" w:bottom="567" w:left="363" w:header="709" w:footer="709" w:gutter="0"/>
          <w:cols w:space="708"/>
          <w:docGrid w:linePitch="381"/>
        </w:sectPr>
      </w:pPr>
    </w:p>
    <w:p w14:paraId="06BE97AD" w14:textId="77777777" w:rsidR="00CD6F06" w:rsidRPr="00CD6F06" w:rsidRDefault="00CD6F06" w:rsidP="00CD6F06">
      <w:pPr>
        <w:keepNext/>
        <w:widowControl w:val="0"/>
        <w:tabs>
          <w:tab w:val="right" w:pos="7710"/>
        </w:tabs>
        <w:suppressAutoHyphens/>
        <w:autoSpaceDE w:val="0"/>
        <w:autoSpaceDN w:val="0"/>
        <w:adjustRightInd w:val="0"/>
        <w:spacing w:before="113" w:after="0" w:line="257" w:lineRule="auto"/>
        <w:ind w:firstLine="283"/>
        <w:jc w:val="right"/>
        <w:textAlignment w:val="center"/>
        <w:rPr>
          <w:rFonts w:eastAsia="Times New Roman" w:cs="Times New Roman"/>
          <w:i/>
          <w:iCs/>
          <w:color w:val="000000"/>
          <w:kern w:val="0"/>
          <w:sz w:val="24"/>
          <w:szCs w:val="24"/>
          <w:lang w:val="uk-UA" w:eastAsia="uk-UA"/>
          <w14:ligatures w14:val="none"/>
        </w:rPr>
      </w:pPr>
      <w:r w:rsidRPr="00CD6F06">
        <w:rPr>
          <w:rFonts w:eastAsia="Times New Roman" w:cs="Times New Roman"/>
          <w:i/>
          <w:iCs/>
          <w:color w:val="000000"/>
          <w:kern w:val="0"/>
          <w:sz w:val="24"/>
          <w:szCs w:val="24"/>
          <w:lang w:val="uk-UA" w:eastAsia="uk-UA"/>
          <w14:ligatures w14:val="none"/>
        </w:rPr>
        <w:lastRenderedPageBreak/>
        <w:t>Таблиця 4.</w:t>
      </w:r>
    </w:p>
    <w:p w14:paraId="58CD8EE1" w14:textId="77777777" w:rsidR="00CD6F06" w:rsidRPr="00CD6F06" w:rsidRDefault="00CD6F06" w:rsidP="00CD6F06">
      <w:pPr>
        <w:widowControl w:val="0"/>
        <w:tabs>
          <w:tab w:val="right" w:pos="7710"/>
          <w:tab w:val="right" w:pos="11514"/>
        </w:tabs>
        <w:suppressAutoHyphens/>
        <w:autoSpaceDE w:val="0"/>
        <w:autoSpaceDN w:val="0"/>
        <w:adjustRightInd w:val="0"/>
        <w:spacing w:before="113" w:after="0" w:line="257" w:lineRule="auto"/>
        <w:jc w:val="center"/>
        <w:textAlignment w:val="center"/>
        <w:rPr>
          <w:rFonts w:eastAsia="Times New Roman" w:cs="Times New Roman"/>
          <w:b/>
          <w:color w:val="000000"/>
          <w:kern w:val="0"/>
          <w:sz w:val="24"/>
          <w:szCs w:val="24"/>
          <w:lang w:val="uk-UA" w:eastAsia="uk-UA"/>
          <w14:ligatures w14:val="none"/>
        </w:rPr>
      </w:pPr>
      <w:r w:rsidRPr="00CD6F06">
        <w:rPr>
          <w:rFonts w:eastAsia="Times New Roman" w:cs="Times New Roman"/>
          <w:b/>
          <w:color w:val="000000"/>
          <w:kern w:val="0"/>
          <w:sz w:val="24"/>
          <w:szCs w:val="24"/>
          <w:lang w:val="uk-UA" w:eastAsia="uk-UA"/>
          <w14:ligatures w14:val="none"/>
        </w:rPr>
        <w:t>Інформація про одноосібний виконавчий орган та загальний опис прийнятих рішень</w:t>
      </w:r>
    </w:p>
    <w:tbl>
      <w:tblPr>
        <w:tblW w:w="5000" w:type="pct"/>
        <w:tblCellMar>
          <w:left w:w="0" w:type="dxa"/>
          <w:right w:w="0" w:type="dxa"/>
        </w:tblCellMar>
        <w:tblLook w:val="0000" w:firstRow="0" w:lastRow="0" w:firstColumn="0" w:lastColumn="0" w:noHBand="0" w:noVBand="0"/>
      </w:tblPr>
      <w:tblGrid>
        <w:gridCol w:w="4889"/>
        <w:gridCol w:w="5023"/>
      </w:tblGrid>
      <w:tr w:rsidR="00CD6F06" w:rsidRPr="00CD6F06" w14:paraId="00C04126" w14:textId="77777777" w:rsidTr="00E9028D">
        <w:trPr>
          <w:trHeight w:val="60"/>
        </w:trPr>
        <w:tc>
          <w:tcPr>
            <w:tcW w:w="246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0EF2F12"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4"/>
                <w:lang w:val="uk-UA" w:eastAsia="uk-UA"/>
                <w14:ligatures w14:val="none"/>
              </w:rPr>
            </w:pPr>
            <w:r w:rsidRPr="00CD6F06">
              <w:rPr>
                <w:rFonts w:eastAsia="Times New Roman" w:cs="Times New Roman"/>
                <w:b/>
                <w:color w:val="000000"/>
                <w:kern w:val="0"/>
                <w:sz w:val="20"/>
                <w:szCs w:val="24"/>
                <w:lang w:val="uk-UA" w:eastAsia="uk-UA"/>
                <w14:ligatures w14:val="none"/>
              </w:rPr>
              <w:t xml:space="preserve">Ім’я керівника, термін повноважень у звітному періоді </w:t>
            </w:r>
          </w:p>
        </w:tc>
        <w:tc>
          <w:tcPr>
            <w:tcW w:w="253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2ED9D81" w14:textId="77777777" w:rsidR="00CD6F06" w:rsidRPr="00CD6F06" w:rsidRDefault="00CD6F06" w:rsidP="00CD6F06">
            <w:pPr>
              <w:spacing w:after="0" w:line="259" w:lineRule="auto"/>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Полосухін Олексій Володимирович</w:t>
            </w:r>
          </w:p>
        </w:tc>
      </w:tr>
      <w:tr w:rsidR="00CD6F06" w:rsidRPr="00CD6F06" w14:paraId="7E5E7720" w14:textId="77777777" w:rsidTr="00E9028D">
        <w:trPr>
          <w:trHeight w:val="60"/>
        </w:trPr>
        <w:tc>
          <w:tcPr>
            <w:tcW w:w="246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A8FF5C4"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4"/>
                <w:lang w:val="uk-UA" w:eastAsia="uk-UA"/>
                <w14:ligatures w14:val="none"/>
              </w:rPr>
            </w:pPr>
            <w:r w:rsidRPr="00CD6F06">
              <w:rPr>
                <w:rFonts w:eastAsia="Times New Roman" w:cs="Times New Roman"/>
                <w:b/>
                <w:color w:val="000000"/>
                <w:kern w:val="0"/>
                <w:sz w:val="20"/>
                <w:szCs w:val="24"/>
                <w:lang w:val="uk-UA" w:eastAsia="uk-UA"/>
                <w14:ligatures w14:val="none"/>
              </w:rPr>
              <w:t>РНОКПП</w:t>
            </w:r>
          </w:p>
        </w:tc>
        <w:tc>
          <w:tcPr>
            <w:tcW w:w="253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FD44B6E" w14:textId="77777777" w:rsidR="00CD6F06" w:rsidRPr="00CD6F06" w:rsidRDefault="00CD6F06" w:rsidP="00CD6F06">
            <w:pPr>
              <w:spacing w:after="0" w:line="259" w:lineRule="auto"/>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д/в</w:t>
            </w:r>
          </w:p>
        </w:tc>
      </w:tr>
      <w:tr w:rsidR="00CD6F06" w:rsidRPr="00CD6F06" w14:paraId="5936FB0C" w14:textId="77777777" w:rsidTr="00E9028D">
        <w:trPr>
          <w:trHeight w:val="60"/>
        </w:trPr>
        <w:tc>
          <w:tcPr>
            <w:tcW w:w="246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90D015C"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4"/>
                <w:lang w:val="uk-UA" w:eastAsia="uk-UA"/>
                <w14:ligatures w14:val="none"/>
              </w:rPr>
            </w:pPr>
            <w:r w:rsidRPr="00CD6F06">
              <w:rPr>
                <w:rFonts w:eastAsia="Times New Roman" w:cs="Times New Roman"/>
                <w:b/>
                <w:color w:val="000000"/>
                <w:kern w:val="0"/>
                <w:sz w:val="20"/>
                <w:szCs w:val="24"/>
                <w:lang w:val="uk-UA" w:eastAsia="uk-UA"/>
                <w14:ligatures w14:val="none"/>
              </w:rPr>
              <w:t>УНЗР</w:t>
            </w:r>
          </w:p>
        </w:tc>
        <w:tc>
          <w:tcPr>
            <w:tcW w:w="253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2F9EE47" w14:textId="77777777" w:rsidR="00CD6F06" w:rsidRPr="00CD6F06" w:rsidRDefault="00CD6F06" w:rsidP="00CD6F06">
            <w:pPr>
              <w:spacing w:after="0" w:line="259" w:lineRule="auto"/>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д/в</w:t>
            </w:r>
          </w:p>
        </w:tc>
      </w:tr>
      <w:tr w:rsidR="00CD6F06" w:rsidRPr="00CD6F06" w14:paraId="2F9F91D7" w14:textId="77777777" w:rsidTr="00E9028D">
        <w:trPr>
          <w:trHeight w:val="60"/>
        </w:trPr>
        <w:tc>
          <w:tcPr>
            <w:tcW w:w="246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D49F2B9"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4"/>
                <w:lang w:val="uk-UA" w:eastAsia="uk-UA"/>
                <w14:ligatures w14:val="none"/>
              </w:rPr>
            </w:pPr>
            <w:r w:rsidRPr="00CD6F06">
              <w:rPr>
                <w:rFonts w:eastAsia="Times New Roman" w:cs="Times New Roman"/>
                <w:b/>
                <w:color w:val="000000"/>
                <w:kern w:val="0"/>
                <w:sz w:val="20"/>
                <w:szCs w:val="24"/>
                <w:lang w:val="uk-UA" w:eastAsia="uk-UA"/>
                <w14:ligatures w14:val="none"/>
              </w:rPr>
              <w:t>Опис ключових рішень керівника</w:t>
            </w:r>
          </w:p>
        </w:tc>
        <w:tc>
          <w:tcPr>
            <w:tcW w:w="253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8F16440" w14:textId="77777777" w:rsidR="00CD6F06" w:rsidRPr="00CD6F06" w:rsidRDefault="00CD6F06" w:rsidP="00CD6F06">
            <w:pPr>
              <w:spacing w:after="0" w:line="259" w:lineRule="auto"/>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д/в</w:t>
            </w:r>
          </w:p>
        </w:tc>
      </w:tr>
      <w:tr w:rsidR="00CD6F06" w:rsidRPr="00CD6F06" w14:paraId="4C54C25B" w14:textId="77777777" w:rsidTr="00E9028D">
        <w:trPr>
          <w:trHeight w:val="60"/>
        </w:trPr>
        <w:tc>
          <w:tcPr>
            <w:tcW w:w="246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7AAAD7D"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4"/>
                <w:lang w:val="uk-UA" w:eastAsia="uk-UA"/>
                <w14:ligatures w14:val="none"/>
              </w:rPr>
            </w:pPr>
            <w:r w:rsidRPr="00CD6F06">
              <w:rPr>
                <w:rFonts w:eastAsia="Times New Roman" w:cs="Times New Roman"/>
                <w:b/>
                <w:color w:val="000000"/>
                <w:kern w:val="0"/>
                <w:sz w:val="20"/>
                <w:szCs w:val="24"/>
                <w:lang w:val="uk-UA" w:eastAsia="uk-UA"/>
                <w14:ligatures w14:val="none"/>
              </w:rPr>
              <w:t>Ім’я заступника(ів) керівника, термін повноважень у звітному періоді</w:t>
            </w:r>
          </w:p>
        </w:tc>
        <w:tc>
          <w:tcPr>
            <w:tcW w:w="253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9CE59B9" w14:textId="77777777" w:rsidR="00CD6F06" w:rsidRPr="00CD6F06" w:rsidRDefault="00CD6F06" w:rsidP="00CD6F06">
            <w:pPr>
              <w:spacing w:after="0" w:line="259" w:lineRule="auto"/>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немає</w:t>
            </w:r>
          </w:p>
        </w:tc>
      </w:tr>
      <w:tr w:rsidR="00CD6F06" w:rsidRPr="00CD6F06" w14:paraId="00118DD9" w14:textId="77777777" w:rsidTr="00E9028D">
        <w:trPr>
          <w:trHeight w:val="60"/>
        </w:trPr>
        <w:tc>
          <w:tcPr>
            <w:tcW w:w="246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AB10714"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4"/>
                <w:lang w:val="uk-UA" w:eastAsia="uk-UA"/>
                <w14:ligatures w14:val="none"/>
              </w:rPr>
            </w:pPr>
            <w:r w:rsidRPr="00CD6F06">
              <w:rPr>
                <w:rFonts w:eastAsia="Times New Roman" w:cs="Times New Roman"/>
                <w:b/>
                <w:color w:val="000000"/>
                <w:kern w:val="0"/>
                <w:sz w:val="20"/>
                <w:szCs w:val="24"/>
                <w:lang w:val="uk-UA" w:eastAsia="uk-UA"/>
                <w14:ligatures w14:val="none"/>
              </w:rPr>
              <w:t>РНОКПП</w:t>
            </w:r>
          </w:p>
        </w:tc>
        <w:tc>
          <w:tcPr>
            <w:tcW w:w="253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4698B4B" w14:textId="77777777" w:rsidR="00CD6F06" w:rsidRPr="00CD6F06" w:rsidRDefault="00CD6F06" w:rsidP="00CD6F06">
            <w:pPr>
              <w:spacing w:after="0" w:line="259" w:lineRule="auto"/>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д/в</w:t>
            </w:r>
          </w:p>
        </w:tc>
      </w:tr>
      <w:tr w:rsidR="00CD6F06" w:rsidRPr="00CD6F06" w14:paraId="651DF15C" w14:textId="77777777" w:rsidTr="00E9028D">
        <w:trPr>
          <w:trHeight w:val="60"/>
        </w:trPr>
        <w:tc>
          <w:tcPr>
            <w:tcW w:w="246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C7B69E4"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4"/>
                <w:lang w:val="uk-UA" w:eastAsia="uk-UA"/>
                <w14:ligatures w14:val="none"/>
              </w:rPr>
            </w:pPr>
            <w:r w:rsidRPr="00CD6F06">
              <w:rPr>
                <w:rFonts w:eastAsia="Times New Roman" w:cs="Times New Roman"/>
                <w:b/>
                <w:color w:val="000000"/>
                <w:kern w:val="0"/>
                <w:sz w:val="20"/>
                <w:szCs w:val="24"/>
                <w:lang w:val="uk-UA" w:eastAsia="uk-UA"/>
                <w14:ligatures w14:val="none"/>
              </w:rPr>
              <w:t>УНЗР</w:t>
            </w:r>
          </w:p>
        </w:tc>
        <w:tc>
          <w:tcPr>
            <w:tcW w:w="253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59A222C" w14:textId="77777777" w:rsidR="00CD6F06" w:rsidRPr="00CD6F06" w:rsidRDefault="00CD6F06" w:rsidP="00CD6F06">
            <w:pPr>
              <w:spacing w:after="0" w:line="259" w:lineRule="auto"/>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д/в</w:t>
            </w:r>
          </w:p>
        </w:tc>
      </w:tr>
      <w:tr w:rsidR="00CD6F06" w:rsidRPr="00CD6F06" w14:paraId="6E41044E" w14:textId="77777777" w:rsidTr="00E9028D">
        <w:trPr>
          <w:trHeight w:val="60"/>
        </w:trPr>
        <w:tc>
          <w:tcPr>
            <w:tcW w:w="246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8C14E88"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4"/>
                <w:lang w:val="uk-UA" w:eastAsia="uk-UA"/>
                <w14:ligatures w14:val="none"/>
              </w:rPr>
            </w:pPr>
            <w:r w:rsidRPr="00CD6F06">
              <w:rPr>
                <w:rFonts w:eastAsia="Times New Roman" w:cs="Times New Roman"/>
                <w:b/>
                <w:color w:val="000000"/>
                <w:kern w:val="0"/>
                <w:sz w:val="20"/>
                <w:szCs w:val="24"/>
                <w:lang w:val="uk-UA" w:eastAsia="uk-UA"/>
                <w14:ligatures w14:val="none"/>
              </w:rPr>
              <w:t>Сфера відповідальності заступника керівника</w:t>
            </w:r>
          </w:p>
        </w:tc>
        <w:tc>
          <w:tcPr>
            <w:tcW w:w="253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AEE97C4" w14:textId="77777777" w:rsidR="00CD6F06" w:rsidRPr="00CD6F06" w:rsidRDefault="00CD6F06" w:rsidP="00CD6F06">
            <w:pPr>
              <w:spacing w:after="0" w:line="259" w:lineRule="auto"/>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д/в</w:t>
            </w:r>
          </w:p>
        </w:tc>
      </w:tr>
      <w:tr w:rsidR="00CD6F06" w:rsidRPr="00CD6F06" w14:paraId="29926D3C" w14:textId="77777777" w:rsidTr="00E9028D">
        <w:trPr>
          <w:trHeight w:val="60"/>
        </w:trPr>
        <w:tc>
          <w:tcPr>
            <w:tcW w:w="246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F4F16D3"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4"/>
                <w:lang w:val="uk-UA" w:eastAsia="uk-UA"/>
                <w14:ligatures w14:val="none"/>
              </w:rPr>
            </w:pPr>
            <w:r w:rsidRPr="00CD6F06">
              <w:rPr>
                <w:rFonts w:eastAsia="Times New Roman" w:cs="Times New Roman"/>
                <w:b/>
                <w:color w:val="000000"/>
                <w:kern w:val="0"/>
                <w:sz w:val="20"/>
                <w:szCs w:val="24"/>
                <w:lang w:val="uk-UA" w:eastAsia="uk-UA"/>
                <w14:ligatures w14:val="none"/>
              </w:rPr>
              <w:t xml:space="preserve">Ім’я та посада особи, яка виконувала обов’язки керівника у звітному періоді, період протягом якого особа здійснювала виконання обов’язків керівника </w:t>
            </w:r>
          </w:p>
        </w:tc>
        <w:tc>
          <w:tcPr>
            <w:tcW w:w="253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82B8B79" w14:textId="77777777" w:rsidR="00CD6F06" w:rsidRPr="00CD6F06" w:rsidRDefault="00CD6F06" w:rsidP="00CD6F06">
            <w:pPr>
              <w:spacing w:after="0" w:line="259" w:lineRule="auto"/>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д/в</w:t>
            </w:r>
          </w:p>
        </w:tc>
      </w:tr>
      <w:tr w:rsidR="00CD6F06" w:rsidRPr="00CD6F06" w14:paraId="07284CE3" w14:textId="77777777" w:rsidTr="00E9028D">
        <w:trPr>
          <w:trHeight w:val="60"/>
        </w:trPr>
        <w:tc>
          <w:tcPr>
            <w:tcW w:w="246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1756D30"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4"/>
                <w:lang w:val="uk-UA" w:eastAsia="uk-UA"/>
                <w14:ligatures w14:val="none"/>
              </w:rPr>
            </w:pPr>
            <w:r w:rsidRPr="00CD6F06">
              <w:rPr>
                <w:rFonts w:eastAsia="Times New Roman" w:cs="Times New Roman"/>
                <w:b/>
                <w:color w:val="000000"/>
                <w:kern w:val="0"/>
                <w:sz w:val="20"/>
                <w:szCs w:val="24"/>
                <w:lang w:val="uk-UA" w:eastAsia="uk-UA"/>
                <w14:ligatures w14:val="none"/>
              </w:rPr>
              <w:t>РНОКПП</w:t>
            </w:r>
          </w:p>
        </w:tc>
        <w:tc>
          <w:tcPr>
            <w:tcW w:w="253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0EAB4D6" w14:textId="77777777" w:rsidR="00CD6F06" w:rsidRPr="00CD6F06" w:rsidRDefault="00CD6F06" w:rsidP="00CD6F06">
            <w:pPr>
              <w:spacing w:after="0" w:line="259" w:lineRule="auto"/>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д/в</w:t>
            </w:r>
          </w:p>
        </w:tc>
      </w:tr>
      <w:tr w:rsidR="00CD6F06" w:rsidRPr="00CD6F06" w14:paraId="1536EA37" w14:textId="77777777" w:rsidTr="00E9028D">
        <w:trPr>
          <w:trHeight w:val="60"/>
        </w:trPr>
        <w:tc>
          <w:tcPr>
            <w:tcW w:w="246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01A5D75" w14:textId="77777777" w:rsidR="00CD6F06" w:rsidRPr="00CD6F06" w:rsidRDefault="00CD6F06" w:rsidP="00CD6F0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4"/>
                <w:lang w:val="uk-UA" w:eastAsia="uk-UA"/>
                <w14:ligatures w14:val="none"/>
              </w:rPr>
            </w:pPr>
            <w:r w:rsidRPr="00CD6F06">
              <w:rPr>
                <w:rFonts w:eastAsia="Times New Roman" w:cs="Times New Roman"/>
                <w:b/>
                <w:color w:val="000000"/>
                <w:kern w:val="0"/>
                <w:sz w:val="20"/>
                <w:szCs w:val="24"/>
                <w:lang w:val="uk-UA" w:eastAsia="uk-UA"/>
                <w14:ligatures w14:val="none"/>
              </w:rPr>
              <w:t>УНЗР</w:t>
            </w:r>
          </w:p>
        </w:tc>
        <w:tc>
          <w:tcPr>
            <w:tcW w:w="253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E8025CB" w14:textId="77777777" w:rsidR="00CD6F06" w:rsidRPr="00CD6F06" w:rsidRDefault="00CD6F06" w:rsidP="00CD6F06">
            <w:pPr>
              <w:spacing w:after="0" w:line="259" w:lineRule="auto"/>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д/в</w:t>
            </w:r>
          </w:p>
        </w:tc>
      </w:tr>
    </w:tbl>
    <w:p w14:paraId="76C3F10E" w14:textId="77777777" w:rsidR="00CD6F06" w:rsidRPr="00CD6F06" w:rsidRDefault="00CD6F06" w:rsidP="00CD6F06">
      <w:pPr>
        <w:spacing w:line="259" w:lineRule="auto"/>
        <w:rPr>
          <w:rFonts w:ascii="Calibri" w:eastAsia="Times New Roman" w:hAnsi="Calibri" w:cs="Times New Roman"/>
          <w:kern w:val="0"/>
          <w:sz w:val="22"/>
          <w:lang w:val="uk-UA" w:eastAsia="uk-UA"/>
          <w14:ligatures w14:val="none"/>
        </w:rPr>
      </w:pPr>
    </w:p>
    <w:p w14:paraId="187A83EA" w14:textId="77777777" w:rsidR="00CD6F06" w:rsidRPr="00CD6F06" w:rsidRDefault="00CD6F06" w:rsidP="00CD6F06">
      <w:pPr>
        <w:widowControl w:val="0"/>
        <w:tabs>
          <w:tab w:val="right" w:pos="7710"/>
          <w:tab w:val="right" w:pos="11514"/>
        </w:tabs>
        <w:suppressAutoHyphens/>
        <w:autoSpaceDE w:val="0"/>
        <w:autoSpaceDN w:val="0"/>
        <w:adjustRightInd w:val="0"/>
        <w:spacing w:before="57" w:after="0" w:line="257" w:lineRule="auto"/>
        <w:jc w:val="both"/>
        <w:textAlignment w:val="center"/>
        <w:rPr>
          <w:rFonts w:eastAsia="Times New Roman" w:cs="Times New Roman"/>
          <w:b/>
          <w:color w:val="000000"/>
          <w:kern w:val="0"/>
          <w:sz w:val="24"/>
          <w:szCs w:val="24"/>
          <w:lang w:val="uk-UA" w:eastAsia="uk-UA"/>
          <w14:ligatures w14:val="none"/>
        </w:rPr>
      </w:pPr>
      <w:r w:rsidRPr="00CD6F06">
        <w:rPr>
          <w:rFonts w:eastAsia="Times New Roman" w:cs="Times New Roman"/>
          <w:b/>
          <w:color w:val="000000"/>
          <w:kern w:val="0"/>
          <w:sz w:val="24"/>
          <w:szCs w:val="24"/>
          <w:lang w:val="uk-UA" w:eastAsia="uk-UA"/>
          <w14:ligatures w14:val="none"/>
        </w:rPr>
        <w:t>Звіт виконавчого органу:</w:t>
      </w:r>
    </w:p>
    <w:p w14:paraId="2F2379FB" w14:textId="77777777" w:rsidR="00CD6F06" w:rsidRPr="00CD6F06" w:rsidRDefault="00CD6F06" w:rsidP="00CD6F06">
      <w:pPr>
        <w:widowControl w:val="0"/>
        <w:tabs>
          <w:tab w:val="right" w:pos="7710"/>
          <w:tab w:val="right" w:pos="11514"/>
        </w:tabs>
        <w:suppressAutoHyphens/>
        <w:autoSpaceDE w:val="0"/>
        <w:autoSpaceDN w:val="0"/>
        <w:adjustRightInd w:val="0"/>
        <w:spacing w:after="0" w:line="257" w:lineRule="auto"/>
        <w:jc w:val="center"/>
        <w:textAlignment w:val="center"/>
        <w:rPr>
          <w:rFonts w:eastAsia="Times New Roman" w:cs="Times New Roman"/>
          <w:b/>
          <w:color w:val="000000"/>
          <w:kern w:val="0"/>
          <w:sz w:val="24"/>
          <w:szCs w:val="24"/>
          <w:lang w:val="uk-UA" w:eastAsia="uk-UA"/>
          <w14:ligatures w14:val="none"/>
        </w:rPr>
      </w:pPr>
    </w:p>
    <w:p w14:paraId="7F0B611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Звіт виконавчого органу:</w:t>
      </w:r>
    </w:p>
    <w:p w14:paraId="729846BB"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56DE678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Звіт керівництва</w:t>
      </w:r>
    </w:p>
    <w:p w14:paraId="2D374A3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Економіка Товариства, як і України в цілому, розвивалася в звітному 2025році  під впливом складних умов.</w:t>
      </w:r>
    </w:p>
    <w:p w14:paraId="3D25F59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Дуже важливим залишається питання кредитування споживачів та замовників даної продукції. Також гальмує складання прогнозів  та планів на виробництво політика цін на енергоносії та  основні комплектуючі, матеріали  для виготовлення готової продукції; ситуація в країні, через географічне розташування потужностей виробництва в зоні бойових дій. На пiдприємствi має мiсце недовикористання  промислового потенцiалу. </w:t>
      </w:r>
    </w:p>
    <w:p w14:paraId="744BA01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Управління ризиками на ПрАТ "Завод "Часівоярські автобуси" включає розробку і реалізацію економічно обґрунтованих рекомендацій і заходів, які спирається на результати оцінки рисків, техніко-технологічній і економічний аналіз потенціалу і середовища функціонування підприємства, нормативну базу господарювання, що діє і прогнозовану, економіко-математичні методи, маркетингові і інші дослідження.</w:t>
      </w:r>
    </w:p>
    <w:p w14:paraId="144A2E7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Об'єктом оцінки і управління ризиком є стратегічні вирішення підприємства, стратегічний план, що містить ряд тверджень майбутнього розвитку зовнішнього по відношенню до підприємства середовища, рекомендацій по образу дій керівництва і колективу підприємства, прогнозних висловів про реакції на планованих стратегічних заходах споживачів продукції, постачальників сировини, конкурентів і інш.</w:t>
      </w:r>
    </w:p>
    <w:p w14:paraId="7CE61C7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У зв'язку з розташуванням виробничих потужностей підприємства в зоні бойових дій, визваних агресією Росії проти України і неможливістю проведення господарської діяльності, виробництво за юридичною адресою було зупинено. Підприємство частково перевезло активи а саме: машини та обладнання, транспортні засоби, незавершене виробництво, запаси ТМЦ та інше у безпечнішу місцевість та  продовжує вести господарську діяльність за адресою м. Черкаси, вул. Смелянська, б.169  згідно з договором оренди нежитлового приміщення № б/н від 24.05.2022 р. (453,0 м2). </w:t>
      </w:r>
    </w:p>
    <w:p w14:paraId="22DFF8A0"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0551C68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Актуальною залишається проблема більш активного наповнення заводського портфелю замовлень. Вимоги до парку автобусів, які виготовляються на заводі ,що працюватимуть на маршрутах загального користування, визначена органами виконавчої влади та органами місцевого самоврядування за пасажиромісткістю, класом, технічними та екологічними показниками. А саме: обладнання двигунами, що відповідають нормам  екологічної безпеки не нижче ЄВРО 6, пасажиромісткість не менше  21 місця для сидіння (крім водія). Конструкції автобусів, які пристосовані для перевезення осіб з інвалідністю, повинні передбачати можливість перевезення одного інвалідного візка та обладнані електронними інформаційними табло. </w:t>
      </w:r>
    </w:p>
    <w:p w14:paraId="2D38F51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Підприємство продовжує працювати над розробкою та впровадженням у виробництво нових моделей автобусів для утримання на ринку виробників автобусів; проводить їх сертифікацію в акредитованих органах відповідно до чинного законодавства України.  ПрАТ розробляє нові технології для виробництва продукції на базі </w:t>
      </w:r>
      <w:r w:rsidRPr="00CD6F06">
        <w:rPr>
          <w:rFonts w:eastAsia="Times New Roman" w:cs="Times New Roman"/>
          <w:kern w:val="0"/>
          <w:sz w:val="20"/>
          <w:szCs w:val="20"/>
          <w:lang w:val="en-US" w:eastAsia="uk-UA"/>
          <w14:ligatures w14:val="none"/>
        </w:rPr>
        <w:lastRenderedPageBreak/>
        <w:t>комплектуючих FORD та  IVEСO (автомобіль, без кузова, незавершений КТЗ). В 2023 році була виготовлена нова модель автобуса на базі цільнометалевого фургону IVEСO  - РУТА 22С -категорія М2, клас2, євро 6 в наступній комплектації: м'які сидіння з підлокітниками 22одиниці, полиця для легкої поклажі, система кондиціювання салону з двома внутрішніми блоками, опалювач салону 2одн.,тоноване скло пасажирського салону, службові двері з електропри-водом, полиця для легкої поклажі, система кондиціювання салону з двома внутрішніми блоками, опалювач салону 2одн.,тоноване скло пасажирського салону, службові двері з електроприводом. Всi моделі, що випускаються на підприємстві, мають товарний знак та сертифiкат якості ISO 9001, що вказує на високий рiвень виробництва. Витрати за звітний період на проведення технічної експертизи документації складають 30,0 тис.грн.; послуги з сертифікації нових КТЗ складають 87,0 тис.грн. Продукція товариства має протоколи випробувань на відповідность вимогам Правил ЄЕК ООН. Пiдприємство планує:</w:t>
      </w:r>
    </w:p>
    <w:p w14:paraId="7D1E5B7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поступово збiльшувати обсяги виробництва i реалiзацiї продукцiї, яка користується попитом;</w:t>
      </w:r>
    </w:p>
    <w:p w14:paraId="10A82A0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збiльшення виробничих площ та закупка нового обладнання; </w:t>
      </w:r>
    </w:p>
    <w:p w14:paraId="1E61AFD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освоєння нових закордонних технологiй виробництва та ремонта з наступним втiленням у масове виробництво;</w:t>
      </w:r>
    </w:p>
    <w:p w14:paraId="24A41F7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закрiплення ринкових позицiй;</w:t>
      </w:r>
    </w:p>
    <w:p w14:paraId="4757762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розширення сектору присутностi на ринку;</w:t>
      </w:r>
    </w:p>
    <w:p w14:paraId="015C041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рiзнопланова економiя енергоносiїв.</w:t>
      </w:r>
    </w:p>
    <w:p w14:paraId="4216BFDA"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7DCAD69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Назва показників  </w:t>
      </w:r>
      <w:r w:rsidRPr="00CD6F06">
        <w:rPr>
          <w:rFonts w:eastAsia="Times New Roman" w:cs="Times New Roman"/>
          <w:kern w:val="0"/>
          <w:sz w:val="20"/>
          <w:szCs w:val="20"/>
          <w:lang w:val="en-US" w:eastAsia="uk-UA"/>
          <w14:ligatures w14:val="none"/>
        </w:rPr>
        <w:tab/>
        <w:t xml:space="preserve">                      Од.вим.       Звіт 2025 р.         Звіт 2024 р.      2025р у % до 2024р. </w:t>
      </w:r>
    </w:p>
    <w:p w14:paraId="6996BC8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Обсяг товарної продукції              тис. грн.             3995,1</w:t>
      </w:r>
      <w:r w:rsidRPr="00CD6F06">
        <w:rPr>
          <w:rFonts w:eastAsia="Times New Roman" w:cs="Times New Roman"/>
          <w:kern w:val="0"/>
          <w:sz w:val="20"/>
          <w:szCs w:val="20"/>
          <w:lang w:val="en-US" w:eastAsia="uk-UA"/>
          <w14:ligatures w14:val="none"/>
        </w:rPr>
        <w:tab/>
        <w:t xml:space="preserve">        4153,4                    96,1</w:t>
      </w:r>
    </w:p>
    <w:p w14:paraId="56CBCCC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Обсяг реалізованої продукції</w:t>
      </w:r>
      <w:r w:rsidRPr="00CD6F06">
        <w:rPr>
          <w:rFonts w:eastAsia="Times New Roman" w:cs="Times New Roman"/>
          <w:kern w:val="0"/>
          <w:sz w:val="20"/>
          <w:szCs w:val="20"/>
          <w:lang w:val="en-US" w:eastAsia="uk-UA"/>
          <w14:ligatures w14:val="none"/>
        </w:rPr>
        <w:tab/>
        <w:t>тис.грн.              3447,9</w:t>
      </w:r>
      <w:r w:rsidRPr="00CD6F06">
        <w:rPr>
          <w:rFonts w:eastAsia="Times New Roman" w:cs="Times New Roman"/>
          <w:kern w:val="0"/>
          <w:sz w:val="20"/>
          <w:szCs w:val="20"/>
          <w:lang w:val="en-US" w:eastAsia="uk-UA"/>
          <w14:ligatures w14:val="none"/>
        </w:rPr>
        <w:tab/>
        <w:t xml:space="preserve">        6153,4                    56,0</w:t>
      </w:r>
    </w:p>
    <w:p w14:paraId="637BD58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Чисельність  працюючих усього</w:t>
      </w:r>
      <w:r w:rsidRPr="00CD6F06">
        <w:rPr>
          <w:rFonts w:eastAsia="Times New Roman" w:cs="Times New Roman"/>
          <w:kern w:val="0"/>
          <w:sz w:val="20"/>
          <w:szCs w:val="20"/>
          <w:lang w:val="en-US" w:eastAsia="uk-UA"/>
          <w14:ligatures w14:val="none"/>
        </w:rPr>
        <w:tab/>
        <w:t>осіб</w:t>
      </w:r>
      <w:r w:rsidRPr="00CD6F06">
        <w:rPr>
          <w:rFonts w:eastAsia="Times New Roman" w:cs="Times New Roman"/>
          <w:kern w:val="0"/>
          <w:sz w:val="20"/>
          <w:szCs w:val="20"/>
          <w:lang w:val="en-US" w:eastAsia="uk-UA"/>
          <w14:ligatures w14:val="none"/>
        </w:rPr>
        <w:tab/>
        <w:t xml:space="preserve">                       11</w:t>
      </w:r>
      <w:r w:rsidRPr="00CD6F06">
        <w:rPr>
          <w:rFonts w:eastAsia="Times New Roman" w:cs="Times New Roman"/>
          <w:kern w:val="0"/>
          <w:sz w:val="20"/>
          <w:szCs w:val="20"/>
          <w:lang w:val="en-US" w:eastAsia="uk-UA"/>
          <w14:ligatures w14:val="none"/>
        </w:rPr>
        <w:tab/>
        <w:t xml:space="preserve">              12</w:t>
      </w:r>
      <w:r w:rsidRPr="00CD6F06">
        <w:rPr>
          <w:rFonts w:eastAsia="Times New Roman" w:cs="Times New Roman"/>
          <w:kern w:val="0"/>
          <w:sz w:val="20"/>
          <w:szCs w:val="20"/>
          <w:lang w:val="en-US" w:eastAsia="uk-UA"/>
          <w14:ligatures w14:val="none"/>
        </w:rPr>
        <w:tab/>
        <w:t xml:space="preserve">                91,7</w:t>
      </w:r>
    </w:p>
    <w:p w14:paraId="20BC1AE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Середньомісячна  заробітна плата 1-го працюючого  грн.  88157,12      82879,32          106,3</w:t>
      </w:r>
    </w:p>
    <w:p w14:paraId="6B5FD3FF"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5654C88F"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0D9EF79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За підсумками поточного року обсяг виробництва промислової товарної продукції у діючих оптових цінах у 2025 році  склав 3995,1 тис.грн. (за 2024 рік - 4153,4 тис.грн.)., в тому числі по видах:</w:t>
      </w:r>
    </w:p>
    <w:p w14:paraId="268CDC9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виробництво автобусів  - 3526,9 тис.грн.;</w:t>
      </w:r>
    </w:p>
    <w:p w14:paraId="04F7F91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інша готова продукція - 468,2  тис. грн.</w:t>
      </w:r>
    </w:p>
    <w:p w14:paraId="381C4FA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Обсяг реалізованої товарної продукції ПрАТ "Завод "Часівоярські автобуси" у 2025 році склав 3447,9 тис.грн. ( за 2024 рік - 6153,4 тис.грн.), в тому числі по видах:</w:t>
      </w:r>
    </w:p>
    <w:p w14:paraId="3127D6F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автобуси   - 2903,7 тис.грн.;</w:t>
      </w:r>
    </w:p>
    <w:p w14:paraId="606F794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інша готова продукція - 544,2 тис.грн.</w:t>
      </w:r>
    </w:p>
    <w:p w14:paraId="2F8CA30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Середньомісячна заробітна плата одного штатного працівника за 2025 рік збільшилася у порівнянні з минулим роком  та склала 88157,12 грн. (у 2024 році - 82879,32 тис.грн.). У наступному 2026 році заробітна плата на одного працівника підприємства поступово зростатиме за рахунок перегляду окладів і тарифів та підвищення додаткової заробітної плати.</w:t>
      </w:r>
    </w:p>
    <w:p w14:paraId="41576EFB"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52495D7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Інформація про виконавчий орган</w:t>
      </w:r>
    </w:p>
    <w:p w14:paraId="63926BC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Склад виконавчого органу</w:t>
      </w:r>
    </w:p>
    <w:p w14:paraId="033C8B5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Персональний склад виконавчого органу</w:t>
      </w:r>
      <w:r w:rsidRPr="00CD6F06">
        <w:rPr>
          <w:rFonts w:eastAsia="Times New Roman" w:cs="Times New Roman"/>
          <w:kern w:val="0"/>
          <w:sz w:val="20"/>
          <w:szCs w:val="20"/>
          <w:lang w:val="en-US" w:eastAsia="uk-UA"/>
          <w14:ligatures w14:val="none"/>
        </w:rPr>
        <w:tab/>
        <w:t>Функціональні обов'язки</w:t>
      </w:r>
    </w:p>
    <w:p w14:paraId="44B9E28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Директор Полосухін Олексій Володимирович</w:t>
      </w:r>
      <w:r w:rsidRPr="00CD6F06">
        <w:rPr>
          <w:rFonts w:eastAsia="Times New Roman" w:cs="Times New Roman"/>
          <w:kern w:val="0"/>
          <w:sz w:val="20"/>
          <w:szCs w:val="20"/>
          <w:lang w:val="en-US" w:eastAsia="uk-UA"/>
          <w14:ligatures w14:val="none"/>
        </w:rPr>
        <w:tab/>
        <w:t xml:space="preserve">Директор Товариства обирається та відкликається Наглядовою радою Товариства. </w:t>
      </w:r>
    </w:p>
    <w:p w14:paraId="2A34BDD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Обраним вважається той кандидат, який набрав найбільшу кількість голосів.</w:t>
      </w:r>
    </w:p>
    <w:p w14:paraId="4464060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Директор обирається безстроково.</w:t>
      </w:r>
    </w:p>
    <w:p w14:paraId="4C47E60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Повноваження Директора достроково припиняються за рішенням Наглядової ради Товариства з таких підстав:</w:t>
      </w:r>
    </w:p>
    <w:p w14:paraId="7D4F755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 завдання Товариству його діями або бездіяльністю суттєвих збитків;</w:t>
      </w:r>
    </w:p>
    <w:p w14:paraId="6C54DD7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2) завдання шкоди діловій репутації Товариства;</w:t>
      </w:r>
    </w:p>
    <w:p w14:paraId="0EC2442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3) приховування своєї заінтересованості у вчиненні правочину за  участю Товариства, яким можуть бути завдані збитки Товариству;</w:t>
      </w:r>
    </w:p>
    <w:p w14:paraId="4DBD5F1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4) неналежне виконання своїх обов'язків;</w:t>
      </w:r>
    </w:p>
    <w:p w14:paraId="74F6B84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5) порушення положень Статуту Товариства, а також норм чинного законодавства про акціонерні товариства;</w:t>
      </w:r>
    </w:p>
    <w:p w14:paraId="3809108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6) розголошення комерційної таємниці, конфіденційної або інсайдерської інформації.</w:t>
      </w:r>
    </w:p>
    <w:p w14:paraId="4ECAF70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Повноваження Директора припиняються за рішенням Наглядової ради з одночасним прийняттям рішення про призначення Директора або особи, яка тимчасово здійснюватиме його повноваження.</w:t>
      </w:r>
    </w:p>
    <w:p w14:paraId="5B74DE4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Повноваження Директора припиняються без рішення Наглядової ради Товариства у разі:1) за письмовою заявою Директора за умови повідомлення Товариства за 2 (два) тижні;2) в разі набрання законної сили вироком чи рішенням суду, яким його засуджено до покарання, що виключає  можливість виконання обов'язків Директора;3) в разі смерті, визнання його недієздатним, обмежено дієздатним, безвісно відсутнім, померлим.</w:t>
      </w:r>
    </w:p>
    <w:p w14:paraId="2D7F3B5B"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0514E07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Чи проведені засідання виконавчого органу:</w:t>
      </w:r>
    </w:p>
    <w:p w14:paraId="0CF2DC0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загальний опис прийнятих на них рішень;</w:t>
      </w:r>
    </w:p>
    <w:p w14:paraId="5BEF493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інформація про результати роботи виконавчого органу;</w:t>
      </w:r>
    </w:p>
    <w:p w14:paraId="05D7981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визначення, як діяльність виконавчого органу зумовила зміни у фінансово-господарській діяльності товариства.</w:t>
      </w:r>
      <w:r w:rsidRPr="00CD6F06">
        <w:rPr>
          <w:rFonts w:eastAsia="Times New Roman" w:cs="Times New Roman"/>
          <w:kern w:val="0"/>
          <w:sz w:val="20"/>
          <w:szCs w:val="20"/>
          <w:lang w:val="en-US" w:eastAsia="uk-UA"/>
          <w14:ligatures w14:val="none"/>
        </w:rPr>
        <w:tab/>
        <w:t>Засідання виконавчого органу не проводяться, так як виконавчим органом є  директор одноосібно.</w:t>
      </w:r>
    </w:p>
    <w:p w14:paraId="3AF1B80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Оцінка роботи виконавчого органу</w:t>
      </w:r>
      <w:r w:rsidRPr="00CD6F06">
        <w:rPr>
          <w:rFonts w:eastAsia="Times New Roman" w:cs="Times New Roman"/>
          <w:kern w:val="0"/>
          <w:sz w:val="20"/>
          <w:szCs w:val="20"/>
          <w:lang w:val="en-US" w:eastAsia="uk-UA"/>
          <w14:ligatures w14:val="none"/>
        </w:rPr>
        <w:tab/>
        <w:t>Згідно протоколу Засідання  Наглядової ради Товариства №2 від 11.04.2026р. визнати роботу Директора у 2025р .задовільною.</w:t>
      </w:r>
    </w:p>
    <w:p w14:paraId="662D443F"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71A01A1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Підприємство володіє виробничими потужностями, що значиться на його балансі на правах володіння, розпорядження, користування, без обмеження у термінах. </w:t>
      </w:r>
    </w:p>
    <w:p w14:paraId="2615280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Основних засобів, щодо яких існують передбачені чинним законодавством обмеження права власності на Підприємстві немає. Основні засоби  у податковій заставі не знаходяться.</w:t>
      </w:r>
    </w:p>
    <w:p w14:paraId="14ADD91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Терміни використовування складають:</w:t>
      </w:r>
    </w:p>
    <w:p w14:paraId="6C6DBF1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-будинків та споруд від 20 до 50 років;</w:t>
      </w:r>
    </w:p>
    <w:p w14:paraId="4949962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-машин та обладнання від 2 до 10 років;</w:t>
      </w:r>
    </w:p>
    <w:p w14:paraId="2711145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-транспортних засобів від 5 до 10 років;</w:t>
      </w:r>
    </w:p>
    <w:p w14:paraId="5545B80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-інструментів, меблів, приладів від 4 до 10 років.</w:t>
      </w:r>
    </w:p>
    <w:p w14:paraId="6EB1B26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Об'єкти  основних засобів використовуються Підприємством за цільовим призначенням.</w:t>
      </w:r>
    </w:p>
    <w:p w14:paraId="32159BF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Ступiнь зносу основних засобiв виробничого призначення: будiвлi та споруди - 66,6%,  машини та обладнання - 66,6%, транспортнi засоби - 77,49%, iншi - 93,21% , в цiлому - 67,7%. </w:t>
      </w:r>
    </w:p>
    <w:p w14:paraId="020D337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На початок звiтного перiоду первiсна вартiсть основних засобiв складає - 16560,0тис.грн, знос - 10764,0тис.грн, залишкова вартiсть - 5796,0тис.грн.</w:t>
      </w:r>
    </w:p>
    <w:p w14:paraId="4F7C22D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На початок звiтного перiоду первiсна вартiсть основних засобiв складає - 16592,0тис.грн, знос - 11150тис.грн, залишкова вартiсть - 5442,0тис.грн.</w:t>
      </w:r>
    </w:p>
    <w:p w14:paraId="6850637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Протягом 2025року введення в експлуатацiю основних засобiв  не було.  </w:t>
      </w:r>
    </w:p>
    <w:p w14:paraId="6F04141B"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0A844E2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Протягом 2025року вибуття основних засобів не було. </w:t>
      </w:r>
    </w:p>
    <w:p w14:paraId="10B6782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Протягом 2025року нараховано амортизацiї по основним засобам на суму 350,0тис.грн., в тому числi за групами:</w:t>
      </w:r>
    </w:p>
    <w:p w14:paraId="432BFEB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машин та обладнання - 202,0тис.грн,</w:t>
      </w:r>
    </w:p>
    <w:p w14:paraId="09D7226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транспортних засобiв - 144,0тис.грн.,</w:t>
      </w:r>
    </w:p>
    <w:p w14:paraId="1D4E6E5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МНМА - 9,0тис.грн.</w:t>
      </w:r>
    </w:p>
    <w:p w14:paraId="64EB61D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На кінець звiтного перiоду первiсна вартiсть основних засобiв складає - 16592,0тис.грн, знос - 11499тис.грн, залишкова вартiсть - 5093,0тис.грн.</w:t>
      </w:r>
    </w:p>
    <w:p w14:paraId="35160A7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Обмежень на використання основних засобiв не має.</w:t>
      </w:r>
    </w:p>
    <w:p w14:paraId="299D47E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Всi основнi засоби находяться у належному станi.</w:t>
      </w:r>
    </w:p>
    <w:p w14:paraId="11DB873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Технiчне обслуговування та ремонт основних засобiв проводяться у термiни зазначенi у технiчних умовах використання основних засобiв.</w:t>
      </w:r>
    </w:p>
    <w:p w14:paraId="2DDF01D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Пiдприємство проводить капiтальнi ремонти будiвель, споруд, машин та обладнання.</w:t>
      </w:r>
    </w:p>
    <w:p w14:paraId="5F56DCD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У зв'язку з проведенням бойових дій на території, де підприємство залишило свої активи у вигляді основних засобів та запасів, підприємство фактично втратило контроль над цими активами. </w:t>
      </w:r>
    </w:p>
    <w:p w14:paraId="2263EDD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Тому було прийнято рішення про нарахування резерву на ці активи. Резерв на основні засоби по залишковій вартості, які залишились у Часовому Ярі  -3111,0тис.грн.</w:t>
      </w:r>
    </w:p>
    <w:p w14:paraId="6EA9207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Всi виробничі потужності, спрямовані на розробку й постановку на виробництво нових видiв продукцiї. Така iнтенсивна pозpобка й змiна моделей викликана вимогами, що швидко ростуть та змiнюються, як перевiзникiв, так й адмiнiстративних органiв, якi здiйснюють органiзацiю й контроль за перевiзниками. Всi моделi, що серiйно випускаються, мають сертифiкат відповідності й узгодження конструкцiї, що вказує на високий рiвень виробництва. Для забезпечення виробничого процесу заводом здобувалося устаткування різного напрямку вiд зварювального, шліфувального до ПК. Мета розвитку підприємства  в 2023 році  полягала в безперервному вдосконаленні технологічних циклів, оновленні і ремонті основних засобів. Без ясного, глибоко продуманого виробничого циклу немає організованого виробництва. За минулий рік завод залишився вірний своїм традиціям, що склалися за всі роки існування. Громіздке, технологічно і морально застаріле устаткування демонтоване. На його зміну прийшло мобільне, продуктивне, яке відповідає вимогам сьогоднішнього дня і технологіям. Це відрізні і зачисні машини, електролобзики, зварювальні апарати; було закуплено свердлильний та листозгинальний верстати. У 2023 році введена в роботу мережева сонячна електростанція, яка живить виробничі потужності підприємства і дасть можливість економії електроенергії; проведено капітальний ремонт системи опалення адмінбудівлі та виробничих ділянок, ремонт покрівлі будівлі. При рішенні основної задачі - зміцненні позицій заводу в збільшенні кількості автобусів, що випускаються, поліпшення їх якості, підвищенні конкурентоспроможності і ринкової стійкості, колектив заводу застосовує комплексний підхід. Вживання даного методу дозволяє піднімати і удосконалювати виробничо-технологічний рівень всіх ділянок і відділень, забезпечуючи зростання виробництва і введення нових моделей. Для поліпшення умов праці, забезпечення введення енергозберігаючих технологій, збільшення товарного навантаження на один кв. метр виробничої площі, кількості автобусів, що випускаються, на одного працівника заводу підприємство відмовилося від заходів підготовки до осінньо-зимового періоду. Зараз роботи по забезпеченню безперервності створення виробничий цінностей ведуться круглий рік. Так за минулий рік вироблені ремонтно-будівельні роботи в слюсарно-заготівельних цехах, у цеху внутрішньої обробки і комплектування автобусів, на допоміжній  дільниці в підрозділі охорони. Всі роботи, підсумок яких, що стійко працює і динамічно розвивається підприємство, не могли вироблятися без серйозних фінансових інвестицій. Всі проекти реалізовуються за власні кошти підприємства.</w:t>
      </w:r>
    </w:p>
    <w:p w14:paraId="69500FC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Мета розвитку підприємства  в 2025 році  полягала в безперервному вдосконаленні технологічних циклів, оновленні і ремонті основних засобів, а саме:</w:t>
      </w:r>
    </w:p>
    <w:p w14:paraId="3F7A6AA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 завершення реконструкції допоміжної дільниці;</w:t>
      </w:r>
    </w:p>
    <w:p w14:paraId="565AAAA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перенесення складу труб та сталі на площі складу загального призначення, що вивільняються;</w:t>
      </w:r>
    </w:p>
    <w:p w14:paraId="6F520A5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монтаж всіх металоконструкцій в новому складі труб під установку кран-балки;</w:t>
      </w:r>
    </w:p>
    <w:p w14:paraId="396433A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облаштування виробничих приміщень;</w:t>
      </w:r>
    </w:p>
    <w:p w14:paraId="541E6B6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удосконалення системи відеоспостереження;</w:t>
      </w:r>
    </w:p>
    <w:p w14:paraId="2E0B312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подальший якісний розвиток моделей автобусів, що випускаються;</w:t>
      </w:r>
    </w:p>
    <w:p w14:paraId="7E6A4E4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постановка на виробництво нових досконаліших моделей.</w:t>
      </w:r>
    </w:p>
    <w:p w14:paraId="4F491BAF"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42B7DD0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В результаті складних умов, в яких опинилося підприємство , Товариство за 2025 рік отримало збиток у розмірі 844,0тис.грн. </w:t>
      </w:r>
    </w:p>
    <w:p w14:paraId="22A6D77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Сума збитку, що одержало підприємство, обумовлена  обсягом продажу продукції, її якістю й конкурентоспроможністю на внутрішньому й зовнішньому ринках, номенклатурою, рівнем витрат, а також інфляційними процесами.</w:t>
      </w:r>
    </w:p>
    <w:p w14:paraId="75A5CBF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Аналіз динаміки прибутку підприємства</w:t>
      </w:r>
    </w:p>
    <w:p w14:paraId="748EE91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Показники</w:t>
      </w:r>
      <w:r w:rsidRPr="00CD6F06">
        <w:rPr>
          <w:rFonts w:eastAsia="Times New Roman" w:cs="Times New Roman"/>
          <w:kern w:val="0"/>
          <w:sz w:val="20"/>
          <w:szCs w:val="20"/>
          <w:lang w:val="en-US" w:eastAsia="uk-UA"/>
          <w14:ligatures w14:val="none"/>
        </w:rPr>
        <w:tab/>
        <w:t xml:space="preserve">  Факт (тис.грн.)</w:t>
      </w:r>
      <w:r w:rsidRPr="00CD6F06">
        <w:rPr>
          <w:rFonts w:eastAsia="Times New Roman" w:cs="Times New Roman"/>
          <w:kern w:val="0"/>
          <w:sz w:val="20"/>
          <w:szCs w:val="20"/>
          <w:lang w:val="en-US" w:eastAsia="uk-UA"/>
          <w14:ligatures w14:val="none"/>
        </w:rPr>
        <w:tab/>
        <w:t xml:space="preserve">             2025       2024             </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29903AA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Валовий прибуток від реалізації </w:t>
      </w:r>
    </w:p>
    <w:p w14:paraId="1D2797F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товарів, робіт, послуг</w:t>
      </w:r>
      <w:r w:rsidRPr="00CD6F06">
        <w:rPr>
          <w:rFonts w:eastAsia="Times New Roman" w:cs="Times New Roman"/>
          <w:kern w:val="0"/>
          <w:sz w:val="20"/>
          <w:szCs w:val="20"/>
          <w:lang w:val="en-US" w:eastAsia="uk-UA"/>
          <w14:ligatures w14:val="none"/>
        </w:rPr>
        <w:tab/>
        <w:t xml:space="preserve">                  1172        1196                               </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12FD195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Фінансовий результат від</w:t>
      </w:r>
    </w:p>
    <w:p w14:paraId="12C23D8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Операційної діяльності</w:t>
      </w:r>
      <w:r w:rsidRPr="00CD6F06">
        <w:rPr>
          <w:rFonts w:eastAsia="Times New Roman" w:cs="Times New Roman"/>
          <w:kern w:val="0"/>
          <w:sz w:val="20"/>
          <w:szCs w:val="20"/>
          <w:lang w:val="en-US" w:eastAsia="uk-UA"/>
          <w14:ligatures w14:val="none"/>
        </w:rPr>
        <w:tab/>
        <w:t xml:space="preserve">                  (9612)      (10682)                                      </w:t>
      </w:r>
    </w:p>
    <w:p w14:paraId="40BF47D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Чистий фінансовий результат</w:t>
      </w:r>
      <w:r w:rsidRPr="00CD6F06">
        <w:rPr>
          <w:rFonts w:eastAsia="Times New Roman" w:cs="Times New Roman"/>
          <w:kern w:val="0"/>
          <w:sz w:val="20"/>
          <w:szCs w:val="20"/>
          <w:lang w:val="en-US" w:eastAsia="uk-UA"/>
          <w14:ligatures w14:val="none"/>
        </w:rPr>
        <w:tab/>
        <w:t xml:space="preserve">      (2635)         (844)                         </w:t>
      </w:r>
      <w:r w:rsidRPr="00CD6F06">
        <w:rPr>
          <w:rFonts w:eastAsia="Times New Roman" w:cs="Times New Roman"/>
          <w:kern w:val="0"/>
          <w:sz w:val="20"/>
          <w:szCs w:val="20"/>
          <w:lang w:val="en-US" w:eastAsia="uk-UA"/>
          <w14:ligatures w14:val="none"/>
        </w:rPr>
        <w:tab/>
      </w:r>
    </w:p>
    <w:p w14:paraId="05342794"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3CDF00C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ПРАТ "ЗАВОД "ЧАСІВОЯРСЬКІ АВТОБУСИ" має в своєму розпорядженні достатні ресурси і достатній запас грошових коштів. У керівництва, як і раніше, є достатні підстави очікувати, що Товариство має необхідні ресурси для продовження діяльності протягом як мінімум наступних 12 місяців і далі в найближчому майбутньому і що припущення про безперервність діяльності залишається обґрунтованим.</w:t>
      </w:r>
    </w:p>
    <w:p w14:paraId="522DABF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Враховуючи те, що перебіг військових дій може суттєво вплинути на операційне середовище в країні, а остаточне врегулювання неможливо передбачити з достатньою вірогідністю, Товариство ухвалило рішення надалі спостерігати за ситуацією та готове внести коригування до  фінансової звітності, за необхідності, щойно зможе оцінити вплив негативних факторів. . </w:t>
      </w:r>
    </w:p>
    <w:p w14:paraId="3D2BA64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Слід очікувати, що українська економіка постраждає від військових дій та потенційних майбутніх військових проблем, що може негативно позначитися на операційній діяльності Товариства. Проте кількісно визначити відповідний фінансовий вплив неможливо.</w:t>
      </w:r>
    </w:p>
    <w:p w14:paraId="4E96F9C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Ці події підвищують рівень невизначеності, яка притаманна припущенням, зробленим при розрахунку оціночних значень, використаних у бухгалтерській звітності, а також рівень ризику під час здійснення господарської діяльності в Україні. Суспільство перебуває у процесі оцінки впливу описаних обставин на бухгалтерську звітність.</w:t>
      </w:r>
    </w:p>
    <w:p w14:paraId="10F987DD"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4FDDD5B8"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0C5CC2AC"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5DA4F741"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0E91E9FC" w14:textId="77777777" w:rsidR="00CD6F06" w:rsidRDefault="00CD6F06" w:rsidP="006C0B77">
      <w:pPr>
        <w:spacing w:after="0"/>
        <w:ind w:firstLine="709"/>
        <w:jc w:val="both"/>
        <w:sectPr w:rsidR="00CD6F06" w:rsidSect="00CD6F06">
          <w:pgSz w:w="11906" w:h="16838"/>
          <w:pgMar w:top="363" w:right="567" w:bottom="363" w:left="1417" w:header="709" w:footer="709" w:gutter="0"/>
          <w:cols w:space="708"/>
          <w:docGrid w:linePitch="381"/>
        </w:sectPr>
      </w:pPr>
    </w:p>
    <w:p w14:paraId="0ECA222C" w14:textId="77777777" w:rsidR="00CD6F06" w:rsidRPr="00CD6F06" w:rsidRDefault="00CD6F06" w:rsidP="00CD6F06">
      <w:pPr>
        <w:keepNext/>
        <w:keepLines/>
        <w:widowControl w:val="0"/>
        <w:tabs>
          <w:tab w:val="right" w:pos="7710"/>
        </w:tabs>
        <w:suppressAutoHyphens/>
        <w:autoSpaceDE w:val="0"/>
        <w:autoSpaceDN w:val="0"/>
        <w:adjustRightInd w:val="0"/>
        <w:spacing w:before="113" w:after="57" w:line="257" w:lineRule="auto"/>
        <w:textAlignment w:val="center"/>
        <w:rPr>
          <w:rFonts w:eastAsia="Times New Roman" w:cs="Times New Roman"/>
          <w:b/>
          <w:bCs/>
          <w:color w:val="000000"/>
          <w:kern w:val="0"/>
          <w:sz w:val="24"/>
          <w:szCs w:val="24"/>
          <w:lang w:val="uk-UA" w:eastAsia="uk-UA"/>
          <w14:ligatures w14:val="none"/>
        </w:rPr>
      </w:pPr>
      <w:r w:rsidRPr="00CD6F06">
        <w:rPr>
          <w:rFonts w:eastAsia="Times New Roman" w:cs="Times New Roman"/>
          <w:b/>
          <w:bCs/>
          <w:color w:val="000000"/>
          <w:kern w:val="0"/>
          <w:sz w:val="24"/>
          <w:szCs w:val="24"/>
          <w:lang w:val="uk-UA" w:eastAsia="uk-UA"/>
          <w14:ligatures w14:val="none"/>
        </w:rPr>
        <w:lastRenderedPageBreak/>
        <w:t>Частина 8. Інформація щодо осіб, які прямо або опосередковано є власниками значного пакета акцій особи</w:t>
      </w:r>
    </w:p>
    <w:tbl>
      <w:tblPr>
        <w:tblW w:w="5000" w:type="pct"/>
        <w:tblCellMar>
          <w:left w:w="0" w:type="dxa"/>
          <w:right w:w="0" w:type="dxa"/>
        </w:tblCellMar>
        <w:tblLook w:val="0000" w:firstRow="0" w:lastRow="0" w:firstColumn="0" w:lastColumn="0" w:noHBand="0" w:noVBand="0"/>
      </w:tblPr>
      <w:tblGrid>
        <w:gridCol w:w="4505"/>
        <w:gridCol w:w="1781"/>
        <w:gridCol w:w="1778"/>
        <w:gridCol w:w="3201"/>
        <w:gridCol w:w="4837"/>
      </w:tblGrid>
      <w:tr w:rsidR="00CD6F06" w:rsidRPr="00CD6F06" w14:paraId="1ED9D9DF" w14:textId="77777777" w:rsidTr="00E9028D">
        <w:trPr>
          <w:trHeight w:val="60"/>
        </w:trPr>
        <w:tc>
          <w:tcPr>
            <w:tcW w:w="139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B8D993E" w14:textId="77777777" w:rsidR="00CD6F06" w:rsidRPr="00CD6F06" w:rsidRDefault="00CD6F06" w:rsidP="00CD6F06">
            <w:pPr>
              <w:widowControl w:val="0"/>
              <w:tabs>
                <w:tab w:val="right" w:pos="6350"/>
              </w:tabs>
              <w:suppressAutoHyphens/>
              <w:autoSpaceDE w:val="0"/>
              <w:autoSpaceDN w:val="0"/>
              <w:adjustRightInd w:val="0"/>
              <w:spacing w:after="0" w:line="257" w:lineRule="auto"/>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en-US" w:eastAsia="uk-UA"/>
                <w14:ligatures w14:val="none"/>
              </w:rPr>
              <w:t xml:space="preserve">        </w:t>
            </w:r>
            <w:r w:rsidRPr="00CD6F06">
              <w:rPr>
                <w:rFonts w:eastAsia="Times New Roman" w:cs="Times New Roman"/>
                <w:b/>
                <w:color w:val="000000"/>
                <w:kern w:val="0"/>
                <w:sz w:val="20"/>
                <w:szCs w:val="20"/>
                <w:lang w:val="uk-UA" w:eastAsia="uk-UA"/>
                <w14:ligatures w14:val="none"/>
              </w:rPr>
              <w:t xml:space="preserve">Ім’я або повне найменування акціонера </w:t>
            </w:r>
          </w:p>
        </w:tc>
        <w:tc>
          <w:tcPr>
            <w:tcW w:w="553"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23CE6A0"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РНОКПП</w:t>
            </w:r>
          </w:p>
        </w:tc>
        <w:tc>
          <w:tcPr>
            <w:tcW w:w="55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568286B"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УНЗР</w:t>
            </w:r>
          </w:p>
        </w:tc>
        <w:tc>
          <w:tcPr>
            <w:tcW w:w="994"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7E375BA"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Розмір значного пакета акцій</w:t>
            </w:r>
          </w:p>
        </w:tc>
        <w:tc>
          <w:tcPr>
            <w:tcW w:w="150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C283DDC"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uk-UA" w:eastAsia="uk-UA"/>
                <w14:ligatures w14:val="none"/>
              </w:rPr>
            </w:pPr>
            <w:r w:rsidRPr="00CD6F06">
              <w:rPr>
                <w:rFonts w:eastAsia="Times New Roman" w:cs="Times New Roman"/>
                <w:b/>
                <w:color w:val="000000"/>
                <w:kern w:val="0"/>
                <w:sz w:val="20"/>
                <w:szCs w:val="20"/>
                <w:lang w:val="uk-UA" w:eastAsia="uk-UA"/>
                <w14:ligatures w14:val="none"/>
              </w:rPr>
              <w:t>Розмір пакета акцій, що знаходиться в прямому та (опосередкованому) володінні</w:t>
            </w:r>
          </w:p>
        </w:tc>
      </w:tr>
      <w:tr w:rsidR="00CD6F06" w:rsidRPr="00CD6F06" w14:paraId="6594717B" w14:textId="77777777" w:rsidTr="00E9028D">
        <w:trPr>
          <w:trHeight w:val="60"/>
        </w:trPr>
        <w:tc>
          <w:tcPr>
            <w:tcW w:w="139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687F54A" w14:textId="77777777" w:rsidR="00CD6F06" w:rsidRPr="00CD6F06" w:rsidRDefault="00CD6F06" w:rsidP="00CD6F06">
            <w:pPr>
              <w:widowControl w:val="0"/>
              <w:tabs>
                <w:tab w:val="right" w:pos="6350"/>
              </w:tabs>
              <w:suppressAutoHyphens/>
              <w:autoSpaceDE w:val="0"/>
              <w:autoSpaceDN w:val="0"/>
              <w:adjustRightInd w:val="0"/>
              <w:spacing w:after="0" w:line="257" w:lineRule="auto"/>
              <w:textAlignment w:val="center"/>
              <w:rPr>
                <w:rFonts w:eastAsia="Times New Roman" w:cs="Times New Roman"/>
                <w:color w:val="000000"/>
                <w:kern w:val="0"/>
                <w:sz w:val="20"/>
                <w:szCs w:val="20"/>
                <w:lang w:val="en-US" w:eastAsia="uk-UA"/>
                <w14:ligatures w14:val="none"/>
              </w:rPr>
            </w:pPr>
            <w:r w:rsidRPr="00CD6F06">
              <w:rPr>
                <w:rFonts w:eastAsia="Times New Roman" w:cs="Times New Roman"/>
                <w:color w:val="000000"/>
                <w:kern w:val="0"/>
                <w:sz w:val="20"/>
                <w:szCs w:val="20"/>
                <w:lang w:val="en-US" w:eastAsia="uk-UA"/>
                <w14:ligatures w14:val="none"/>
              </w:rPr>
              <w:t>Полосухін Олексій Володимирович</w:t>
            </w:r>
          </w:p>
        </w:tc>
        <w:tc>
          <w:tcPr>
            <w:tcW w:w="553"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8D9D0FA"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uk-UA" w:eastAsia="uk-UA"/>
                <w14:ligatures w14:val="none"/>
              </w:rPr>
            </w:pPr>
            <w:r w:rsidRPr="00CD6F06">
              <w:rPr>
                <w:rFonts w:eastAsia="Times New Roman" w:cs="Times New Roman"/>
                <w:color w:val="000000"/>
                <w:kern w:val="0"/>
                <w:sz w:val="20"/>
                <w:szCs w:val="20"/>
                <w:lang w:val="uk-UA" w:eastAsia="uk-UA"/>
                <w14:ligatures w14:val="none"/>
              </w:rPr>
              <w:t>д/в</w:t>
            </w:r>
          </w:p>
        </w:tc>
        <w:tc>
          <w:tcPr>
            <w:tcW w:w="55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732F064"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uk-UA" w:eastAsia="uk-UA"/>
                <w14:ligatures w14:val="none"/>
              </w:rPr>
            </w:pPr>
            <w:r w:rsidRPr="00CD6F06">
              <w:rPr>
                <w:rFonts w:eastAsia="Times New Roman" w:cs="Times New Roman"/>
                <w:color w:val="000000"/>
                <w:kern w:val="0"/>
                <w:sz w:val="20"/>
                <w:szCs w:val="20"/>
                <w:lang w:val="uk-UA" w:eastAsia="uk-UA"/>
                <w14:ligatures w14:val="none"/>
              </w:rPr>
              <w:t>д/в</w:t>
            </w:r>
          </w:p>
        </w:tc>
        <w:tc>
          <w:tcPr>
            <w:tcW w:w="994"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83D29E9"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uk-UA" w:eastAsia="uk-UA"/>
                <w14:ligatures w14:val="none"/>
              </w:rPr>
            </w:pPr>
            <w:r w:rsidRPr="00CD6F06">
              <w:rPr>
                <w:rFonts w:eastAsia="Times New Roman" w:cs="Times New Roman"/>
                <w:color w:val="000000"/>
                <w:kern w:val="0"/>
                <w:sz w:val="20"/>
                <w:szCs w:val="20"/>
                <w:lang w:val="uk-UA" w:eastAsia="uk-UA"/>
                <w14:ligatures w14:val="none"/>
              </w:rPr>
              <w:t>2112249</w:t>
            </w:r>
          </w:p>
        </w:tc>
        <w:tc>
          <w:tcPr>
            <w:tcW w:w="150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D7D939B"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uk-UA" w:eastAsia="uk-UA"/>
                <w14:ligatures w14:val="none"/>
              </w:rPr>
            </w:pPr>
            <w:r w:rsidRPr="00CD6F06">
              <w:rPr>
                <w:rFonts w:eastAsia="Times New Roman" w:cs="Times New Roman"/>
                <w:color w:val="000000"/>
                <w:kern w:val="0"/>
                <w:sz w:val="20"/>
                <w:szCs w:val="20"/>
                <w:lang w:val="uk-UA" w:eastAsia="uk-UA"/>
                <w14:ligatures w14:val="none"/>
              </w:rPr>
              <w:t>38.07565</w:t>
            </w:r>
          </w:p>
        </w:tc>
      </w:tr>
      <w:tr w:rsidR="00CD6F06" w:rsidRPr="00CD6F06" w14:paraId="78B0DAD8" w14:textId="77777777" w:rsidTr="00E9028D">
        <w:trPr>
          <w:trHeight w:val="60"/>
        </w:trPr>
        <w:tc>
          <w:tcPr>
            <w:tcW w:w="139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AD2632A" w14:textId="77777777" w:rsidR="00CD6F06" w:rsidRPr="00CD6F06" w:rsidRDefault="00CD6F06" w:rsidP="00CD6F06">
            <w:pPr>
              <w:widowControl w:val="0"/>
              <w:tabs>
                <w:tab w:val="right" w:pos="6350"/>
              </w:tabs>
              <w:suppressAutoHyphens/>
              <w:autoSpaceDE w:val="0"/>
              <w:autoSpaceDN w:val="0"/>
              <w:adjustRightInd w:val="0"/>
              <w:spacing w:after="0" w:line="257" w:lineRule="auto"/>
              <w:textAlignment w:val="center"/>
              <w:rPr>
                <w:rFonts w:eastAsia="Times New Roman" w:cs="Times New Roman"/>
                <w:color w:val="000000"/>
                <w:kern w:val="0"/>
                <w:sz w:val="20"/>
                <w:szCs w:val="20"/>
                <w:lang w:val="en-US" w:eastAsia="uk-UA"/>
                <w14:ligatures w14:val="none"/>
              </w:rPr>
            </w:pPr>
            <w:r w:rsidRPr="00CD6F06">
              <w:rPr>
                <w:rFonts w:eastAsia="Times New Roman" w:cs="Times New Roman"/>
                <w:color w:val="000000"/>
                <w:kern w:val="0"/>
                <w:sz w:val="20"/>
                <w:szCs w:val="20"/>
                <w:lang w:val="en-US" w:eastAsia="uk-UA"/>
                <w14:ligatures w14:val="none"/>
              </w:rPr>
              <w:t>Полосухін Олександр Володимирович</w:t>
            </w:r>
          </w:p>
        </w:tc>
        <w:tc>
          <w:tcPr>
            <w:tcW w:w="553"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432EFD0"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uk-UA" w:eastAsia="uk-UA"/>
                <w14:ligatures w14:val="none"/>
              </w:rPr>
            </w:pPr>
            <w:r w:rsidRPr="00CD6F06">
              <w:rPr>
                <w:rFonts w:eastAsia="Times New Roman" w:cs="Times New Roman"/>
                <w:color w:val="000000"/>
                <w:kern w:val="0"/>
                <w:sz w:val="20"/>
                <w:szCs w:val="20"/>
                <w:lang w:val="uk-UA" w:eastAsia="uk-UA"/>
                <w14:ligatures w14:val="none"/>
              </w:rPr>
              <w:t>д/в</w:t>
            </w:r>
          </w:p>
        </w:tc>
        <w:tc>
          <w:tcPr>
            <w:tcW w:w="55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126E92F"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uk-UA" w:eastAsia="uk-UA"/>
                <w14:ligatures w14:val="none"/>
              </w:rPr>
            </w:pPr>
            <w:r w:rsidRPr="00CD6F06">
              <w:rPr>
                <w:rFonts w:eastAsia="Times New Roman" w:cs="Times New Roman"/>
                <w:color w:val="000000"/>
                <w:kern w:val="0"/>
                <w:sz w:val="20"/>
                <w:szCs w:val="20"/>
                <w:lang w:val="uk-UA" w:eastAsia="uk-UA"/>
                <w14:ligatures w14:val="none"/>
              </w:rPr>
              <w:t>д/в</w:t>
            </w:r>
          </w:p>
        </w:tc>
        <w:tc>
          <w:tcPr>
            <w:tcW w:w="994"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CCC9C1E"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uk-UA" w:eastAsia="uk-UA"/>
                <w14:ligatures w14:val="none"/>
              </w:rPr>
            </w:pPr>
            <w:r w:rsidRPr="00CD6F06">
              <w:rPr>
                <w:rFonts w:eastAsia="Times New Roman" w:cs="Times New Roman"/>
                <w:color w:val="000000"/>
                <w:kern w:val="0"/>
                <w:sz w:val="20"/>
                <w:szCs w:val="20"/>
                <w:lang w:val="uk-UA" w:eastAsia="uk-UA"/>
                <w14:ligatures w14:val="none"/>
              </w:rPr>
              <w:t>2112248</w:t>
            </w:r>
          </w:p>
        </w:tc>
        <w:tc>
          <w:tcPr>
            <w:tcW w:w="150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08E2867"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uk-UA" w:eastAsia="uk-UA"/>
                <w14:ligatures w14:val="none"/>
              </w:rPr>
            </w:pPr>
            <w:r w:rsidRPr="00CD6F06">
              <w:rPr>
                <w:rFonts w:eastAsia="Times New Roman" w:cs="Times New Roman"/>
                <w:color w:val="000000"/>
                <w:kern w:val="0"/>
                <w:sz w:val="20"/>
                <w:szCs w:val="20"/>
                <w:lang w:val="uk-UA" w:eastAsia="uk-UA"/>
                <w14:ligatures w14:val="none"/>
              </w:rPr>
              <w:t>38.07563</w:t>
            </w:r>
          </w:p>
        </w:tc>
      </w:tr>
      <w:tr w:rsidR="00CD6F06" w:rsidRPr="00CD6F06" w14:paraId="0608DA34" w14:textId="77777777" w:rsidTr="00E9028D">
        <w:trPr>
          <w:trHeight w:val="60"/>
        </w:trPr>
        <w:tc>
          <w:tcPr>
            <w:tcW w:w="139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3C89219" w14:textId="77777777" w:rsidR="00CD6F06" w:rsidRPr="00CD6F06" w:rsidRDefault="00CD6F06" w:rsidP="00CD6F06">
            <w:pPr>
              <w:widowControl w:val="0"/>
              <w:tabs>
                <w:tab w:val="right" w:pos="6350"/>
              </w:tabs>
              <w:suppressAutoHyphens/>
              <w:autoSpaceDE w:val="0"/>
              <w:autoSpaceDN w:val="0"/>
              <w:adjustRightInd w:val="0"/>
              <w:spacing w:after="0" w:line="257" w:lineRule="auto"/>
              <w:textAlignment w:val="center"/>
              <w:rPr>
                <w:rFonts w:eastAsia="Times New Roman" w:cs="Times New Roman"/>
                <w:color w:val="000000"/>
                <w:kern w:val="0"/>
                <w:sz w:val="20"/>
                <w:szCs w:val="20"/>
                <w:lang w:val="en-US" w:eastAsia="uk-UA"/>
                <w14:ligatures w14:val="none"/>
              </w:rPr>
            </w:pPr>
            <w:r w:rsidRPr="00CD6F06">
              <w:rPr>
                <w:rFonts w:eastAsia="Times New Roman" w:cs="Times New Roman"/>
                <w:color w:val="000000"/>
                <w:kern w:val="0"/>
                <w:sz w:val="20"/>
                <w:szCs w:val="20"/>
                <w:lang w:val="en-US" w:eastAsia="uk-UA"/>
                <w14:ligatures w14:val="none"/>
              </w:rPr>
              <w:t>Зоря Яків Семенович</w:t>
            </w:r>
          </w:p>
        </w:tc>
        <w:tc>
          <w:tcPr>
            <w:tcW w:w="553"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09985DA"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uk-UA" w:eastAsia="uk-UA"/>
                <w14:ligatures w14:val="none"/>
              </w:rPr>
            </w:pPr>
            <w:r w:rsidRPr="00CD6F06">
              <w:rPr>
                <w:rFonts w:eastAsia="Times New Roman" w:cs="Times New Roman"/>
                <w:color w:val="000000"/>
                <w:kern w:val="0"/>
                <w:sz w:val="20"/>
                <w:szCs w:val="20"/>
                <w:lang w:val="uk-UA" w:eastAsia="uk-UA"/>
                <w14:ligatures w14:val="none"/>
              </w:rPr>
              <w:t>д/в</w:t>
            </w:r>
          </w:p>
        </w:tc>
        <w:tc>
          <w:tcPr>
            <w:tcW w:w="55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CB0BB97"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uk-UA" w:eastAsia="uk-UA"/>
                <w14:ligatures w14:val="none"/>
              </w:rPr>
            </w:pPr>
            <w:r w:rsidRPr="00CD6F06">
              <w:rPr>
                <w:rFonts w:eastAsia="Times New Roman" w:cs="Times New Roman"/>
                <w:color w:val="000000"/>
                <w:kern w:val="0"/>
                <w:sz w:val="20"/>
                <w:szCs w:val="20"/>
                <w:lang w:val="uk-UA" w:eastAsia="uk-UA"/>
                <w14:ligatures w14:val="none"/>
              </w:rPr>
              <w:t>д/в</w:t>
            </w:r>
          </w:p>
        </w:tc>
        <w:tc>
          <w:tcPr>
            <w:tcW w:w="994"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3193697"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uk-UA" w:eastAsia="uk-UA"/>
                <w14:ligatures w14:val="none"/>
              </w:rPr>
            </w:pPr>
            <w:r w:rsidRPr="00CD6F06">
              <w:rPr>
                <w:rFonts w:eastAsia="Times New Roman" w:cs="Times New Roman"/>
                <w:color w:val="000000"/>
                <w:kern w:val="0"/>
                <w:sz w:val="20"/>
                <w:szCs w:val="20"/>
                <w:lang w:val="uk-UA" w:eastAsia="uk-UA"/>
                <w14:ligatures w14:val="none"/>
              </w:rPr>
              <w:t>499632</w:t>
            </w:r>
          </w:p>
        </w:tc>
        <w:tc>
          <w:tcPr>
            <w:tcW w:w="150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9503B8A"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uk-UA" w:eastAsia="uk-UA"/>
                <w14:ligatures w14:val="none"/>
              </w:rPr>
            </w:pPr>
            <w:r w:rsidRPr="00CD6F06">
              <w:rPr>
                <w:rFonts w:eastAsia="Times New Roman" w:cs="Times New Roman"/>
                <w:color w:val="000000"/>
                <w:kern w:val="0"/>
                <w:sz w:val="20"/>
                <w:szCs w:val="20"/>
                <w:lang w:val="uk-UA" w:eastAsia="uk-UA"/>
                <w14:ligatures w14:val="none"/>
              </w:rPr>
              <w:t>9.00642</w:t>
            </w:r>
          </w:p>
        </w:tc>
      </w:tr>
    </w:tbl>
    <w:p w14:paraId="1CA7B1CB" w14:textId="77777777" w:rsidR="00CD6F06" w:rsidRPr="00CD6F06" w:rsidRDefault="00CD6F06" w:rsidP="00CD6F06">
      <w:pPr>
        <w:spacing w:line="259" w:lineRule="auto"/>
        <w:rPr>
          <w:rFonts w:ascii="Calibri" w:eastAsia="Times New Roman" w:hAnsi="Calibri" w:cs="Times New Roman"/>
          <w:kern w:val="0"/>
          <w:sz w:val="22"/>
          <w:lang w:val="uk-UA" w:eastAsia="uk-UA"/>
          <w14:ligatures w14:val="none"/>
        </w:rPr>
      </w:pPr>
    </w:p>
    <w:p w14:paraId="780E25FC" w14:textId="77777777" w:rsidR="00CD6F06" w:rsidRPr="00CD6F06" w:rsidRDefault="00CD6F06" w:rsidP="00CD6F06">
      <w:pPr>
        <w:keepNext/>
        <w:keepLines/>
        <w:widowControl w:val="0"/>
        <w:tabs>
          <w:tab w:val="right" w:pos="7710"/>
        </w:tabs>
        <w:suppressAutoHyphens/>
        <w:autoSpaceDE w:val="0"/>
        <w:autoSpaceDN w:val="0"/>
        <w:adjustRightInd w:val="0"/>
        <w:spacing w:before="170" w:after="57" w:line="257" w:lineRule="auto"/>
        <w:textAlignment w:val="center"/>
        <w:rPr>
          <w:rFonts w:eastAsia="Times New Roman" w:cs="Times New Roman"/>
          <w:b/>
          <w:bCs/>
          <w:color w:val="000000"/>
          <w:kern w:val="0"/>
          <w:sz w:val="24"/>
          <w:szCs w:val="24"/>
          <w:lang w:val="uk-UA" w:eastAsia="uk-UA"/>
          <w14:ligatures w14:val="none"/>
        </w:rPr>
      </w:pPr>
      <w:r w:rsidRPr="00CD6F06">
        <w:rPr>
          <w:rFonts w:eastAsia="Times New Roman" w:cs="Times New Roman"/>
          <w:b/>
          <w:bCs/>
          <w:color w:val="000000"/>
          <w:kern w:val="0"/>
          <w:sz w:val="24"/>
          <w:szCs w:val="24"/>
          <w:lang w:val="uk-UA" w:eastAsia="uk-UA"/>
          <w14:ligatures w14:val="none"/>
        </w:rPr>
        <w:t>Частина 10. Інформація щодо порядку призначення/звільнення посадових осіб (крім ради та виконавчого органу) особи</w:t>
      </w:r>
    </w:p>
    <w:tbl>
      <w:tblPr>
        <w:tblW w:w="5000" w:type="pct"/>
        <w:tblLayout w:type="fixed"/>
        <w:tblCellMar>
          <w:left w:w="0" w:type="dxa"/>
          <w:right w:w="0" w:type="dxa"/>
        </w:tblCellMar>
        <w:tblLook w:val="0000" w:firstRow="0" w:lastRow="0" w:firstColumn="0" w:lastColumn="0" w:noHBand="0" w:noVBand="0"/>
      </w:tblPr>
      <w:tblGrid>
        <w:gridCol w:w="3786"/>
        <w:gridCol w:w="1404"/>
        <w:gridCol w:w="1675"/>
        <w:gridCol w:w="3079"/>
        <w:gridCol w:w="3079"/>
        <w:gridCol w:w="3079"/>
      </w:tblGrid>
      <w:tr w:rsidR="00CD6F06" w:rsidRPr="00CD6F06" w14:paraId="39523E01" w14:textId="77777777" w:rsidTr="00E9028D">
        <w:trPr>
          <w:trHeight w:val="60"/>
        </w:trPr>
        <w:tc>
          <w:tcPr>
            <w:tcW w:w="117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1D41B93" w14:textId="77777777" w:rsidR="00CD6F06" w:rsidRPr="00CD6F06" w:rsidRDefault="00CD6F06" w:rsidP="00CD6F06">
            <w:pPr>
              <w:widowControl w:val="0"/>
              <w:tabs>
                <w:tab w:val="right" w:pos="6350"/>
              </w:tabs>
              <w:suppressAutoHyphens/>
              <w:autoSpaceDE w:val="0"/>
              <w:autoSpaceDN w:val="0"/>
              <w:adjustRightInd w:val="0"/>
              <w:spacing w:after="0" w:line="257" w:lineRule="auto"/>
              <w:textAlignment w:val="center"/>
              <w:rPr>
                <w:rFonts w:eastAsia="Times New Roman" w:cs="Times New Roman"/>
                <w:b/>
                <w:color w:val="000000"/>
                <w:kern w:val="0"/>
                <w:sz w:val="20"/>
                <w:szCs w:val="24"/>
                <w:lang w:val="uk-UA" w:eastAsia="uk-UA"/>
                <w14:ligatures w14:val="none"/>
              </w:rPr>
            </w:pPr>
            <w:r w:rsidRPr="00CD6F06">
              <w:rPr>
                <w:rFonts w:eastAsia="Times New Roman" w:cs="Times New Roman"/>
                <w:b/>
                <w:color w:val="000000"/>
                <w:kern w:val="0"/>
                <w:sz w:val="20"/>
                <w:szCs w:val="24"/>
                <w:lang w:val="en-US" w:eastAsia="uk-UA"/>
                <w14:ligatures w14:val="none"/>
              </w:rPr>
              <w:t xml:space="preserve">                    </w:t>
            </w:r>
            <w:r w:rsidRPr="00CD6F06">
              <w:rPr>
                <w:rFonts w:eastAsia="Times New Roman" w:cs="Times New Roman"/>
                <w:b/>
                <w:color w:val="000000"/>
                <w:kern w:val="0"/>
                <w:sz w:val="20"/>
                <w:szCs w:val="24"/>
                <w:lang w:val="uk-UA" w:eastAsia="uk-UA"/>
                <w14:ligatures w14:val="none"/>
              </w:rPr>
              <w:t xml:space="preserve">Ім’я посадової особи </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132A6F3"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4"/>
                <w:lang w:val="uk-UA" w:eastAsia="uk-UA"/>
                <w14:ligatures w14:val="none"/>
              </w:rPr>
            </w:pPr>
            <w:r w:rsidRPr="00CD6F06">
              <w:rPr>
                <w:rFonts w:eastAsia="Times New Roman" w:cs="Times New Roman"/>
                <w:b/>
                <w:color w:val="000000"/>
                <w:kern w:val="0"/>
                <w:sz w:val="20"/>
                <w:szCs w:val="24"/>
                <w:lang w:val="uk-UA" w:eastAsia="uk-UA"/>
                <w14:ligatures w14:val="none"/>
              </w:rPr>
              <w:t>РНОКПП</w:t>
            </w:r>
          </w:p>
        </w:tc>
        <w:tc>
          <w:tcPr>
            <w:tcW w:w="52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F3B9C3C"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4"/>
                <w:lang w:val="uk-UA" w:eastAsia="uk-UA"/>
                <w14:ligatures w14:val="none"/>
              </w:rPr>
            </w:pPr>
            <w:r w:rsidRPr="00CD6F06">
              <w:rPr>
                <w:rFonts w:eastAsia="Times New Roman" w:cs="Times New Roman"/>
                <w:b/>
                <w:color w:val="000000"/>
                <w:kern w:val="0"/>
                <w:sz w:val="20"/>
                <w:szCs w:val="24"/>
                <w:lang w:val="uk-UA" w:eastAsia="uk-UA"/>
                <w14:ligatures w14:val="none"/>
              </w:rPr>
              <w:t>УНЗР</w:t>
            </w:r>
          </w:p>
        </w:tc>
        <w:tc>
          <w:tcPr>
            <w:tcW w:w="95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CE5691C"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4"/>
                <w:lang w:val="uk-UA" w:eastAsia="uk-UA"/>
                <w14:ligatures w14:val="none"/>
              </w:rPr>
            </w:pPr>
            <w:r w:rsidRPr="00CD6F06">
              <w:rPr>
                <w:rFonts w:eastAsia="Times New Roman" w:cs="Times New Roman"/>
                <w:b/>
                <w:color w:val="000000"/>
                <w:kern w:val="0"/>
                <w:sz w:val="20"/>
                <w:szCs w:val="24"/>
                <w:lang w:val="uk-UA" w:eastAsia="uk-UA"/>
                <w14:ligatures w14:val="none"/>
              </w:rPr>
              <w:t xml:space="preserve">Назва посади, </w:t>
            </w:r>
            <w:r w:rsidRPr="00CD6F06">
              <w:rPr>
                <w:rFonts w:eastAsia="Times New Roman" w:cs="Times New Roman"/>
                <w:b/>
                <w:color w:val="000000"/>
                <w:kern w:val="0"/>
                <w:sz w:val="20"/>
                <w:szCs w:val="24"/>
                <w:lang w:val="uk-UA" w:eastAsia="uk-UA"/>
                <w14:ligatures w14:val="none"/>
              </w:rPr>
              <w:br/>
              <w:t xml:space="preserve">назва органу, </w:t>
            </w:r>
            <w:r w:rsidRPr="00CD6F06">
              <w:rPr>
                <w:rFonts w:eastAsia="Times New Roman" w:cs="Times New Roman"/>
                <w:b/>
                <w:color w:val="000000"/>
                <w:kern w:val="0"/>
                <w:sz w:val="20"/>
                <w:szCs w:val="24"/>
                <w:lang w:val="uk-UA" w:eastAsia="uk-UA"/>
                <w14:ligatures w14:val="none"/>
              </w:rPr>
              <w:br/>
              <w:t xml:space="preserve">який прийняв рішення про призначення посадової особи, дата та номер рішення </w:t>
            </w:r>
          </w:p>
        </w:tc>
        <w:tc>
          <w:tcPr>
            <w:tcW w:w="95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7FE43AC"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4"/>
                <w:lang w:val="uk-UA" w:eastAsia="uk-UA"/>
                <w14:ligatures w14:val="none"/>
              </w:rPr>
            </w:pPr>
            <w:r w:rsidRPr="00CD6F06">
              <w:rPr>
                <w:rFonts w:eastAsia="Times New Roman" w:cs="Times New Roman"/>
                <w:b/>
                <w:color w:val="000000"/>
                <w:kern w:val="0"/>
                <w:sz w:val="20"/>
                <w:szCs w:val="24"/>
                <w:lang w:val="uk-UA" w:eastAsia="uk-UA"/>
                <w14:ligatures w14:val="none"/>
              </w:rPr>
              <w:t>Опис ключових повноважень посадової особи</w:t>
            </w:r>
          </w:p>
        </w:tc>
        <w:tc>
          <w:tcPr>
            <w:tcW w:w="95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076D190"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4"/>
                <w:lang w:val="uk-UA" w:eastAsia="uk-UA"/>
                <w14:ligatures w14:val="none"/>
              </w:rPr>
            </w:pPr>
            <w:r w:rsidRPr="00CD6F06">
              <w:rPr>
                <w:rFonts w:eastAsia="Times New Roman" w:cs="Times New Roman"/>
                <w:b/>
                <w:color w:val="000000"/>
                <w:kern w:val="0"/>
                <w:sz w:val="20"/>
                <w:szCs w:val="24"/>
                <w:lang w:val="uk-UA" w:eastAsia="uk-UA"/>
                <w14:ligatures w14:val="none"/>
              </w:rPr>
              <w:t>Порядок призначення та звільнення посадової особи</w:t>
            </w:r>
          </w:p>
        </w:tc>
      </w:tr>
      <w:tr w:rsidR="00CD6F06" w:rsidRPr="00CD6F06" w14:paraId="06CFD8C1" w14:textId="77777777" w:rsidTr="00E9028D">
        <w:trPr>
          <w:trHeight w:val="60"/>
        </w:trPr>
        <w:tc>
          <w:tcPr>
            <w:tcW w:w="117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3218B26" w14:textId="77777777" w:rsidR="00CD6F06" w:rsidRPr="00CD6F06" w:rsidRDefault="00CD6F06" w:rsidP="00CD6F06">
            <w:pPr>
              <w:widowControl w:val="0"/>
              <w:tabs>
                <w:tab w:val="right" w:pos="6350"/>
              </w:tabs>
              <w:suppressAutoHyphens/>
              <w:autoSpaceDE w:val="0"/>
              <w:autoSpaceDN w:val="0"/>
              <w:adjustRightInd w:val="0"/>
              <w:spacing w:after="0" w:line="257" w:lineRule="auto"/>
              <w:textAlignment w:val="center"/>
              <w:rPr>
                <w:rFonts w:eastAsia="Times New Roman" w:cs="Times New Roman"/>
                <w:color w:val="000000"/>
                <w:kern w:val="0"/>
                <w:sz w:val="20"/>
                <w:szCs w:val="24"/>
                <w:lang w:val="en-US" w:eastAsia="uk-UA"/>
                <w14:ligatures w14:val="none"/>
              </w:rPr>
            </w:pPr>
            <w:r w:rsidRPr="00CD6F06">
              <w:rPr>
                <w:rFonts w:eastAsia="Times New Roman" w:cs="Times New Roman"/>
                <w:color w:val="000000"/>
                <w:kern w:val="0"/>
                <w:sz w:val="20"/>
                <w:szCs w:val="24"/>
                <w:lang w:val="en-US" w:eastAsia="uk-UA"/>
                <w14:ligatures w14:val="none"/>
              </w:rPr>
              <w:t>Чупринина Яна Геннадієвна</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8E40207"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CD6F06">
              <w:rPr>
                <w:rFonts w:eastAsia="Times New Roman" w:cs="Times New Roman"/>
                <w:color w:val="000000"/>
                <w:kern w:val="0"/>
                <w:sz w:val="20"/>
                <w:szCs w:val="24"/>
                <w:lang w:val="uk-UA" w:eastAsia="uk-UA"/>
                <w14:ligatures w14:val="none"/>
              </w:rPr>
              <w:t>д/в</w:t>
            </w:r>
          </w:p>
        </w:tc>
        <w:tc>
          <w:tcPr>
            <w:tcW w:w="52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E2E9C7C"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CD6F06">
              <w:rPr>
                <w:rFonts w:eastAsia="Times New Roman" w:cs="Times New Roman"/>
                <w:color w:val="000000"/>
                <w:kern w:val="0"/>
                <w:sz w:val="20"/>
                <w:szCs w:val="24"/>
                <w:lang w:val="uk-UA" w:eastAsia="uk-UA"/>
                <w14:ligatures w14:val="none"/>
              </w:rPr>
              <w:t>д/в</w:t>
            </w:r>
          </w:p>
        </w:tc>
        <w:tc>
          <w:tcPr>
            <w:tcW w:w="95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D362800"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CD6F06">
              <w:rPr>
                <w:rFonts w:eastAsia="Times New Roman" w:cs="Times New Roman"/>
                <w:color w:val="000000"/>
                <w:kern w:val="0"/>
                <w:sz w:val="20"/>
                <w:szCs w:val="24"/>
                <w:lang w:val="uk-UA" w:eastAsia="uk-UA"/>
                <w14:ligatures w14:val="none"/>
              </w:rPr>
              <w:t>Головний бухгалтер. Головним бухгалтером призначена на невизначений термiн, за наказом № 28-к вiд 28.02.2013р.</w:t>
            </w:r>
          </w:p>
        </w:tc>
        <w:tc>
          <w:tcPr>
            <w:tcW w:w="95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1A95181"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CD6F06">
              <w:rPr>
                <w:rFonts w:eastAsia="Times New Roman" w:cs="Times New Roman"/>
                <w:color w:val="000000"/>
                <w:kern w:val="0"/>
                <w:sz w:val="20"/>
                <w:szCs w:val="24"/>
                <w:lang w:val="uk-UA" w:eastAsia="uk-UA"/>
                <w14:ligatures w14:val="none"/>
              </w:rPr>
              <w:t>Опис</w:t>
            </w:r>
            <w:r w:rsidRPr="00CD6F06">
              <w:rPr>
                <w:rFonts w:eastAsia="Times New Roman" w:cs="Times New Roman"/>
                <w:color w:val="000000"/>
                <w:kern w:val="0"/>
                <w:sz w:val="20"/>
                <w:szCs w:val="24"/>
                <w:lang w:val="uk-UA" w:eastAsia="uk-UA"/>
                <w14:ligatures w14:val="none"/>
              </w:rPr>
              <w:tab/>
              <w:t>Головний бухгалтер Чупринiна Яна Геннадiївна.</w:t>
            </w:r>
          </w:p>
          <w:p w14:paraId="17A8A2F9"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CD6F06">
              <w:rPr>
                <w:rFonts w:eastAsia="Times New Roman" w:cs="Times New Roman"/>
                <w:color w:val="000000"/>
                <w:kern w:val="0"/>
                <w:sz w:val="20"/>
                <w:szCs w:val="24"/>
                <w:lang w:val="uk-UA" w:eastAsia="uk-UA"/>
                <w14:ligatures w14:val="none"/>
              </w:rPr>
              <w:t>Iншi посади, якi обiймала протягом останніх п'яти років:</w:t>
            </w:r>
          </w:p>
          <w:p w14:paraId="3B80ED85"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CD6F06">
              <w:rPr>
                <w:rFonts w:eastAsia="Times New Roman" w:cs="Times New Roman"/>
                <w:color w:val="000000"/>
                <w:kern w:val="0"/>
                <w:sz w:val="20"/>
                <w:szCs w:val="24"/>
                <w:lang w:val="uk-UA" w:eastAsia="uk-UA"/>
                <w14:ligatures w14:val="none"/>
              </w:rPr>
              <w:t>- головний бухгалтер ПАТ "Завод "Часiвоярськi автобуси" з 28.02.2013 р;</w:t>
            </w:r>
          </w:p>
          <w:p w14:paraId="5C24D098"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CD6F06">
              <w:rPr>
                <w:rFonts w:eastAsia="Times New Roman" w:cs="Times New Roman"/>
                <w:color w:val="000000"/>
                <w:kern w:val="0"/>
                <w:sz w:val="20"/>
                <w:szCs w:val="24"/>
                <w:lang w:val="uk-UA" w:eastAsia="uk-UA"/>
                <w14:ligatures w14:val="none"/>
              </w:rPr>
              <w:t xml:space="preserve">- головний бухгалтер ПрАТ "Завод "Часiвоярськi автобуси" </w:t>
            </w:r>
          </w:p>
          <w:p w14:paraId="0B6349CA"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CD6F06">
              <w:rPr>
                <w:rFonts w:eastAsia="Times New Roman" w:cs="Times New Roman"/>
                <w:color w:val="000000"/>
                <w:kern w:val="0"/>
                <w:sz w:val="20"/>
                <w:szCs w:val="24"/>
                <w:lang w:val="uk-UA" w:eastAsia="uk-UA"/>
                <w14:ligatures w14:val="none"/>
              </w:rPr>
              <w:t xml:space="preserve"> Головним бухгалтером призначена на невизначений термiн, за наказом № 28-к вiд 28.02.2013р. Акцiями Товариства не володiє. Змiн  в персональному складi протягом року не було, непогашеної судимостi за корисливi та посадовi злочини  немає.</w:t>
            </w:r>
          </w:p>
          <w:p w14:paraId="7B127371"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CD6F06">
              <w:rPr>
                <w:rFonts w:eastAsia="Times New Roman" w:cs="Times New Roman"/>
                <w:color w:val="000000"/>
                <w:kern w:val="0"/>
                <w:sz w:val="20"/>
                <w:szCs w:val="24"/>
                <w:lang w:val="uk-UA" w:eastAsia="uk-UA"/>
                <w14:ligatures w14:val="none"/>
              </w:rPr>
              <w:t>Завдання та обов'язки, як головного бухгалтера</w:t>
            </w:r>
          </w:p>
          <w:p w14:paraId="0DE3A493"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CD6F06">
              <w:rPr>
                <w:rFonts w:eastAsia="Times New Roman" w:cs="Times New Roman"/>
                <w:color w:val="000000"/>
                <w:kern w:val="0"/>
                <w:sz w:val="20"/>
                <w:szCs w:val="24"/>
                <w:lang w:val="uk-UA" w:eastAsia="uk-UA"/>
                <w14:ligatures w14:val="none"/>
              </w:rPr>
              <w:t xml:space="preserve">Забезпечує ведення </w:t>
            </w:r>
            <w:r w:rsidRPr="00CD6F06">
              <w:rPr>
                <w:rFonts w:eastAsia="Times New Roman" w:cs="Times New Roman"/>
                <w:color w:val="000000"/>
                <w:kern w:val="0"/>
                <w:sz w:val="20"/>
                <w:szCs w:val="24"/>
                <w:lang w:val="uk-UA" w:eastAsia="uk-UA"/>
                <w14:ligatures w14:val="none"/>
              </w:rPr>
              <w:lastRenderedPageBreak/>
              <w:t xml:space="preserve">бухгалтерського обліку, дотримуючись єдиних методологічних засад, встановлених Законом України "Про бухгалтерський облік та фінансову звітність в Україні", з урахуванням особливостей діяльності підприємства і технології оброблення облікових даних. Організовує роботу бухгалтерської служби, контроль за відображенням на рахунках бухгалтерського обліку всіх господарських операцій. Вимагає від підрозділів, служб та працівників забезпечення неухильного дотримання порядку оформлення та подання до обліку первинних документів. Вживає всіх необхідних заходів для запобігання несанкціонованому та непомітному виправленню записів у первинних документах і регістрах бухгалтерського обліку та збереження оброблених документів, регістрів і звітності протягом встановленого терміну. Забезпечує складання на основі даних бухгалтерського обліку фінансової звітності підприємства, підписання її та подання в установлені строки користувачам. Здійснює заходи щодо надання повної, правдивої та неупередженої інформації про фінансовий стан, результати діяльності та рух коштів підприємства. Бере участь у підготовці та поданні інших видів </w:t>
            </w:r>
            <w:r w:rsidRPr="00CD6F06">
              <w:rPr>
                <w:rFonts w:eastAsia="Times New Roman" w:cs="Times New Roman"/>
                <w:color w:val="000000"/>
                <w:kern w:val="0"/>
                <w:sz w:val="20"/>
                <w:szCs w:val="24"/>
                <w:lang w:val="uk-UA" w:eastAsia="uk-UA"/>
                <w14:ligatures w14:val="none"/>
              </w:rPr>
              <w:lastRenderedPageBreak/>
              <w:t xml:space="preserve">періодичної звітності, які передбачають підпис головного бухгалтера, до органів вищого рівня у відповідності до нормативних актів, затвердженими формами та інструкціями. За погодженням з власником (керівником) підприємства забезпечує перерахування податків та зборів, передбачених законодавством, проводить розрахунки з іншими кредиторами відповідно до договірних зобов'язань. Здійснює контроль за веденням касових операцій, раціональним та ефективним використанням матеріальних, трудових та фінансових ресурсів. Бере участь у проведенні інвентаризаційної роботи на підприємстві, оформленні матеріалів, пов'язаних із нестачею та відшкодуванням втрат від нестачі, крадіжки і псування активів підприємства. Забезпечує перевірку стану бухгалтерського обліку у філіях, представництвах, відділеннях та інших відокремлених підрозділах. Організовує роботу з підготовки пропозицій для власника (керівника) підприємства щодо: </w:t>
            </w:r>
          </w:p>
          <w:p w14:paraId="712D4BE1"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CD6F06">
              <w:rPr>
                <w:rFonts w:eastAsia="Times New Roman" w:cs="Times New Roman"/>
                <w:color w:val="000000"/>
                <w:kern w:val="0"/>
                <w:sz w:val="20"/>
                <w:szCs w:val="24"/>
                <w:lang w:val="uk-UA" w:eastAsia="uk-UA"/>
                <w14:ligatures w14:val="none"/>
              </w:rPr>
              <w:t xml:space="preserve">визначення облікової політики підприємства, внесення змін до обраної облікової політики, вибору форми бухгалтерського обліку з урахуванням діяльності підприємства і технології оброблення облікових даних; </w:t>
            </w:r>
          </w:p>
          <w:p w14:paraId="71C4E495"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CD6F06">
              <w:rPr>
                <w:rFonts w:eastAsia="Times New Roman" w:cs="Times New Roman"/>
                <w:color w:val="000000"/>
                <w:kern w:val="0"/>
                <w:sz w:val="20"/>
                <w:szCs w:val="24"/>
                <w:lang w:val="uk-UA" w:eastAsia="uk-UA"/>
                <w14:ligatures w14:val="none"/>
              </w:rPr>
              <w:lastRenderedPageBreak/>
              <w:t xml:space="preserve">розроблення систем і форм внутрішньогосподарського (управлінського) обліку та правил документообігу, додаткової системи рахунків і регістрів аналітичного обліку, звітності і контролю господарських операцій; </w:t>
            </w:r>
          </w:p>
          <w:p w14:paraId="29820D0F"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CD6F06">
              <w:rPr>
                <w:rFonts w:eastAsia="Times New Roman" w:cs="Times New Roman"/>
                <w:color w:val="000000"/>
                <w:kern w:val="0"/>
                <w:sz w:val="20"/>
                <w:szCs w:val="24"/>
                <w:lang w:val="uk-UA" w:eastAsia="uk-UA"/>
                <w14:ligatures w14:val="none"/>
              </w:rPr>
              <w:t xml:space="preserve">визначення прав працівників на підписання первинних та зведених облікових документів; </w:t>
            </w:r>
          </w:p>
          <w:p w14:paraId="7D3BC5B2"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CD6F06">
              <w:rPr>
                <w:rFonts w:eastAsia="Times New Roman" w:cs="Times New Roman"/>
                <w:color w:val="000000"/>
                <w:kern w:val="0"/>
                <w:sz w:val="20"/>
                <w:szCs w:val="24"/>
                <w:lang w:val="uk-UA" w:eastAsia="uk-UA"/>
                <w14:ligatures w14:val="none"/>
              </w:rPr>
              <w:t xml:space="preserve">вибору оптимальної структури бухгалтерської служби та чисельності її працівників, підвищення професійного рівня бухгалтерів, забезпечення їх довідковими матеріалами; </w:t>
            </w:r>
          </w:p>
          <w:p w14:paraId="791C4847"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CD6F06">
              <w:rPr>
                <w:rFonts w:eastAsia="Times New Roman" w:cs="Times New Roman"/>
                <w:color w:val="000000"/>
                <w:kern w:val="0"/>
                <w:sz w:val="20"/>
                <w:szCs w:val="24"/>
                <w:lang w:val="uk-UA" w:eastAsia="uk-UA"/>
                <w14:ligatures w14:val="none"/>
              </w:rPr>
              <w:t xml:space="preserve">поліпшення системи інформаційного забезпечення управління та шляхів проходження обробленої інформації до виконавців; </w:t>
            </w:r>
          </w:p>
          <w:p w14:paraId="4D0DCD7E"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CD6F06">
              <w:rPr>
                <w:rFonts w:eastAsia="Times New Roman" w:cs="Times New Roman"/>
                <w:color w:val="000000"/>
                <w:kern w:val="0"/>
                <w:sz w:val="20"/>
                <w:szCs w:val="24"/>
                <w:lang w:val="uk-UA" w:eastAsia="uk-UA"/>
                <w14:ligatures w14:val="none"/>
              </w:rPr>
              <w:t xml:space="preserve">впровадження автоматизованої системи оброблення даних бухгалтерського обліку з урахуванням особливостей діяльності підприємства чи удосконалення діючої; </w:t>
            </w:r>
          </w:p>
          <w:p w14:paraId="259144CD"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CD6F06">
              <w:rPr>
                <w:rFonts w:eastAsia="Times New Roman" w:cs="Times New Roman"/>
                <w:color w:val="000000"/>
                <w:kern w:val="0"/>
                <w:sz w:val="20"/>
                <w:szCs w:val="24"/>
                <w:lang w:val="uk-UA" w:eastAsia="uk-UA"/>
                <w14:ligatures w14:val="none"/>
              </w:rPr>
              <w:t xml:space="preserve">забезпечення збереження майна, раціонального та ефективного використання матеріалів, трудових та фінансових ресурсів, залучення кредитів та їх погашення; </w:t>
            </w:r>
          </w:p>
          <w:p w14:paraId="510920C6"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CD6F06">
              <w:rPr>
                <w:rFonts w:eastAsia="Times New Roman" w:cs="Times New Roman"/>
                <w:color w:val="000000"/>
                <w:kern w:val="0"/>
                <w:sz w:val="20"/>
                <w:szCs w:val="24"/>
                <w:lang w:val="uk-UA" w:eastAsia="uk-UA"/>
                <w14:ligatures w14:val="none"/>
              </w:rPr>
              <w:t xml:space="preserve">виділення на окремий баланс філій, представництв, відділень та інших відокремлених підрозділів підприємства та включення їх показників до фінансової </w:t>
            </w:r>
            <w:r w:rsidRPr="00CD6F06">
              <w:rPr>
                <w:rFonts w:eastAsia="Times New Roman" w:cs="Times New Roman"/>
                <w:color w:val="000000"/>
                <w:kern w:val="0"/>
                <w:sz w:val="20"/>
                <w:szCs w:val="24"/>
                <w:lang w:val="uk-UA" w:eastAsia="uk-UA"/>
                <w14:ligatures w14:val="none"/>
              </w:rPr>
              <w:lastRenderedPageBreak/>
              <w:t xml:space="preserve">звітності підприємства. </w:t>
            </w:r>
          </w:p>
          <w:p w14:paraId="663B1D86"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CD6F06">
              <w:rPr>
                <w:rFonts w:eastAsia="Times New Roman" w:cs="Times New Roman"/>
                <w:color w:val="000000"/>
                <w:kern w:val="0"/>
                <w:sz w:val="20"/>
                <w:szCs w:val="24"/>
                <w:lang w:val="uk-UA" w:eastAsia="uk-UA"/>
                <w14:ligatures w14:val="none"/>
              </w:rPr>
              <w:t xml:space="preserve">Керує працівниками бухгалтерського обліку підприємства та розподіляє між ними посадові завдання та обов'язки. Знайомить цих працівників із нормативно-методичними документами та інформаційними матеріалами, які стосуються їх діяльності, а також із змінами в чинному законодавстві. </w:t>
            </w:r>
          </w:p>
          <w:p w14:paraId="04E89678"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CD6F06">
              <w:rPr>
                <w:rFonts w:eastAsia="Times New Roman" w:cs="Times New Roman"/>
                <w:color w:val="000000"/>
                <w:kern w:val="0"/>
                <w:sz w:val="20"/>
                <w:szCs w:val="24"/>
                <w:lang w:val="uk-UA" w:eastAsia="uk-UA"/>
                <w14:ligatures w14:val="none"/>
              </w:rPr>
              <w:t xml:space="preserve">Повинен знати: закони України; Укази Президента України, постанови, розпорядження, рішення Кабінету Міністрів України, Національного банку України, Державної податкової адміністрації України з питань правових засад регулювання господарської діяльності підприємства, положення (стандарти) бухгалтерського обліку та інші нормативно-правові акти Міністерства фінансів України щодо порядку ведення бухгалтерського обліку та складання фінансової звітності, а також методичні документи міністерства та інших центральних органів виконавчої влади щодо галузевих особливостей застосування положень (стандартів) бухгалтерського обліку; основи технології виробництва продукції, порядок оформлення операцій і організацію документообігу за розділами обліку, форми та </w:t>
            </w:r>
            <w:r w:rsidRPr="00CD6F06">
              <w:rPr>
                <w:rFonts w:eastAsia="Times New Roman" w:cs="Times New Roman"/>
                <w:color w:val="000000"/>
                <w:kern w:val="0"/>
                <w:sz w:val="20"/>
                <w:szCs w:val="24"/>
                <w:lang w:val="uk-UA" w:eastAsia="uk-UA"/>
                <w14:ligatures w14:val="none"/>
              </w:rPr>
              <w:lastRenderedPageBreak/>
              <w:t xml:space="preserve">порядок розрахунків, порядок приймання, зарахування на баланс, зберігання і витрат коштів, товарно-матеріальних та інших цінностей; правила проведення інвентаризацій активів та зобов'язань; економіку, організацію виробництва, праці та управління; податкову справу; основи цивільного права; трудове, фінансове, господарське законодавство. </w:t>
            </w:r>
          </w:p>
          <w:p w14:paraId="69E12593"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p>
          <w:p w14:paraId="7D6B6A24"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p>
        </w:tc>
        <w:tc>
          <w:tcPr>
            <w:tcW w:w="95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CD3DCF1" w14:textId="77777777" w:rsidR="00CD6F06" w:rsidRPr="00CD6F06" w:rsidRDefault="00CD6F06" w:rsidP="00CD6F0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CD6F06">
              <w:rPr>
                <w:rFonts w:eastAsia="Times New Roman" w:cs="Times New Roman"/>
                <w:color w:val="000000"/>
                <w:kern w:val="0"/>
                <w:sz w:val="20"/>
                <w:szCs w:val="24"/>
                <w:lang w:val="uk-UA" w:eastAsia="uk-UA"/>
                <w14:ligatures w14:val="none"/>
              </w:rPr>
              <w:lastRenderedPageBreak/>
              <w:t>Головним бухгалтером призначена на невизначений термiн, за наказом № 28-к вiд 28.02.2013р. Акцiями Товариства не володiє. Змiн  в персональному складi протягом року не було, непогашеної судимостi за корисливi та посадовi злочини  немає</w:t>
            </w:r>
          </w:p>
        </w:tc>
      </w:tr>
    </w:tbl>
    <w:p w14:paraId="6EBB175D" w14:textId="77777777" w:rsidR="00CD6F06" w:rsidRPr="00CD6F06" w:rsidRDefault="00CD6F06" w:rsidP="00CD6F06">
      <w:pPr>
        <w:widowControl w:val="0"/>
        <w:tabs>
          <w:tab w:val="right" w:pos="7710"/>
          <w:tab w:val="right" w:pos="11514"/>
        </w:tabs>
        <w:suppressAutoHyphens/>
        <w:autoSpaceDE w:val="0"/>
        <w:autoSpaceDN w:val="0"/>
        <w:adjustRightInd w:val="0"/>
        <w:spacing w:after="0" w:line="257" w:lineRule="auto"/>
        <w:ind w:firstLine="283"/>
        <w:jc w:val="both"/>
        <w:textAlignment w:val="center"/>
        <w:rPr>
          <w:rFonts w:ascii="Pragmatica-Book" w:eastAsia="Times New Roman" w:hAnsi="Pragmatica-Book" w:cs="Pragmatica-Book"/>
          <w:color w:val="000000"/>
          <w:w w:val="90"/>
          <w:kern w:val="0"/>
          <w:sz w:val="18"/>
          <w:szCs w:val="18"/>
          <w:lang w:val="uk-UA" w:eastAsia="uk-UA"/>
          <w14:ligatures w14:val="none"/>
        </w:rPr>
      </w:pPr>
    </w:p>
    <w:p w14:paraId="4F08339B" w14:textId="77777777" w:rsidR="00CD6F06" w:rsidRDefault="00CD6F06" w:rsidP="006C0B77">
      <w:pPr>
        <w:spacing w:after="0"/>
        <w:ind w:firstLine="709"/>
        <w:jc w:val="both"/>
        <w:sectPr w:rsidR="00CD6F06" w:rsidSect="00CD6F06">
          <w:pgSz w:w="16838" w:h="11906" w:orient="landscape"/>
          <w:pgMar w:top="567" w:right="363" w:bottom="567" w:left="363" w:header="709" w:footer="709" w:gutter="0"/>
          <w:cols w:space="708"/>
          <w:docGrid w:linePitch="381"/>
        </w:sectPr>
      </w:pPr>
    </w:p>
    <w:p w14:paraId="08B098FA" w14:textId="77777777" w:rsidR="00CD6F06" w:rsidRPr="00CD6F06" w:rsidRDefault="00CD6F06" w:rsidP="00CD6F06">
      <w:pPr>
        <w:widowControl w:val="0"/>
        <w:spacing w:after="0"/>
        <w:ind w:firstLine="567"/>
        <w:jc w:val="right"/>
        <w:rPr>
          <w:rFonts w:eastAsia="Times New Roman" w:cs="Times New Roman"/>
          <w:b/>
          <w:kern w:val="0"/>
          <w:sz w:val="22"/>
          <w:lang w:val="en-US" w:eastAsia="ru-RU"/>
          <w14:ligatures w14:val="none"/>
        </w:rPr>
      </w:pPr>
    </w:p>
    <w:tbl>
      <w:tblPr>
        <w:tblW w:w="10065" w:type="dxa"/>
        <w:tblInd w:w="-34" w:type="dxa"/>
        <w:tblLayout w:type="fixed"/>
        <w:tblLook w:val="00A0" w:firstRow="1" w:lastRow="0" w:firstColumn="1" w:lastColumn="0" w:noHBand="0" w:noVBand="0"/>
      </w:tblPr>
      <w:tblGrid>
        <w:gridCol w:w="6082"/>
        <w:gridCol w:w="297"/>
        <w:gridCol w:w="426"/>
        <w:gridCol w:w="1233"/>
        <w:gridCol w:w="675"/>
        <w:gridCol w:w="676"/>
        <w:gridCol w:w="676"/>
      </w:tblGrid>
      <w:tr w:rsidR="00CD6F06" w:rsidRPr="00CD6F06" w14:paraId="0E76DD06" w14:textId="77777777" w:rsidTr="00E9028D">
        <w:tc>
          <w:tcPr>
            <w:tcW w:w="6082" w:type="dxa"/>
          </w:tcPr>
          <w:p w14:paraId="79E97639" w14:textId="77777777" w:rsidR="00CD6F06" w:rsidRPr="00CD6F06" w:rsidRDefault="00CD6F06" w:rsidP="00CD6F06">
            <w:pPr>
              <w:widowControl w:val="0"/>
              <w:spacing w:after="0"/>
              <w:rPr>
                <w:rFonts w:eastAsia="Times New Roman" w:cs="Times New Roman"/>
                <w:kern w:val="0"/>
                <w:sz w:val="18"/>
                <w:szCs w:val="18"/>
                <w:lang w:eastAsia="ru-RU"/>
                <w14:ligatures w14:val="none"/>
              </w:rPr>
            </w:pPr>
          </w:p>
        </w:tc>
        <w:tc>
          <w:tcPr>
            <w:tcW w:w="1956" w:type="dxa"/>
            <w:gridSpan w:val="3"/>
          </w:tcPr>
          <w:p w14:paraId="0C696CE2" w14:textId="77777777" w:rsidR="00CD6F06" w:rsidRPr="00CD6F06" w:rsidRDefault="00CD6F06" w:rsidP="00CD6F06">
            <w:pPr>
              <w:widowControl w:val="0"/>
              <w:spacing w:after="0"/>
              <w:jc w:val="center"/>
              <w:rPr>
                <w:rFonts w:eastAsia="Times New Roman" w:cs="Times New Roman"/>
                <w:kern w:val="0"/>
                <w:sz w:val="18"/>
                <w:szCs w:val="18"/>
                <w:lang w:eastAsia="ru-RU"/>
                <w14:ligatures w14:val="none"/>
              </w:rPr>
            </w:pPr>
          </w:p>
        </w:tc>
        <w:tc>
          <w:tcPr>
            <w:tcW w:w="2027" w:type="dxa"/>
            <w:gridSpan w:val="3"/>
            <w:tcBorders>
              <w:top w:val="single" w:sz="6" w:space="0" w:color="auto"/>
              <w:left w:val="single" w:sz="6" w:space="0" w:color="auto"/>
              <w:bottom w:val="single" w:sz="6" w:space="0" w:color="auto"/>
              <w:right w:val="single" w:sz="6" w:space="0" w:color="auto"/>
            </w:tcBorders>
          </w:tcPr>
          <w:p w14:paraId="4382DD76" w14:textId="77777777" w:rsidR="00CD6F06" w:rsidRPr="00CD6F06" w:rsidRDefault="00CD6F06" w:rsidP="00CD6F06">
            <w:pPr>
              <w:widowControl w:val="0"/>
              <w:spacing w:after="0"/>
              <w:jc w:val="center"/>
              <w:rPr>
                <w:rFonts w:eastAsia="Times New Roman" w:cs="Times New Roman"/>
                <w:kern w:val="0"/>
                <w:sz w:val="18"/>
                <w:szCs w:val="18"/>
                <w:lang w:eastAsia="ru-RU"/>
                <w14:ligatures w14:val="none"/>
              </w:rPr>
            </w:pPr>
            <w:r w:rsidRPr="00CD6F06">
              <w:rPr>
                <w:rFonts w:eastAsia="Times New Roman" w:cs="Times New Roman"/>
                <w:kern w:val="0"/>
                <w:sz w:val="18"/>
                <w:szCs w:val="18"/>
                <w:lang w:val="uk-UA" w:eastAsia="ru-RU"/>
                <w14:ligatures w14:val="none"/>
              </w:rPr>
              <w:t>Коди</w:t>
            </w:r>
          </w:p>
        </w:tc>
      </w:tr>
      <w:tr w:rsidR="00CD6F06" w:rsidRPr="00CD6F06" w14:paraId="2CB9074C" w14:textId="77777777" w:rsidTr="00E9028D">
        <w:tc>
          <w:tcPr>
            <w:tcW w:w="6082" w:type="dxa"/>
          </w:tcPr>
          <w:p w14:paraId="0109EAE7" w14:textId="77777777" w:rsidR="00CD6F06" w:rsidRPr="00CD6F06" w:rsidRDefault="00CD6F06" w:rsidP="00CD6F06">
            <w:pPr>
              <w:widowControl w:val="0"/>
              <w:spacing w:after="0"/>
              <w:rPr>
                <w:rFonts w:eastAsia="Times New Roman" w:cs="Times New Roman"/>
                <w:kern w:val="0"/>
                <w:sz w:val="18"/>
                <w:szCs w:val="18"/>
                <w:lang w:eastAsia="ru-RU"/>
                <w14:ligatures w14:val="none"/>
              </w:rPr>
            </w:pPr>
          </w:p>
        </w:tc>
        <w:tc>
          <w:tcPr>
            <w:tcW w:w="1956" w:type="dxa"/>
            <w:gridSpan w:val="3"/>
          </w:tcPr>
          <w:p w14:paraId="74854A79" w14:textId="77777777" w:rsidR="00CD6F06" w:rsidRPr="00CD6F06" w:rsidRDefault="00CD6F06" w:rsidP="00CD6F06">
            <w:pPr>
              <w:widowControl w:val="0"/>
              <w:spacing w:after="0"/>
              <w:jc w:val="center"/>
              <w:rPr>
                <w:rFonts w:eastAsia="Times New Roman" w:cs="Times New Roman"/>
                <w:kern w:val="0"/>
                <w:sz w:val="16"/>
                <w:szCs w:val="16"/>
                <w:lang w:eastAsia="ru-RU"/>
                <w14:ligatures w14:val="none"/>
              </w:rPr>
            </w:pPr>
            <w:r w:rsidRPr="00CD6F06">
              <w:rPr>
                <w:rFonts w:eastAsia="Times New Roman" w:cs="Times New Roman"/>
                <w:kern w:val="0"/>
                <w:sz w:val="16"/>
                <w:szCs w:val="16"/>
                <w:lang w:val="uk-UA" w:eastAsia="ru-RU"/>
                <w14:ligatures w14:val="none"/>
              </w:rPr>
              <w:t>Дата (рік, місяць,  число)</w:t>
            </w:r>
          </w:p>
        </w:tc>
        <w:tc>
          <w:tcPr>
            <w:tcW w:w="675" w:type="dxa"/>
            <w:tcBorders>
              <w:top w:val="single" w:sz="6" w:space="0" w:color="auto"/>
              <w:left w:val="single" w:sz="6" w:space="0" w:color="auto"/>
              <w:bottom w:val="single" w:sz="6" w:space="0" w:color="auto"/>
              <w:right w:val="single" w:sz="6" w:space="0" w:color="auto"/>
            </w:tcBorders>
          </w:tcPr>
          <w:p w14:paraId="38870AC1" w14:textId="77777777" w:rsidR="00CD6F06" w:rsidRPr="00CD6F06" w:rsidRDefault="00CD6F06" w:rsidP="00CD6F06">
            <w:pPr>
              <w:widowControl w:val="0"/>
              <w:spacing w:after="0"/>
              <w:jc w:val="center"/>
              <w:rPr>
                <w:rFonts w:eastAsia="Times New Roman" w:cs="Times New Roman"/>
                <w:kern w:val="0"/>
                <w:sz w:val="18"/>
                <w:szCs w:val="18"/>
                <w:lang w:val="en-US" w:eastAsia="ru-RU"/>
                <w14:ligatures w14:val="none"/>
              </w:rPr>
            </w:pPr>
            <w:r w:rsidRPr="00CD6F06">
              <w:rPr>
                <w:rFonts w:eastAsia="Times New Roman" w:cs="Times New Roman"/>
                <w:kern w:val="0"/>
                <w:sz w:val="18"/>
                <w:szCs w:val="18"/>
                <w:lang w:val="en-US" w:eastAsia="ru-RU"/>
                <w14:ligatures w14:val="none"/>
              </w:rPr>
              <w:t>2026</w:t>
            </w:r>
          </w:p>
        </w:tc>
        <w:tc>
          <w:tcPr>
            <w:tcW w:w="676" w:type="dxa"/>
            <w:tcBorders>
              <w:top w:val="nil"/>
              <w:left w:val="single" w:sz="6" w:space="0" w:color="auto"/>
              <w:bottom w:val="nil"/>
              <w:right w:val="single" w:sz="6" w:space="0" w:color="auto"/>
            </w:tcBorders>
          </w:tcPr>
          <w:p w14:paraId="2FB46ACD" w14:textId="77777777" w:rsidR="00CD6F06" w:rsidRPr="00CD6F06" w:rsidRDefault="00CD6F06" w:rsidP="00CD6F06">
            <w:pPr>
              <w:widowControl w:val="0"/>
              <w:spacing w:after="0"/>
              <w:rPr>
                <w:rFonts w:eastAsia="Times New Roman" w:cs="Times New Roman"/>
                <w:bCs/>
                <w:kern w:val="0"/>
                <w:sz w:val="18"/>
                <w:szCs w:val="18"/>
                <w:lang w:val="en-US" w:eastAsia="ru-RU"/>
                <w14:ligatures w14:val="none"/>
              </w:rPr>
            </w:pPr>
            <w:r w:rsidRPr="00CD6F06">
              <w:rPr>
                <w:rFonts w:eastAsia="Times New Roman" w:cs="Times New Roman"/>
                <w:bCs/>
                <w:kern w:val="0"/>
                <w:sz w:val="18"/>
                <w:szCs w:val="18"/>
                <w:lang w:val="en-US" w:eastAsia="ru-RU"/>
                <w14:ligatures w14:val="none"/>
              </w:rPr>
              <w:t>01</w:t>
            </w:r>
          </w:p>
        </w:tc>
        <w:tc>
          <w:tcPr>
            <w:tcW w:w="676" w:type="dxa"/>
            <w:tcBorders>
              <w:top w:val="nil"/>
              <w:left w:val="single" w:sz="6" w:space="0" w:color="auto"/>
              <w:bottom w:val="nil"/>
              <w:right w:val="single" w:sz="6" w:space="0" w:color="auto"/>
            </w:tcBorders>
          </w:tcPr>
          <w:p w14:paraId="37720866" w14:textId="77777777" w:rsidR="00CD6F06" w:rsidRPr="00CD6F06" w:rsidRDefault="00CD6F06" w:rsidP="00CD6F06">
            <w:pPr>
              <w:widowControl w:val="0"/>
              <w:spacing w:after="0"/>
              <w:rPr>
                <w:rFonts w:eastAsia="Times New Roman" w:cs="Times New Roman"/>
                <w:bCs/>
                <w:kern w:val="0"/>
                <w:sz w:val="18"/>
                <w:szCs w:val="18"/>
                <w:lang w:val="en-US" w:eastAsia="ru-RU"/>
                <w14:ligatures w14:val="none"/>
              </w:rPr>
            </w:pPr>
            <w:r w:rsidRPr="00CD6F06">
              <w:rPr>
                <w:rFonts w:eastAsia="Times New Roman" w:cs="Times New Roman"/>
                <w:bCs/>
                <w:kern w:val="0"/>
                <w:sz w:val="18"/>
                <w:szCs w:val="18"/>
                <w:lang w:val="en-US" w:eastAsia="ru-RU"/>
                <w14:ligatures w14:val="none"/>
              </w:rPr>
              <w:t>01</w:t>
            </w:r>
          </w:p>
        </w:tc>
      </w:tr>
      <w:tr w:rsidR="00CD6F06" w:rsidRPr="00CD6F06" w14:paraId="1FBFF4F2" w14:textId="77777777" w:rsidTr="00E9028D">
        <w:tc>
          <w:tcPr>
            <w:tcW w:w="6082" w:type="dxa"/>
          </w:tcPr>
          <w:p w14:paraId="5159CB12" w14:textId="77777777" w:rsidR="00CD6F06" w:rsidRPr="00CD6F06" w:rsidRDefault="00CD6F06" w:rsidP="00CD6F06">
            <w:pPr>
              <w:widowControl w:val="0"/>
              <w:spacing w:after="0"/>
              <w:rPr>
                <w:rFonts w:eastAsia="Times New Roman" w:cs="Times New Roman"/>
                <w:kern w:val="0"/>
                <w:sz w:val="18"/>
                <w:szCs w:val="18"/>
                <w:lang w:val="en-US" w:eastAsia="ru-RU"/>
                <w14:ligatures w14:val="none"/>
              </w:rPr>
            </w:pPr>
            <w:r w:rsidRPr="00CD6F06">
              <w:rPr>
                <w:rFonts w:eastAsia="Times New Roman" w:cs="Times New Roman"/>
                <w:kern w:val="0"/>
                <w:sz w:val="18"/>
                <w:szCs w:val="18"/>
                <w:lang w:val="uk-UA" w:eastAsia="ru-RU"/>
                <w14:ligatures w14:val="none"/>
              </w:rPr>
              <w:t xml:space="preserve">Підприємство  </w:t>
            </w:r>
            <w:r w:rsidRPr="00CD6F06">
              <w:rPr>
                <w:rFonts w:eastAsia="Times New Roman" w:cs="Times New Roman"/>
                <w:kern w:val="0"/>
                <w:sz w:val="18"/>
                <w:szCs w:val="18"/>
                <w:lang w:val="en-US" w:eastAsia="ru-RU"/>
                <w14:ligatures w14:val="none"/>
              </w:rPr>
              <w:t xml:space="preserve"> </w:t>
            </w:r>
            <w:r w:rsidRPr="00CD6F06">
              <w:rPr>
                <w:rFonts w:eastAsia="Times New Roman" w:cs="Times New Roman"/>
                <w:kern w:val="0"/>
                <w:sz w:val="18"/>
                <w:szCs w:val="18"/>
                <w:u w:val="single"/>
                <w:lang w:val="en-US" w:eastAsia="ru-RU"/>
                <w14:ligatures w14:val="none"/>
              </w:rPr>
              <w:t>Приватне акціонерне товариство "ЗАВОД "ЧАСIВОЯРСЬКІ АВТОБУСИ "</w:t>
            </w:r>
          </w:p>
        </w:tc>
        <w:tc>
          <w:tcPr>
            <w:tcW w:w="1956" w:type="dxa"/>
            <w:gridSpan w:val="3"/>
          </w:tcPr>
          <w:p w14:paraId="7CD050EB" w14:textId="77777777" w:rsidR="00CD6F06" w:rsidRPr="00CD6F06" w:rsidRDefault="00CD6F06" w:rsidP="00CD6F06">
            <w:pPr>
              <w:widowControl w:val="0"/>
              <w:spacing w:after="0"/>
              <w:rPr>
                <w:rFonts w:eastAsia="Times New Roman" w:cs="Times New Roman"/>
                <w:kern w:val="0"/>
                <w:sz w:val="18"/>
                <w:szCs w:val="18"/>
                <w:lang w:eastAsia="ru-RU"/>
                <w14:ligatures w14:val="none"/>
              </w:rPr>
            </w:pPr>
            <w:r w:rsidRPr="00CD6F06">
              <w:rPr>
                <w:rFonts w:eastAsia="Times New Roman" w:cs="Times New Roman"/>
                <w:kern w:val="0"/>
                <w:sz w:val="18"/>
                <w:szCs w:val="18"/>
                <w:lang w:val="uk-UA" w:eastAsia="ru-RU"/>
                <w14:ligatures w14:val="none"/>
              </w:rPr>
              <w:t>за ЄДРПОУ</w:t>
            </w:r>
          </w:p>
        </w:tc>
        <w:tc>
          <w:tcPr>
            <w:tcW w:w="2027" w:type="dxa"/>
            <w:gridSpan w:val="3"/>
            <w:tcBorders>
              <w:top w:val="single" w:sz="6" w:space="0" w:color="auto"/>
              <w:left w:val="single" w:sz="6" w:space="0" w:color="auto"/>
              <w:bottom w:val="single" w:sz="6" w:space="0" w:color="auto"/>
              <w:right w:val="single" w:sz="6" w:space="0" w:color="auto"/>
            </w:tcBorders>
          </w:tcPr>
          <w:p w14:paraId="5EBD5057" w14:textId="77777777" w:rsidR="00CD6F06" w:rsidRPr="00CD6F06" w:rsidRDefault="00CD6F06" w:rsidP="00CD6F06">
            <w:pPr>
              <w:widowControl w:val="0"/>
              <w:spacing w:after="0"/>
              <w:jc w:val="center"/>
              <w:rPr>
                <w:rFonts w:eastAsia="Times New Roman" w:cs="Times New Roman"/>
                <w:kern w:val="0"/>
                <w:sz w:val="18"/>
                <w:szCs w:val="18"/>
                <w:lang w:val="en-US" w:eastAsia="ru-RU"/>
                <w14:ligatures w14:val="none"/>
              </w:rPr>
            </w:pPr>
            <w:r w:rsidRPr="00CD6F06">
              <w:rPr>
                <w:rFonts w:eastAsia="Times New Roman" w:cs="Times New Roman"/>
                <w:kern w:val="0"/>
                <w:sz w:val="18"/>
                <w:szCs w:val="18"/>
                <w:lang w:val="en-US" w:eastAsia="ru-RU"/>
                <w14:ligatures w14:val="none"/>
              </w:rPr>
              <w:t>01350251</w:t>
            </w:r>
          </w:p>
        </w:tc>
      </w:tr>
      <w:tr w:rsidR="00CD6F06" w:rsidRPr="00CD6F06" w14:paraId="22CDC026" w14:textId="77777777" w:rsidTr="00E9028D">
        <w:trPr>
          <w:trHeight w:val="199"/>
        </w:trPr>
        <w:tc>
          <w:tcPr>
            <w:tcW w:w="6082" w:type="dxa"/>
          </w:tcPr>
          <w:p w14:paraId="2224AB80" w14:textId="77777777" w:rsidR="00CD6F06" w:rsidRPr="00CD6F06" w:rsidRDefault="00CD6F06" w:rsidP="00CD6F06">
            <w:pPr>
              <w:widowControl w:val="0"/>
              <w:spacing w:after="0"/>
              <w:rPr>
                <w:rFonts w:eastAsia="Times New Roman" w:cs="Times New Roman"/>
                <w:kern w:val="0"/>
                <w:sz w:val="18"/>
                <w:szCs w:val="18"/>
                <w:lang w:val="en-US" w:eastAsia="ru-RU"/>
                <w14:ligatures w14:val="none"/>
              </w:rPr>
            </w:pPr>
            <w:r w:rsidRPr="00CD6F06">
              <w:rPr>
                <w:rFonts w:eastAsia="Times New Roman" w:cs="Times New Roman"/>
                <w:kern w:val="0"/>
                <w:sz w:val="18"/>
                <w:szCs w:val="18"/>
                <w:lang w:val="uk-UA" w:eastAsia="ru-RU"/>
                <w14:ligatures w14:val="none"/>
              </w:rPr>
              <w:t xml:space="preserve">Територія </w:t>
            </w:r>
            <w:r w:rsidRPr="00CD6F06">
              <w:rPr>
                <w:rFonts w:eastAsia="Times New Roman" w:cs="Times New Roman"/>
                <w:kern w:val="0"/>
                <w:sz w:val="18"/>
                <w:szCs w:val="18"/>
                <w:lang w:val="en-US" w:eastAsia="ru-RU"/>
                <w14:ligatures w14:val="none"/>
              </w:rPr>
              <w:t xml:space="preserve"> </w:t>
            </w:r>
            <w:r w:rsidRPr="00CD6F06">
              <w:rPr>
                <w:rFonts w:eastAsia="Times New Roman" w:cs="Times New Roman"/>
                <w:kern w:val="0"/>
                <w:sz w:val="18"/>
                <w:szCs w:val="18"/>
                <w:u w:val="single"/>
                <w:lang w:val="en-US" w:eastAsia="ru-RU"/>
                <w14:ligatures w14:val="none"/>
              </w:rPr>
              <w:t>ЧАСІВ ЯР</w:t>
            </w:r>
          </w:p>
        </w:tc>
        <w:tc>
          <w:tcPr>
            <w:tcW w:w="1956" w:type="dxa"/>
            <w:gridSpan w:val="3"/>
          </w:tcPr>
          <w:p w14:paraId="73D42131" w14:textId="77777777" w:rsidR="00CD6F06" w:rsidRPr="00CD6F06" w:rsidRDefault="00CD6F06" w:rsidP="00CD6F06">
            <w:pPr>
              <w:widowControl w:val="0"/>
              <w:spacing w:after="0"/>
              <w:rPr>
                <w:rFonts w:eastAsia="Times New Roman" w:cs="Times New Roman"/>
                <w:kern w:val="0"/>
                <w:sz w:val="18"/>
                <w:szCs w:val="18"/>
                <w:lang w:eastAsia="ru-RU"/>
                <w14:ligatures w14:val="none"/>
              </w:rPr>
            </w:pPr>
            <w:r w:rsidRPr="00CD6F06">
              <w:rPr>
                <w:rFonts w:eastAsia="Times New Roman" w:cs="Times New Roman"/>
                <w:kern w:val="0"/>
                <w:sz w:val="18"/>
                <w:szCs w:val="18"/>
                <w:lang w:val="uk-UA" w:eastAsia="ru-RU"/>
                <w14:ligatures w14:val="none"/>
              </w:rPr>
              <w:t xml:space="preserve">за </w:t>
            </w:r>
            <w:r w:rsidRPr="00CD6F06">
              <w:rPr>
                <w:rFonts w:eastAsia="Times New Roman" w:cs="Times New Roman"/>
                <w:kern w:val="0"/>
                <w:sz w:val="18"/>
                <w:szCs w:val="18"/>
                <w:lang w:eastAsia="ru-RU"/>
                <w14:ligatures w14:val="none"/>
              </w:rPr>
              <w:t>КАТОТТГ</w:t>
            </w:r>
          </w:p>
        </w:tc>
        <w:tc>
          <w:tcPr>
            <w:tcW w:w="2027" w:type="dxa"/>
            <w:gridSpan w:val="3"/>
            <w:tcBorders>
              <w:top w:val="single" w:sz="6" w:space="0" w:color="auto"/>
              <w:left w:val="single" w:sz="6" w:space="0" w:color="auto"/>
              <w:bottom w:val="single" w:sz="6" w:space="0" w:color="auto"/>
              <w:right w:val="single" w:sz="6" w:space="0" w:color="auto"/>
            </w:tcBorders>
          </w:tcPr>
          <w:p w14:paraId="2C0A50E2" w14:textId="77777777" w:rsidR="00CD6F06" w:rsidRPr="00CD6F06" w:rsidRDefault="00CD6F06" w:rsidP="00CD6F06">
            <w:pPr>
              <w:widowControl w:val="0"/>
              <w:spacing w:after="0"/>
              <w:jc w:val="center"/>
              <w:rPr>
                <w:rFonts w:eastAsia="Times New Roman" w:cs="Times New Roman"/>
                <w:kern w:val="0"/>
                <w:sz w:val="18"/>
                <w:szCs w:val="18"/>
                <w:lang w:val="en-US" w:eastAsia="ru-RU"/>
                <w14:ligatures w14:val="none"/>
              </w:rPr>
            </w:pPr>
            <w:r w:rsidRPr="00CD6F06">
              <w:rPr>
                <w:rFonts w:eastAsia="Times New Roman" w:cs="Times New Roman"/>
                <w:kern w:val="0"/>
                <w:sz w:val="18"/>
                <w:szCs w:val="18"/>
                <w:lang w:val="en-US" w:eastAsia="ru-RU"/>
                <w14:ligatures w14:val="none"/>
              </w:rPr>
              <w:t>UA14020130010015598</w:t>
            </w:r>
          </w:p>
        </w:tc>
      </w:tr>
      <w:tr w:rsidR="00CD6F06" w:rsidRPr="00CD6F06" w14:paraId="330F0314" w14:textId="77777777" w:rsidTr="00E9028D">
        <w:trPr>
          <w:trHeight w:val="199"/>
        </w:trPr>
        <w:tc>
          <w:tcPr>
            <w:tcW w:w="6082" w:type="dxa"/>
          </w:tcPr>
          <w:p w14:paraId="4A5147AC" w14:textId="77777777" w:rsidR="00CD6F06" w:rsidRPr="00CD6F06" w:rsidRDefault="00CD6F06" w:rsidP="00CD6F06">
            <w:pPr>
              <w:widowControl w:val="0"/>
              <w:spacing w:after="0"/>
              <w:rPr>
                <w:rFonts w:eastAsia="Times New Roman" w:cs="Times New Roman"/>
                <w:kern w:val="0"/>
                <w:sz w:val="18"/>
                <w:szCs w:val="18"/>
                <w:lang w:eastAsia="ru-RU"/>
                <w14:ligatures w14:val="none"/>
              </w:rPr>
            </w:pPr>
            <w:r w:rsidRPr="00CD6F06">
              <w:rPr>
                <w:rFonts w:eastAsia="Times New Roman" w:cs="Times New Roman"/>
                <w:kern w:val="0"/>
                <w:sz w:val="18"/>
                <w:szCs w:val="18"/>
                <w:lang w:val="uk-UA" w:eastAsia="ru-RU"/>
                <w14:ligatures w14:val="none"/>
              </w:rPr>
              <w:t>Організаційно-правова форма господарювання</w:t>
            </w:r>
            <w:r w:rsidRPr="00CD6F06">
              <w:rPr>
                <w:rFonts w:eastAsia="Times New Roman" w:cs="Times New Roman"/>
                <w:kern w:val="0"/>
                <w:sz w:val="18"/>
                <w:szCs w:val="18"/>
                <w:lang w:eastAsia="ru-RU"/>
                <w14:ligatures w14:val="none"/>
              </w:rPr>
              <w:t xml:space="preserve">  </w:t>
            </w:r>
            <w:r w:rsidRPr="00CD6F06">
              <w:rPr>
                <w:rFonts w:eastAsia="Times New Roman" w:cs="Times New Roman"/>
                <w:kern w:val="0"/>
                <w:sz w:val="18"/>
                <w:szCs w:val="18"/>
                <w:u w:val="single"/>
                <w:lang w:val="en-US" w:eastAsia="ru-RU"/>
                <w14:ligatures w14:val="none"/>
              </w:rPr>
              <w:t>ПРИВАТНЕ АКЦIОНЕРНЕ ТОВАРИСТВО</w:t>
            </w:r>
          </w:p>
        </w:tc>
        <w:tc>
          <w:tcPr>
            <w:tcW w:w="1956" w:type="dxa"/>
            <w:gridSpan w:val="3"/>
          </w:tcPr>
          <w:p w14:paraId="2B377178" w14:textId="77777777" w:rsidR="00CD6F06" w:rsidRPr="00CD6F06" w:rsidRDefault="00CD6F06" w:rsidP="00CD6F06">
            <w:pPr>
              <w:widowControl w:val="0"/>
              <w:spacing w:after="0"/>
              <w:rPr>
                <w:rFonts w:eastAsia="Times New Roman" w:cs="Times New Roman"/>
                <w:kern w:val="0"/>
                <w:sz w:val="18"/>
                <w:szCs w:val="18"/>
                <w:lang w:val="uk-UA" w:eastAsia="ru-RU"/>
                <w14:ligatures w14:val="none"/>
              </w:rPr>
            </w:pPr>
            <w:r w:rsidRPr="00CD6F06">
              <w:rPr>
                <w:rFonts w:eastAsia="Times New Roman" w:cs="Times New Roman"/>
                <w:kern w:val="0"/>
                <w:sz w:val="18"/>
                <w:szCs w:val="18"/>
                <w:lang w:val="uk-UA" w:eastAsia="ru-RU"/>
                <w14:ligatures w14:val="none"/>
              </w:rPr>
              <w:t>за КОПФГ</w:t>
            </w:r>
          </w:p>
        </w:tc>
        <w:tc>
          <w:tcPr>
            <w:tcW w:w="2027" w:type="dxa"/>
            <w:gridSpan w:val="3"/>
            <w:tcBorders>
              <w:top w:val="single" w:sz="6" w:space="0" w:color="auto"/>
              <w:left w:val="single" w:sz="6" w:space="0" w:color="auto"/>
              <w:bottom w:val="single" w:sz="6" w:space="0" w:color="auto"/>
              <w:right w:val="single" w:sz="6" w:space="0" w:color="auto"/>
            </w:tcBorders>
          </w:tcPr>
          <w:p w14:paraId="0908D639" w14:textId="77777777" w:rsidR="00CD6F06" w:rsidRPr="00CD6F06" w:rsidRDefault="00CD6F06" w:rsidP="00CD6F06">
            <w:pPr>
              <w:widowControl w:val="0"/>
              <w:spacing w:after="0"/>
              <w:jc w:val="center"/>
              <w:rPr>
                <w:rFonts w:eastAsia="Times New Roman" w:cs="Times New Roman"/>
                <w:kern w:val="0"/>
                <w:sz w:val="18"/>
                <w:szCs w:val="18"/>
                <w:lang w:val="en-US" w:eastAsia="ru-RU"/>
                <w14:ligatures w14:val="none"/>
              </w:rPr>
            </w:pPr>
            <w:r w:rsidRPr="00CD6F06">
              <w:rPr>
                <w:rFonts w:eastAsia="Times New Roman" w:cs="Times New Roman"/>
                <w:kern w:val="0"/>
                <w:sz w:val="18"/>
                <w:szCs w:val="18"/>
                <w:lang w:val="en-US" w:eastAsia="ru-RU"/>
                <w14:ligatures w14:val="none"/>
              </w:rPr>
              <w:t>111</w:t>
            </w:r>
          </w:p>
        </w:tc>
      </w:tr>
      <w:tr w:rsidR="00CD6F06" w:rsidRPr="00CD6F06" w14:paraId="3E348004" w14:textId="77777777" w:rsidTr="00E9028D">
        <w:tc>
          <w:tcPr>
            <w:tcW w:w="6082" w:type="dxa"/>
          </w:tcPr>
          <w:p w14:paraId="61F5DCD9" w14:textId="77777777" w:rsidR="00CD6F06" w:rsidRPr="00CD6F06" w:rsidRDefault="00CD6F06" w:rsidP="00CD6F06">
            <w:pPr>
              <w:widowControl w:val="0"/>
              <w:spacing w:after="0"/>
              <w:rPr>
                <w:rFonts w:eastAsia="Times New Roman" w:cs="Times New Roman"/>
                <w:kern w:val="0"/>
                <w:sz w:val="18"/>
                <w:szCs w:val="18"/>
                <w:lang w:val="en-US" w:eastAsia="ru-RU"/>
                <w14:ligatures w14:val="none"/>
              </w:rPr>
            </w:pPr>
            <w:r w:rsidRPr="00CD6F06">
              <w:rPr>
                <w:rFonts w:eastAsia="Times New Roman" w:cs="Times New Roman"/>
                <w:kern w:val="0"/>
                <w:sz w:val="18"/>
                <w:szCs w:val="18"/>
                <w:lang w:eastAsia="ru-RU"/>
                <w14:ligatures w14:val="none"/>
              </w:rPr>
              <w:t xml:space="preserve">Вид економічної діяльності </w:t>
            </w:r>
            <w:r w:rsidRPr="00CD6F06">
              <w:rPr>
                <w:rFonts w:eastAsia="Times New Roman" w:cs="Times New Roman"/>
                <w:kern w:val="0"/>
                <w:sz w:val="18"/>
                <w:szCs w:val="18"/>
                <w:lang w:val="en-US" w:eastAsia="ru-RU"/>
                <w14:ligatures w14:val="none"/>
              </w:rPr>
              <w:t xml:space="preserve"> </w:t>
            </w:r>
            <w:r w:rsidRPr="00CD6F06">
              <w:rPr>
                <w:rFonts w:eastAsia="Times New Roman" w:cs="Times New Roman"/>
                <w:kern w:val="0"/>
                <w:sz w:val="18"/>
                <w:szCs w:val="18"/>
                <w:u w:val="single"/>
                <w:lang w:val="en-US" w:eastAsia="ru-RU"/>
                <w14:ligatures w14:val="none"/>
              </w:rPr>
              <w:t>ВИРОБНИЦТВО АВТОТРАНСПОРТНИХ ЗАСОБІВ</w:t>
            </w:r>
          </w:p>
        </w:tc>
        <w:tc>
          <w:tcPr>
            <w:tcW w:w="1956" w:type="dxa"/>
            <w:gridSpan w:val="3"/>
            <w:tcBorders>
              <w:top w:val="nil"/>
              <w:left w:val="nil"/>
              <w:bottom w:val="nil"/>
              <w:right w:val="single" w:sz="4" w:space="0" w:color="auto"/>
            </w:tcBorders>
          </w:tcPr>
          <w:p w14:paraId="30264EB8" w14:textId="77777777" w:rsidR="00CD6F06" w:rsidRPr="00CD6F06" w:rsidRDefault="00CD6F06" w:rsidP="00CD6F06">
            <w:pPr>
              <w:widowControl w:val="0"/>
              <w:spacing w:after="0"/>
              <w:rPr>
                <w:rFonts w:eastAsia="Times New Roman" w:cs="Times New Roman"/>
                <w:kern w:val="0"/>
                <w:sz w:val="18"/>
                <w:szCs w:val="18"/>
                <w:lang w:eastAsia="ru-RU"/>
                <w14:ligatures w14:val="none"/>
              </w:rPr>
            </w:pPr>
            <w:r w:rsidRPr="00CD6F06">
              <w:rPr>
                <w:rFonts w:eastAsia="Times New Roman" w:cs="Times New Roman"/>
                <w:kern w:val="0"/>
                <w:sz w:val="18"/>
                <w:szCs w:val="18"/>
                <w:lang w:val="uk-UA" w:eastAsia="ru-RU"/>
                <w14:ligatures w14:val="none"/>
              </w:rPr>
              <w:t>за КВЕД</w:t>
            </w:r>
          </w:p>
        </w:tc>
        <w:tc>
          <w:tcPr>
            <w:tcW w:w="2027" w:type="dxa"/>
            <w:gridSpan w:val="3"/>
            <w:tcBorders>
              <w:top w:val="single" w:sz="4" w:space="0" w:color="auto"/>
              <w:left w:val="single" w:sz="4" w:space="0" w:color="auto"/>
              <w:bottom w:val="single" w:sz="4" w:space="0" w:color="auto"/>
              <w:right w:val="single" w:sz="4" w:space="0" w:color="auto"/>
            </w:tcBorders>
          </w:tcPr>
          <w:p w14:paraId="48A6B32C" w14:textId="77777777" w:rsidR="00CD6F06" w:rsidRPr="00CD6F06" w:rsidRDefault="00CD6F06" w:rsidP="00CD6F06">
            <w:pPr>
              <w:widowControl w:val="0"/>
              <w:spacing w:after="0"/>
              <w:jc w:val="center"/>
              <w:rPr>
                <w:rFonts w:eastAsia="Times New Roman" w:cs="Times New Roman"/>
                <w:kern w:val="0"/>
                <w:sz w:val="18"/>
                <w:szCs w:val="18"/>
                <w:lang w:val="en-US" w:eastAsia="ru-RU"/>
                <w14:ligatures w14:val="none"/>
              </w:rPr>
            </w:pPr>
            <w:r w:rsidRPr="00CD6F06">
              <w:rPr>
                <w:rFonts w:eastAsia="Times New Roman" w:cs="Times New Roman"/>
                <w:kern w:val="0"/>
                <w:sz w:val="18"/>
                <w:szCs w:val="18"/>
                <w:lang w:val="en-US" w:eastAsia="ru-RU"/>
                <w14:ligatures w14:val="none"/>
              </w:rPr>
              <w:t>29.10</w:t>
            </w:r>
          </w:p>
        </w:tc>
      </w:tr>
      <w:tr w:rsidR="00CD6F06" w:rsidRPr="00CD6F06" w14:paraId="4DFB7B41" w14:textId="77777777" w:rsidTr="00E9028D">
        <w:tc>
          <w:tcPr>
            <w:tcW w:w="6082" w:type="dxa"/>
          </w:tcPr>
          <w:p w14:paraId="7F1FFBE8" w14:textId="77777777" w:rsidR="00CD6F06" w:rsidRPr="00CD6F06" w:rsidRDefault="00CD6F06" w:rsidP="00CD6F06">
            <w:pPr>
              <w:widowControl w:val="0"/>
              <w:spacing w:after="0"/>
              <w:rPr>
                <w:rFonts w:eastAsia="Times New Roman" w:cs="Times New Roman"/>
                <w:kern w:val="0"/>
                <w:sz w:val="18"/>
                <w:szCs w:val="18"/>
                <w:lang w:eastAsia="ru-RU"/>
                <w14:ligatures w14:val="none"/>
              </w:rPr>
            </w:pPr>
            <w:r w:rsidRPr="00CD6F06">
              <w:rPr>
                <w:rFonts w:eastAsia="Times New Roman" w:cs="Times New Roman"/>
                <w:kern w:val="0"/>
                <w:sz w:val="18"/>
                <w:szCs w:val="18"/>
                <w:lang w:eastAsia="ru-RU"/>
                <w14:ligatures w14:val="none"/>
              </w:rPr>
              <w:t>Середн</w:t>
            </w:r>
            <w:r w:rsidRPr="00CD6F06">
              <w:rPr>
                <w:rFonts w:eastAsia="Times New Roman" w:cs="Times New Roman"/>
                <w:kern w:val="0"/>
                <w:sz w:val="18"/>
                <w:szCs w:val="18"/>
                <w:lang w:val="uk-UA" w:eastAsia="ru-RU"/>
                <w14:ligatures w14:val="none"/>
              </w:rPr>
              <w:t>я кількість працівників</w:t>
            </w:r>
            <w:r w:rsidRPr="00CD6F06">
              <w:rPr>
                <w:rFonts w:eastAsia="Times New Roman" w:cs="Times New Roman"/>
                <w:kern w:val="0"/>
                <w:sz w:val="18"/>
                <w:szCs w:val="18"/>
                <w:lang w:eastAsia="ru-RU"/>
                <w14:ligatures w14:val="none"/>
              </w:rPr>
              <w:t xml:space="preserve">  </w:t>
            </w:r>
            <w:r w:rsidRPr="00CD6F06">
              <w:rPr>
                <w:rFonts w:eastAsia="Times New Roman" w:cs="Times New Roman"/>
                <w:kern w:val="0"/>
                <w:sz w:val="18"/>
                <w:szCs w:val="18"/>
                <w:u w:val="single"/>
                <w:lang w:val="en-US" w:eastAsia="ru-RU"/>
                <w14:ligatures w14:val="none"/>
              </w:rPr>
              <w:t>12</w:t>
            </w:r>
          </w:p>
        </w:tc>
        <w:tc>
          <w:tcPr>
            <w:tcW w:w="1956" w:type="dxa"/>
            <w:gridSpan w:val="3"/>
          </w:tcPr>
          <w:p w14:paraId="090FE70D" w14:textId="77777777" w:rsidR="00CD6F06" w:rsidRPr="00CD6F06" w:rsidRDefault="00CD6F06" w:rsidP="00CD6F06">
            <w:pPr>
              <w:widowControl w:val="0"/>
              <w:spacing w:after="0"/>
              <w:rPr>
                <w:rFonts w:eastAsia="Times New Roman" w:cs="Times New Roman"/>
                <w:kern w:val="0"/>
                <w:sz w:val="18"/>
                <w:szCs w:val="18"/>
                <w:lang w:val="uk-UA" w:eastAsia="ru-RU"/>
                <w14:ligatures w14:val="none"/>
              </w:rPr>
            </w:pPr>
          </w:p>
        </w:tc>
        <w:tc>
          <w:tcPr>
            <w:tcW w:w="2027" w:type="dxa"/>
            <w:gridSpan w:val="3"/>
            <w:tcBorders>
              <w:top w:val="single" w:sz="4" w:space="0" w:color="auto"/>
            </w:tcBorders>
          </w:tcPr>
          <w:p w14:paraId="421F8343" w14:textId="77777777" w:rsidR="00CD6F06" w:rsidRPr="00CD6F06" w:rsidRDefault="00CD6F06" w:rsidP="00CD6F06">
            <w:pPr>
              <w:widowControl w:val="0"/>
              <w:spacing w:after="0"/>
              <w:jc w:val="center"/>
              <w:rPr>
                <w:rFonts w:eastAsia="Times New Roman" w:cs="Times New Roman"/>
                <w:kern w:val="0"/>
                <w:sz w:val="18"/>
                <w:szCs w:val="18"/>
                <w:lang w:eastAsia="ru-RU"/>
                <w14:ligatures w14:val="none"/>
              </w:rPr>
            </w:pPr>
          </w:p>
        </w:tc>
      </w:tr>
      <w:tr w:rsidR="00CD6F06" w:rsidRPr="00CD6F06" w14:paraId="4C9438B2" w14:textId="77777777" w:rsidTr="00E9028D">
        <w:tc>
          <w:tcPr>
            <w:tcW w:w="6082" w:type="dxa"/>
          </w:tcPr>
          <w:p w14:paraId="43B44541" w14:textId="77777777" w:rsidR="00CD6F06" w:rsidRPr="00CD6F06" w:rsidRDefault="00CD6F06" w:rsidP="00CD6F06">
            <w:pPr>
              <w:widowControl w:val="0"/>
              <w:spacing w:after="0"/>
              <w:rPr>
                <w:rFonts w:eastAsia="Times New Roman" w:cs="Times New Roman"/>
                <w:kern w:val="0"/>
                <w:sz w:val="18"/>
                <w:szCs w:val="18"/>
                <w:lang w:eastAsia="ru-RU"/>
                <w14:ligatures w14:val="none"/>
              </w:rPr>
            </w:pPr>
            <w:r w:rsidRPr="00CD6F06">
              <w:rPr>
                <w:rFonts w:eastAsia="Times New Roman" w:cs="Times New Roman"/>
                <w:kern w:val="0"/>
                <w:sz w:val="18"/>
                <w:szCs w:val="18"/>
                <w:lang w:val="uk-UA" w:eastAsia="ru-RU"/>
                <w14:ligatures w14:val="none"/>
              </w:rPr>
              <w:t>Одиниця виміру</w:t>
            </w:r>
            <w:r w:rsidRPr="00CD6F06">
              <w:rPr>
                <w:rFonts w:eastAsia="Times New Roman" w:cs="Times New Roman"/>
                <w:noProof/>
                <w:kern w:val="0"/>
                <w:sz w:val="18"/>
                <w:szCs w:val="18"/>
                <w:lang w:eastAsia="ru-RU"/>
                <w14:ligatures w14:val="none"/>
              </w:rPr>
              <w:t xml:space="preserve"> :</w:t>
            </w:r>
            <w:r w:rsidRPr="00CD6F06">
              <w:rPr>
                <w:rFonts w:eastAsia="Times New Roman" w:cs="Times New Roman"/>
                <w:kern w:val="0"/>
                <w:sz w:val="18"/>
                <w:szCs w:val="18"/>
                <w:lang w:val="uk-UA" w:eastAsia="ru-RU"/>
                <w14:ligatures w14:val="none"/>
              </w:rPr>
              <w:t xml:space="preserve"> тис. грн.</w:t>
            </w:r>
          </w:p>
        </w:tc>
        <w:tc>
          <w:tcPr>
            <w:tcW w:w="1956" w:type="dxa"/>
            <w:gridSpan w:val="3"/>
            <w:tcBorders>
              <w:top w:val="nil"/>
              <w:left w:val="nil"/>
              <w:bottom w:val="nil"/>
            </w:tcBorders>
          </w:tcPr>
          <w:p w14:paraId="75D1A3E1" w14:textId="77777777" w:rsidR="00CD6F06" w:rsidRPr="00CD6F06" w:rsidRDefault="00CD6F06" w:rsidP="00CD6F06">
            <w:pPr>
              <w:widowControl w:val="0"/>
              <w:spacing w:after="0"/>
              <w:rPr>
                <w:rFonts w:eastAsia="Times New Roman" w:cs="Times New Roman"/>
                <w:kern w:val="0"/>
                <w:sz w:val="18"/>
                <w:szCs w:val="18"/>
                <w:lang w:eastAsia="ru-RU"/>
                <w14:ligatures w14:val="none"/>
              </w:rPr>
            </w:pPr>
          </w:p>
        </w:tc>
        <w:tc>
          <w:tcPr>
            <w:tcW w:w="2027" w:type="dxa"/>
            <w:gridSpan w:val="3"/>
          </w:tcPr>
          <w:p w14:paraId="0688E3B5" w14:textId="77777777" w:rsidR="00CD6F06" w:rsidRPr="00CD6F06" w:rsidRDefault="00CD6F06" w:rsidP="00CD6F06">
            <w:pPr>
              <w:widowControl w:val="0"/>
              <w:spacing w:after="0"/>
              <w:jc w:val="center"/>
              <w:rPr>
                <w:rFonts w:eastAsia="Times New Roman" w:cs="Times New Roman"/>
                <w:kern w:val="0"/>
                <w:sz w:val="18"/>
                <w:szCs w:val="18"/>
                <w:lang w:eastAsia="ru-RU"/>
                <w14:ligatures w14:val="none"/>
              </w:rPr>
            </w:pPr>
          </w:p>
        </w:tc>
      </w:tr>
      <w:tr w:rsidR="00CD6F06" w:rsidRPr="00CD6F06" w14:paraId="3999E411" w14:textId="77777777" w:rsidTr="00E9028D">
        <w:tc>
          <w:tcPr>
            <w:tcW w:w="6082" w:type="dxa"/>
          </w:tcPr>
          <w:p w14:paraId="6D4FE95E" w14:textId="77777777" w:rsidR="00CD6F06" w:rsidRPr="00CD6F06" w:rsidRDefault="00CD6F06" w:rsidP="00CD6F06">
            <w:pPr>
              <w:widowControl w:val="0"/>
              <w:spacing w:after="0"/>
              <w:rPr>
                <w:rFonts w:eastAsia="Times New Roman" w:cs="Times New Roman"/>
                <w:kern w:val="0"/>
                <w:sz w:val="18"/>
                <w:szCs w:val="18"/>
                <w:lang w:val="en-US" w:eastAsia="ru-RU"/>
                <w14:ligatures w14:val="none"/>
              </w:rPr>
            </w:pPr>
            <w:r w:rsidRPr="00CD6F06">
              <w:rPr>
                <w:rFonts w:eastAsia="Times New Roman" w:cs="Times New Roman"/>
                <w:kern w:val="0"/>
                <w:sz w:val="18"/>
                <w:szCs w:val="18"/>
                <w:lang w:eastAsia="ru-RU"/>
                <w14:ligatures w14:val="none"/>
              </w:rPr>
              <w:t>Адреса</w:t>
            </w:r>
            <w:r w:rsidRPr="00CD6F06">
              <w:rPr>
                <w:rFonts w:eastAsia="Times New Roman" w:cs="Times New Roman"/>
                <w:kern w:val="0"/>
                <w:sz w:val="18"/>
                <w:szCs w:val="18"/>
                <w:lang w:val="uk-UA" w:eastAsia="ru-RU"/>
                <w14:ligatures w14:val="none"/>
              </w:rPr>
              <w:t>, телефон</w:t>
            </w:r>
            <w:r w:rsidRPr="00CD6F06">
              <w:rPr>
                <w:rFonts w:eastAsia="Times New Roman" w:cs="Times New Roman"/>
                <w:kern w:val="0"/>
                <w:sz w:val="18"/>
                <w:szCs w:val="18"/>
                <w:lang w:eastAsia="ru-RU"/>
                <w14:ligatures w14:val="none"/>
              </w:rPr>
              <w:t xml:space="preserve"> </w:t>
            </w:r>
            <w:r w:rsidRPr="00CD6F06">
              <w:rPr>
                <w:rFonts w:eastAsia="Times New Roman" w:cs="Times New Roman"/>
                <w:kern w:val="0"/>
                <w:sz w:val="18"/>
                <w:szCs w:val="18"/>
                <w:u w:val="single"/>
                <w:lang w:val="en-US" w:eastAsia="ru-RU"/>
                <w14:ligatures w14:val="none"/>
              </w:rPr>
              <w:t>84551 Донецька область Бахмутський м. Часiв Яр вул. Зелена, б. 1, т.(050)2176607</w:t>
            </w:r>
          </w:p>
          <w:p w14:paraId="2DB899C9" w14:textId="77777777" w:rsidR="00CD6F06" w:rsidRPr="00CD6F06" w:rsidRDefault="00CD6F06" w:rsidP="00CD6F06">
            <w:pPr>
              <w:widowControl w:val="0"/>
              <w:spacing w:after="0"/>
              <w:rPr>
                <w:rFonts w:eastAsia="Times New Roman" w:cs="Times New Roman"/>
                <w:kern w:val="0"/>
                <w:sz w:val="18"/>
                <w:szCs w:val="18"/>
                <w:lang w:val="uk-UA" w:eastAsia="ru-RU"/>
                <w14:ligatures w14:val="none"/>
              </w:rPr>
            </w:pPr>
          </w:p>
          <w:p w14:paraId="1DF07762" w14:textId="77777777" w:rsidR="00CD6F06" w:rsidRPr="00CD6F06" w:rsidRDefault="00CD6F06" w:rsidP="00CD6F06">
            <w:pPr>
              <w:widowControl w:val="0"/>
              <w:spacing w:after="0"/>
              <w:rPr>
                <w:rFonts w:eastAsia="Times New Roman" w:cs="Times New Roman"/>
                <w:kern w:val="0"/>
                <w:sz w:val="18"/>
                <w:szCs w:val="18"/>
                <w:lang w:eastAsia="ru-RU"/>
                <w14:ligatures w14:val="none"/>
              </w:rPr>
            </w:pPr>
            <w:r w:rsidRPr="00CD6F06">
              <w:rPr>
                <w:rFonts w:eastAsia="Times New Roman" w:cs="Times New Roman"/>
                <w:kern w:val="0"/>
                <w:sz w:val="18"/>
                <w:szCs w:val="18"/>
                <w:lang w:val="uk-UA" w:eastAsia="ru-RU"/>
                <w14:ligatures w14:val="none"/>
              </w:rPr>
              <w:t>Складено (зробити позначку "v" у відповідній клітинці):</w:t>
            </w:r>
          </w:p>
        </w:tc>
        <w:tc>
          <w:tcPr>
            <w:tcW w:w="1956" w:type="dxa"/>
            <w:gridSpan w:val="3"/>
          </w:tcPr>
          <w:p w14:paraId="2D20A965" w14:textId="77777777" w:rsidR="00CD6F06" w:rsidRPr="00CD6F06" w:rsidRDefault="00CD6F06" w:rsidP="00CD6F06">
            <w:pPr>
              <w:widowControl w:val="0"/>
              <w:spacing w:after="0"/>
              <w:rPr>
                <w:rFonts w:eastAsia="Times New Roman" w:cs="Times New Roman"/>
                <w:kern w:val="0"/>
                <w:sz w:val="18"/>
                <w:szCs w:val="18"/>
                <w:lang w:eastAsia="ru-RU"/>
                <w14:ligatures w14:val="none"/>
              </w:rPr>
            </w:pPr>
          </w:p>
        </w:tc>
        <w:tc>
          <w:tcPr>
            <w:tcW w:w="2027" w:type="dxa"/>
            <w:gridSpan w:val="3"/>
            <w:tcBorders>
              <w:left w:val="nil"/>
              <w:right w:val="nil"/>
            </w:tcBorders>
          </w:tcPr>
          <w:p w14:paraId="590F4368" w14:textId="77777777" w:rsidR="00CD6F06" w:rsidRPr="00CD6F06" w:rsidRDefault="00CD6F06" w:rsidP="00CD6F06">
            <w:pPr>
              <w:widowControl w:val="0"/>
              <w:spacing w:after="0"/>
              <w:jc w:val="center"/>
              <w:rPr>
                <w:rFonts w:eastAsia="Times New Roman" w:cs="Times New Roman"/>
                <w:kern w:val="0"/>
                <w:sz w:val="18"/>
                <w:szCs w:val="18"/>
                <w:lang w:eastAsia="ru-RU"/>
                <w14:ligatures w14:val="none"/>
              </w:rPr>
            </w:pPr>
          </w:p>
        </w:tc>
      </w:tr>
      <w:tr w:rsidR="00CD6F06" w:rsidRPr="00CD6F06" w14:paraId="3E140F86" w14:textId="77777777" w:rsidTr="00E9028D">
        <w:trPr>
          <w:gridAfter w:val="4"/>
          <w:wAfter w:w="3260" w:type="dxa"/>
        </w:trPr>
        <w:tc>
          <w:tcPr>
            <w:tcW w:w="6082" w:type="dxa"/>
          </w:tcPr>
          <w:p w14:paraId="5FCF409B" w14:textId="77777777" w:rsidR="00CD6F06" w:rsidRPr="00CD6F06" w:rsidRDefault="00CD6F06" w:rsidP="00CD6F06">
            <w:pPr>
              <w:widowControl w:val="0"/>
              <w:spacing w:after="0"/>
              <w:rPr>
                <w:rFonts w:eastAsia="Times New Roman" w:cs="Times New Roman"/>
                <w:kern w:val="0"/>
                <w:sz w:val="20"/>
                <w:szCs w:val="20"/>
                <w:lang w:eastAsia="ru-RU"/>
                <w14:ligatures w14:val="none"/>
              </w:rPr>
            </w:pPr>
            <w:r w:rsidRPr="00CD6F06">
              <w:rPr>
                <w:rFonts w:eastAsia="Times New Roman" w:cs="Times New Roman"/>
                <w:kern w:val="0"/>
                <w:sz w:val="18"/>
                <w:szCs w:val="18"/>
                <w:lang w:eastAsia="ru-RU"/>
                <w14:ligatures w14:val="none"/>
              </w:rPr>
              <w:t xml:space="preserve">за </w:t>
            </w:r>
            <w:r w:rsidRPr="00CD6F06">
              <w:rPr>
                <w:rFonts w:eastAsia="Times New Roman" w:cs="Times New Roman"/>
                <w:kern w:val="0"/>
                <w:sz w:val="18"/>
                <w:szCs w:val="18"/>
                <w:lang w:val="uk-UA" w:eastAsia="ru-RU"/>
                <w14:ligatures w14:val="none"/>
              </w:rPr>
              <w:t>національними</w:t>
            </w:r>
            <w:r w:rsidRPr="00CD6F06">
              <w:rPr>
                <w:rFonts w:eastAsia="Times New Roman" w:cs="Times New Roman"/>
                <w:kern w:val="0"/>
                <w:sz w:val="18"/>
                <w:szCs w:val="18"/>
                <w:lang w:eastAsia="ru-RU"/>
                <w14:ligatures w14:val="none"/>
              </w:rPr>
              <w:t xml:space="preserve"> положеннями (стандартами) бухгалтерського обліку</w:t>
            </w:r>
          </w:p>
        </w:tc>
        <w:tc>
          <w:tcPr>
            <w:tcW w:w="297" w:type="dxa"/>
            <w:tcBorders>
              <w:left w:val="nil"/>
              <w:right w:val="single" w:sz="4" w:space="0" w:color="auto"/>
            </w:tcBorders>
          </w:tcPr>
          <w:p w14:paraId="2CEE71BF" w14:textId="77777777" w:rsidR="00CD6F06" w:rsidRPr="00CD6F06" w:rsidRDefault="00CD6F06" w:rsidP="00CD6F06">
            <w:pPr>
              <w:widowControl w:val="0"/>
              <w:spacing w:after="0"/>
              <w:rPr>
                <w:rFonts w:eastAsia="Times New Roman" w:cs="Times New Roman"/>
                <w:kern w:val="0"/>
                <w:sz w:val="20"/>
                <w:szCs w:val="20"/>
                <w:lang w:eastAsia="ru-RU"/>
                <w14:ligatures w14:val="none"/>
              </w:rPr>
            </w:pPr>
          </w:p>
        </w:tc>
        <w:tc>
          <w:tcPr>
            <w:tcW w:w="426" w:type="dxa"/>
            <w:tcBorders>
              <w:top w:val="single" w:sz="4" w:space="0" w:color="auto"/>
              <w:left w:val="single" w:sz="4" w:space="0" w:color="auto"/>
              <w:bottom w:val="single" w:sz="4" w:space="0" w:color="auto"/>
              <w:right w:val="single" w:sz="4" w:space="0" w:color="auto"/>
            </w:tcBorders>
          </w:tcPr>
          <w:p w14:paraId="528E7464" w14:textId="77777777" w:rsidR="00CD6F06" w:rsidRPr="00CD6F06" w:rsidRDefault="00CD6F06" w:rsidP="00CD6F06">
            <w:pPr>
              <w:widowControl w:val="0"/>
              <w:spacing w:after="0"/>
              <w:jc w:val="center"/>
              <w:rPr>
                <w:rFonts w:eastAsia="Times New Roman" w:cs="Times New Roman"/>
                <w:kern w:val="0"/>
                <w:sz w:val="20"/>
                <w:szCs w:val="20"/>
                <w:lang w:val="en-US" w:eastAsia="ru-RU"/>
                <w14:ligatures w14:val="none"/>
              </w:rPr>
            </w:pPr>
            <w:r w:rsidRPr="00CD6F06">
              <w:rPr>
                <w:rFonts w:eastAsia="Times New Roman" w:cs="Times New Roman"/>
                <w:kern w:val="0"/>
                <w:sz w:val="20"/>
                <w:szCs w:val="20"/>
                <w:lang w:val="en-US" w:eastAsia="ru-RU"/>
                <w14:ligatures w14:val="none"/>
              </w:rPr>
              <w:t xml:space="preserve"> </w:t>
            </w:r>
          </w:p>
        </w:tc>
      </w:tr>
      <w:tr w:rsidR="00CD6F06" w:rsidRPr="00CD6F06" w14:paraId="1C3A9CF8" w14:textId="77777777" w:rsidTr="00E9028D">
        <w:trPr>
          <w:gridAfter w:val="4"/>
          <w:wAfter w:w="3260" w:type="dxa"/>
        </w:trPr>
        <w:tc>
          <w:tcPr>
            <w:tcW w:w="6082" w:type="dxa"/>
          </w:tcPr>
          <w:p w14:paraId="22A45070" w14:textId="77777777" w:rsidR="00CD6F06" w:rsidRPr="00CD6F06" w:rsidRDefault="00CD6F06" w:rsidP="00CD6F06">
            <w:pPr>
              <w:widowControl w:val="0"/>
              <w:spacing w:after="0"/>
              <w:rPr>
                <w:rFonts w:eastAsia="Times New Roman" w:cs="Times New Roman"/>
                <w:kern w:val="0"/>
                <w:sz w:val="20"/>
                <w:szCs w:val="20"/>
                <w:lang w:eastAsia="ru-RU"/>
                <w14:ligatures w14:val="none"/>
              </w:rPr>
            </w:pPr>
            <w:r w:rsidRPr="00CD6F06">
              <w:rPr>
                <w:rFonts w:eastAsia="Times New Roman" w:cs="Times New Roman"/>
                <w:kern w:val="0"/>
                <w:sz w:val="18"/>
                <w:szCs w:val="18"/>
                <w:lang w:eastAsia="ru-RU"/>
                <w14:ligatures w14:val="none"/>
              </w:rPr>
              <w:t>за міжнародними стандартами фінансової звітності</w:t>
            </w:r>
          </w:p>
        </w:tc>
        <w:tc>
          <w:tcPr>
            <w:tcW w:w="297" w:type="dxa"/>
            <w:tcBorders>
              <w:left w:val="nil"/>
              <w:right w:val="single" w:sz="4" w:space="0" w:color="auto"/>
            </w:tcBorders>
          </w:tcPr>
          <w:p w14:paraId="14AE9A7A" w14:textId="77777777" w:rsidR="00CD6F06" w:rsidRPr="00CD6F06" w:rsidRDefault="00CD6F06" w:rsidP="00CD6F06">
            <w:pPr>
              <w:widowControl w:val="0"/>
              <w:spacing w:after="0"/>
              <w:rPr>
                <w:rFonts w:eastAsia="Times New Roman" w:cs="Times New Roman"/>
                <w:kern w:val="0"/>
                <w:sz w:val="20"/>
                <w:szCs w:val="20"/>
                <w:lang w:eastAsia="ru-RU"/>
                <w14:ligatures w14:val="none"/>
              </w:rPr>
            </w:pPr>
          </w:p>
        </w:tc>
        <w:tc>
          <w:tcPr>
            <w:tcW w:w="426" w:type="dxa"/>
            <w:tcBorders>
              <w:top w:val="single" w:sz="4" w:space="0" w:color="auto"/>
              <w:left w:val="single" w:sz="4" w:space="0" w:color="auto"/>
              <w:bottom w:val="single" w:sz="4" w:space="0" w:color="auto"/>
              <w:right w:val="single" w:sz="4" w:space="0" w:color="auto"/>
            </w:tcBorders>
          </w:tcPr>
          <w:p w14:paraId="0969003B" w14:textId="77777777" w:rsidR="00CD6F06" w:rsidRPr="00CD6F06" w:rsidRDefault="00CD6F06" w:rsidP="00CD6F06">
            <w:pPr>
              <w:widowControl w:val="0"/>
              <w:spacing w:after="0"/>
              <w:jc w:val="center"/>
              <w:rPr>
                <w:rFonts w:eastAsia="Times New Roman" w:cs="Times New Roman"/>
                <w:kern w:val="0"/>
                <w:sz w:val="20"/>
                <w:szCs w:val="20"/>
                <w:lang w:val="en-US" w:eastAsia="ru-RU"/>
                <w14:ligatures w14:val="none"/>
              </w:rPr>
            </w:pPr>
            <w:r w:rsidRPr="00CD6F06">
              <w:rPr>
                <w:rFonts w:eastAsia="Times New Roman" w:cs="Times New Roman"/>
                <w:kern w:val="0"/>
                <w:sz w:val="20"/>
                <w:szCs w:val="20"/>
                <w:lang w:val="en-US" w:eastAsia="ru-RU"/>
                <w14:ligatures w14:val="none"/>
              </w:rPr>
              <w:t>V</w:t>
            </w:r>
          </w:p>
        </w:tc>
      </w:tr>
    </w:tbl>
    <w:p w14:paraId="0FA49F27" w14:textId="77777777" w:rsidR="00CD6F06" w:rsidRPr="00CD6F06" w:rsidRDefault="00CD6F06" w:rsidP="00CD6F06">
      <w:pPr>
        <w:widowControl w:val="0"/>
        <w:spacing w:after="0"/>
        <w:jc w:val="center"/>
        <w:rPr>
          <w:rFonts w:eastAsia="Times New Roman" w:cs="Times New Roman"/>
          <w:b/>
          <w:bCs/>
          <w:kern w:val="0"/>
          <w:sz w:val="22"/>
          <w:lang w:val="uk-UA" w:eastAsia="ru-RU"/>
          <w14:ligatures w14:val="none"/>
        </w:rPr>
      </w:pPr>
    </w:p>
    <w:p w14:paraId="397A5277" w14:textId="77777777" w:rsidR="00CD6F06" w:rsidRPr="00CD6F06" w:rsidRDefault="00CD6F06" w:rsidP="00CD6F06">
      <w:pPr>
        <w:widowControl w:val="0"/>
        <w:spacing w:after="0"/>
        <w:jc w:val="center"/>
        <w:rPr>
          <w:rFonts w:eastAsia="Times New Roman" w:cs="Times New Roman"/>
          <w:b/>
          <w:bCs/>
          <w:kern w:val="0"/>
          <w:sz w:val="22"/>
          <w:lang w:eastAsia="ru-RU"/>
          <w14:ligatures w14:val="none"/>
        </w:rPr>
      </w:pPr>
      <w:r w:rsidRPr="00CD6F06">
        <w:rPr>
          <w:rFonts w:eastAsia="Times New Roman" w:cs="Times New Roman"/>
          <w:b/>
          <w:bCs/>
          <w:kern w:val="0"/>
          <w:sz w:val="22"/>
          <w:lang w:val="en-US" w:eastAsia="ru-RU"/>
          <w14:ligatures w14:val="none"/>
        </w:rPr>
        <w:t>Баланс</w:t>
      </w:r>
      <w:r w:rsidRPr="00CD6F06">
        <w:rPr>
          <w:rFonts w:eastAsia="Times New Roman" w:cs="Times New Roman"/>
          <w:b/>
          <w:bCs/>
          <w:kern w:val="0"/>
          <w:sz w:val="22"/>
          <w:lang w:eastAsia="ru-RU"/>
          <w14:ligatures w14:val="none"/>
        </w:rPr>
        <w:t xml:space="preserve"> ( Звіт про фінансовий стан ) на </w:t>
      </w:r>
      <w:r w:rsidRPr="00CD6F06">
        <w:rPr>
          <w:rFonts w:eastAsia="Times New Roman" w:cs="Times New Roman"/>
          <w:b/>
          <w:bCs/>
          <w:kern w:val="0"/>
          <w:sz w:val="22"/>
          <w:lang w:val="en-US" w:eastAsia="ru-RU"/>
          <w14:ligatures w14:val="none"/>
        </w:rPr>
        <w:t>"31" грудня 2025 р.</w:t>
      </w:r>
      <w:r w:rsidRPr="00CD6F06">
        <w:rPr>
          <w:rFonts w:eastAsia="Times New Roman" w:cs="Times New Roman"/>
          <w:b/>
          <w:bCs/>
          <w:kern w:val="0"/>
          <w:sz w:val="22"/>
          <w:lang w:eastAsia="ru-RU"/>
          <w14:ligatures w14:val="none"/>
        </w:rPr>
        <w:t xml:space="preserve"> </w:t>
      </w:r>
    </w:p>
    <w:p w14:paraId="24BA7B05" w14:textId="77777777" w:rsidR="00CD6F06" w:rsidRPr="00CD6F06" w:rsidRDefault="00CD6F06" w:rsidP="00CD6F06">
      <w:pPr>
        <w:widowControl w:val="0"/>
        <w:spacing w:after="0"/>
        <w:jc w:val="center"/>
        <w:rPr>
          <w:rFonts w:eastAsia="Times New Roman" w:cs="Times New Roman"/>
          <w:b/>
          <w:bCs/>
          <w:kern w:val="0"/>
          <w:sz w:val="10"/>
          <w:szCs w:val="10"/>
          <w:lang w:eastAsia="ru-RU"/>
          <w14:ligatures w14:val="none"/>
        </w:rPr>
      </w:pPr>
    </w:p>
    <w:tbl>
      <w:tblPr>
        <w:tblW w:w="0" w:type="auto"/>
        <w:jc w:val="right"/>
        <w:tblLayout w:type="fixed"/>
        <w:tblLook w:val="00A0" w:firstRow="1" w:lastRow="0" w:firstColumn="1" w:lastColumn="0" w:noHBand="0" w:noVBand="0"/>
      </w:tblPr>
      <w:tblGrid>
        <w:gridCol w:w="8640"/>
        <w:gridCol w:w="1107"/>
      </w:tblGrid>
      <w:tr w:rsidR="00CD6F06" w:rsidRPr="00CD6F06" w14:paraId="33FDCE3A" w14:textId="77777777" w:rsidTr="00E9028D">
        <w:trPr>
          <w:jc w:val="right"/>
        </w:trPr>
        <w:tc>
          <w:tcPr>
            <w:tcW w:w="8640" w:type="dxa"/>
            <w:tcBorders>
              <w:right w:val="single" w:sz="4" w:space="0" w:color="auto"/>
            </w:tcBorders>
            <w:vAlign w:val="center"/>
          </w:tcPr>
          <w:p w14:paraId="210E35DA" w14:textId="77777777" w:rsidR="00CD6F06" w:rsidRPr="00CD6F06" w:rsidRDefault="00CD6F06" w:rsidP="00CD6F06">
            <w:pPr>
              <w:widowControl w:val="0"/>
              <w:spacing w:after="0"/>
              <w:rPr>
                <w:rFonts w:eastAsia="Times New Roman" w:cs="Times New Roman"/>
                <w:kern w:val="0"/>
                <w:sz w:val="22"/>
                <w:lang w:eastAsia="ru-RU"/>
                <w14:ligatures w14:val="none"/>
              </w:rPr>
            </w:pPr>
            <w:r w:rsidRPr="00CD6F06">
              <w:rPr>
                <w:rFonts w:eastAsia="Times New Roman" w:cs="Times New Roman"/>
                <w:kern w:val="0"/>
                <w:sz w:val="22"/>
                <w:lang w:eastAsia="ru-RU"/>
                <w14:ligatures w14:val="none"/>
              </w:rPr>
              <w:t xml:space="preserve">                                                                    </w:t>
            </w:r>
            <w:r w:rsidRPr="00CD6F06">
              <w:rPr>
                <w:rFonts w:eastAsia="Times New Roman" w:cs="Times New Roman"/>
                <w:kern w:val="0"/>
                <w:sz w:val="22"/>
                <w:lang w:val="en-US" w:eastAsia="ru-RU"/>
                <w14:ligatures w14:val="none"/>
              </w:rPr>
              <w:t>Форма № 1</w:t>
            </w:r>
            <w:r w:rsidRPr="00CD6F06">
              <w:rPr>
                <w:rFonts w:eastAsia="Times New Roman" w:cs="Times New Roman"/>
                <w:kern w:val="0"/>
                <w:sz w:val="22"/>
                <w:lang w:eastAsia="ru-RU"/>
                <w14:ligatures w14:val="none"/>
              </w:rPr>
              <w:t xml:space="preserve">                                      Код за ДКУД</w:t>
            </w:r>
          </w:p>
        </w:tc>
        <w:tc>
          <w:tcPr>
            <w:tcW w:w="1107" w:type="dxa"/>
            <w:tcBorders>
              <w:top w:val="single" w:sz="4" w:space="0" w:color="auto"/>
              <w:left w:val="single" w:sz="4" w:space="0" w:color="auto"/>
              <w:bottom w:val="single" w:sz="4" w:space="0" w:color="auto"/>
              <w:right w:val="single" w:sz="4" w:space="0" w:color="auto"/>
            </w:tcBorders>
            <w:vAlign w:val="center"/>
          </w:tcPr>
          <w:p w14:paraId="3934A72A" w14:textId="77777777" w:rsidR="00CD6F06" w:rsidRPr="00CD6F06" w:rsidRDefault="00CD6F06" w:rsidP="00CD6F06">
            <w:pPr>
              <w:keepNext/>
              <w:keepLines/>
              <w:widowControl w:val="0"/>
              <w:suppressAutoHyphens/>
              <w:spacing w:after="0"/>
              <w:rPr>
                <w:rFonts w:eastAsia="Times New Roman" w:cs="Times New Roman"/>
                <w:kern w:val="0"/>
                <w:sz w:val="22"/>
                <w:lang w:val="en-US" w:eastAsia="ru-RU"/>
                <w14:ligatures w14:val="none"/>
              </w:rPr>
            </w:pPr>
            <w:r w:rsidRPr="00CD6F06">
              <w:rPr>
                <w:rFonts w:eastAsia="Times New Roman" w:cs="Times New Roman"/>
                <w:kern w:val="0"/>
                <w:sz w:val="22"/>
                <w:lang w:val="en-US" w:eastAsia="ru-RU"/>
                <w14:ligatures w14:val="none"/>
              </w:rPr>
              <w:t>1801001</w:t>
            </w:r>
          </w:p>
        </w:tc>
      </w:tr>
    </w:tbl>
    <w:p w14:paraId="2ADD43FD" w14:textId="77777777" w:rsidR="00CD6F06" w:rsidRPr="00CD6F06" w:rsidRDefault="00CD6F06" w:rsidP="00CD6F06">
      <w:pPr>
        <w:widowControl w:val="0"/>
        <w:spacing w:after="0"/>
        <w:jc w:val="center"/>
        <w:rPr>
          <w:rFonts w:eastAsia="Times New Roman" w:cs="Times New Roman"/>
          <w:b/>
          <w:bCs/>
          <w:kern w:val="0"/>
          <w:sz w:val="10"/>
          <w:szCs w:val="10"/>
          <w:lang w:eastAsia="ru-RU"/>
          <w14:ligatures w14:val="none"/>
        </w:rPr>
      </w:pPr>
    </w:p>
    <w:p w14:paraId="05860E3D" w14:textId="77777777" w:rsidR="00CD6F06" w:rsidRPr="00CD6F06" w:rsidRDefault="00CD6F06" w:rsidP="00CD6F06">
      <w:pPr>
        <w:widowControl w:val="0"/>
        <w:spacing w:after="0"/>
        <w:jc w:val="center"/>
        <w:rPr>
          <w:rFonts w:eastAsia="Times New Roman" w:cs="Times New Roman"/>
          <w:b/>
          <w:bCs/>
          <w:kern w:val="0"/>
          <w:sz w:val="10"/>
          <w:szCs w:val="10"/>
          <w:lang w:eastAsia="ru-RU"/>
          <w14:ligatures w14:val="none"/>
        </w:rPr>
      </w:pPr>
    </w:p>
    <w:tbl>
      <w:tblPr>
        <w:tblW w:w="10247"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A0" w:firstRow="1" w:lastRow="0" w:firstColumn="1" w:lastColumn="0" w:noHBand="0" w:noVBand="0"/>
      </w:tblPr>
      <w:tblGrid>
        <w:gridCol w:w="4956"/>
        <w:gridCol w:w="630"/>
        <w:gridCol w:w="1553"/>
        <w:gridCol w:w="1554"/>
        <w:gridCol w:w="1554"/>
      </w:tblGrid>
      <w:tr w:rsidR="00CD6F06" w:rsidRPr="00CD6F06" w14:paraId="054F47CA" w14:textId="77777777" w:rsidTr="00E9028D">
        <w:tc>
          <w:tcPr>
            <w:tcW w:w="4956" w:type="dxa"/>
            <w:tcBorders>
              <w:top w:val="single" w:sz="6" w:space="0" w:color="auto"/>
              <w:left w:val="single" w:sz="6" w:space="0" w:color="auto"/>
              <w:bottom w:val="single" w:sz="6" w:space="0" w:color="auto"/>
              <w:right w:val="single" w:sz="6" w:space="0" w:color="auto"/>
            </w:tcBorders>
            <w:vAlign w:val="center"/>
          </w:tcPr>
          <w:p w14:paraId="02DCFF06" w14:textId="77777777" w:rsidR="00CD6F06" w:rsidRPr="00CD6F06" w:rsidRDefault="00CD6F06" w:rsidP="00CD6F06">
            <w:pPr>
              <w:widowControl w:val="0"/>
              <w:spacing w:after="0"/>
              <w:ind w:firstLine="567"/>
              <w:jc w:val="center"/>
              <w:rPr>
                <w:rFonts w:eastAsia="Times New Roman" w:cs="Times New Roman"/>
                <w:b/>
                <w:kern w:val="0"/>
                <w:sz w:val="20"/>
                <w:szCs w:val="20"/>
                <w:lang w:eastAsia="ru-RU"/>
                <w14:ligatures w14:val="none"/>
              </w:rPr>
            </w:pPr>
            <w:r w:rsidRPr="00CD6F06">
              <w:rPr>
                <w:rFonts w:eastAsia="Times New Roman" w:cs="Times New Roman"/>
                <w:b/>
                <w:kern w:val="0"/>
                <w:sz w:val="20"/>
                <w:szCs w:val="20"/>
                <w:lang w:eastAsia="ru-RU"/>
                <w14:ligatures w14:val="none"/>
              </w:rPr>
              <w:t>Актив</w:t>
            </w:r>
          </w:p>
        </w:tc>
        <w:tc>
          <w:tcPr>
            <w:tcW w:w="630" w:type="dxa"/>
            <w:tcBorders>
              <w:top w:val="single" w:sz="6" w:space="0" w:color="auto"/>
              <w:left w:val="single" w:sz="6" w:space="0" w:color="auto"/>
              <w:bottom w:val="single" w:sz="6" w:space="0" w:color="auto"/>
              <w:right w:val="single" w:sz="6" w:space="0" w:color="auto"/>
            </w:tcBorders>
            <w:vAlign w:val="center"/>
          </w:tcPr>
          <w:p w14:paraId="733039E1"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Код рядка</w:t>
            </w:r>
          </w:p>
        </w:tc>
        <w:tc>
          <w:tcPr>
            <w:tcW w:w="1553" w:type="dxa"/>
            <w:tcBorders>
              <w:top w:val="single" w:sz="6" w:space="0" w:color="auto"/>
              <w:left w:val="single" w:sz="6" w:space="0" w:color="auto"/>
              <w:bottom w:val="single" w:sz="6" w:space="0" w:color="auto"/>
              <w:right w:val="single" w:sz="6" w:space="0" w:color="auto"/>
            </w:tcBorders>
            <w:vAlign w:val="center"/>
          </w:tcPr>
          <w:p w14:paraId="1C296F7E" w14:textId="77777777" w:rsidR="00CD6F06" w:rsidRPr="00CD6F06" w:rsidRDefault="00CD6F06" w:rsidP="00CD6F06">
            <w:pPr>
              <w:widowControl w:val="0"/>
              <w:spacing w:after="0"/>
              <w:jc w:val="center"/>
              <w:rPr>
                <w:rFonts w:eastAsia="Times New Roman" w:cs="Times New Roman"/>
                <w:b/>
                <w:bCs/>
                <w:kern w:val="0"/>
                <w:sz w:val="20"/>
                <w:szCs w:val="20"/>
                <w:lang w:val="uk-UA" w:eastAsia="ru-RU"/>
                <w14:ligatures w14:val="none"/>
              </w:rPr>
            </w:pPr>
            <w:r w:rsidRPr="00CD6F06">
              <w:rPr>
                <w:rFonts w:eastAsia="Times New Roman" w:cs="Times New Roman"/>
                <w:b/>
                <w:bCs/>
                <w:kern w:val="0"/>
                <w:sz w:val="20"/>
                <w:szCs w:val="20"/>
                <w:lang w:eastAsia="ru-RU"/>
                <w14:ligatures w14:val="none"/>
              </w:rPr>
              <w:t xml:space="preserve">На початок звітного </w:t>
            </w:r>
            <w:r w:rsidRPr="00CD6F06">
              <w:rPr>
                <w:rFonts w:eastAsia="Times New Roman" w:cs="Times New Roman"/>
                <w:b/>
                <w:bCs/>
                <w:kern w:val="0"/>
                <w:sz w:val="20"/>
                <w:szCs w:val="20"/>
                <w:lang w:val="uk-UA" w:eastAsia="ru-RU"/>
                <w14:ligatures w14:val="none"/>
              </w:rPr>
              <w:t>періоду</w:t>
            </w:r>
          </w:p>
        </w:tc>
        <w:tc>
          <w:tcPr>
            <w:tcW w:w="1554" w:type="dxa"/>
            <w:tcBorders>
              <w:top w:val="single" w:sz="6" w:space="0" w:color="auto"/>
              <w:left w:val="single" w:sz="6" w:space="0" w:color="auto"/>
              <w:bottom w:val="single" w:sz="6" w:space="0" w:color="auto"/>
              <w:right w:val="single" w:sz="6" w:space="0" w:color="auto"/>
            </w:tcBorders>
            <w:vAlign w:val="center"/>
          </w:tcPr>
          <w:p w14:paraId="7CA6FDD3"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На кінець звітного періоду</w:t>
            </w:r>
          </w:p>
        </w:tc>
        <w:tc>
          <w:tcPr>
            <w:tcW w:w="1554" w:type="dxa"/>
            <w:tcBorders>
              <w:top w:val="single" w:sz="6" w:space="0" w:color="auto"/>
              <w:left w:val="single" w:sz="6" w:space="0" w:color="auto"/>
              <w:bottom w:val="single" w:sz="6" w:space="0" w:color="auto"/>
              <w:right w:val="single" w:sz="6" w:space="0" w:color="auto"/>
            </w:tcBorders>
          </w:tcPr>
          <w:p w14:paraId="2D648BAD" w14:textId="77777777" w:rsidR="00CD6F06" w:rsidRPr="00CD6F06" w:rsidRDefault="00CD6F06" w:rsidP="00CD6F06">
            <w:pPr>
              <w:widowControl w:val="0"/>
              <w:spacing w:after="0"/>
              <w:jc w:val="center"/>
              <w:rPr>
                <w:rFonts w:eastAsia="Times New Roman" w:cs="Times New Roman"/>
                <w:b/>
                <w:bCs/>
                <w:kern w:val="0"/>
                <w:sz w:val="20"/>
                <w:szCs w:val="20"/>
                <w:lang w:val="uk-UA" w:eastAsia="ru-RU"/>
                <w14:ligatures w14:val="none"/>
              </w:rPr>
            </w:pPr>
            <w:r w:rsidRPr="00CD6F06">
              <w:rPr>
                <w:rFonts w:eastAsia="Times New Roman" w:cs="Times New Roman"/>
                <w:b/>
                <w:bCs/>
                <w:kern w:val="0"/>
                <w:sz w:val="20"/>
                <w:szCs w:val="20"/>
                <w:lang w:val="uk-UA" w:eastAsia="ru-RU"/>
                <w14:ligatures w14:val="none"/>
              </w:rPr>
              <w:t>На дату пере- ходу на МСФЗ</w:t>
            </w:r>
          </w:p>
        </w:tc>
      </w:tr>
      <w:tr w:rsidR="00CD6F06" w:rsidRPr="00CD6F06" w14:paraId="03E7BAA2" w14:textId="77777777" w:rsidTr="00E9028D">
        <w:tc>
          <w:tcPr>
            <w:tcW w:w="4956" w:type="dxa"/>
            <w:tcBorders>
              <w:top w:val="single" w:sz="6" w:space="0" w:color="auto"/>
              <w:left w:val="single" w:sz="6" w:space="0" w:color="auto"/>
              <w:bottom w:val="single" w:sz="6" w:space="0" w:color="auto"/>
              <w:right w:val="single" w:sz="6" w:space="0" w:color="auto"/>
            </w:tcBorders>
          </w:tcPr>
          <w:p w14:paraId="4D81BEFD" w14:textId="77777777" w:rsidR="00CD6F06" w:rsidRPr="00CD6F06" w:rsidRDefault="00CD6F06" w:rsidP="00CD6F06">
            <w:pPr>
              <w:widowControl w:val="0"/>
              <w:spacing w:after="0"/>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 xml:space="preserve">                                                  1</w:t>
            </w:r>
          </w:p>
        </w:tc>
        <w:tc>
          <w:tcPr>
            <w:tcW w:w="630" w:type="dxa"/>
            <w:tcBorders>
              <w:top w:val="single" w:sz="6" w:space="0" w:color="auto"/>
              <w:left w:val="single" w:sz="6" w:space="0" w:color="auto"/>
              <w:bottom w:val="single" w:sz="6" w:space="0" w:color="auto"/>
              <w:right w:val="single" w:sz="6" w:space="0" w:color="auto"/>
            </w:tcBorders>
            <w:vAlign w:val="center"/>
          </w:tcPr>
          <w:p w14:paraId="0588C901"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2</w:t>
            </w:r>
          </w:p>
        </w:tc>
        <w:tc>
          <w:tcPr>
            <w:tcW w:w="1553" w:type="dxa"/>
            <w:tcBorders>
              <w:top w:val="single" w:sz="6" w:space="0" w:color="auto"/>
              <w:left w:val="single" w:sz="6" w:space="0" w:color="auto"/>
              <w:bottom w:val="single" w:sz="6" w:space="0" w:color="auto"/>
              <w:right w:val="single" w:sz="6" w:space="0" w:color="auto"/>
            </w:tcBorders>
            <w:vAlign w:val="center"/>
          </w:tcPr>
          <w:p w14:paraId="6B93DDB6"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3</w:t>
            </w:r>
          </w:p>
        </w:tc>
        <w:tc>
          <w:tcPr>
            <w:tcW w:w="1554" w:type="dxa"/>
            <w:tcBorders>
              <w:top w:val="single" w:sz="6" w:space="0" w:color="auto"/>
              <w:left w:val="single" w:sz="6" w:space="0" w:color="auto"/>
              <w:bottom w:val="single" w:sz="6" w:space="0" w:color="auto"/>
              <w:right w:val="single" w:sz="6" w:space="0" w:color="auto"/>
            </w:tcBorders>
            <w:vAlign w:val="center"/>
          </w:tcPr>
          <w:p w14:paraId="22AD91B8"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4</w:t>
            </w:r>
          </w:p>
        </w:tc>
        <w:tc>
          <w:tcPr>
            <w:tcW w:w="1554" w:type="dxa"/>
            <w:tcBorders>
              <w:top w:val="single" w:sz="6" w:space="0" w:color="auto"/>
              <w:left w:val="single" w:sz="6" w:space="0" w:color="auto"/>
              <w:bottom w:val="single" w:sz="6" w:space="0" w:color="auto"/>
              <w:right w:val="single" w:sz="6" w:space="0" w:color="auto"/>
            </w:tcBorders>
          </w:tcPr>
          <w:p w14:paraId="77BC0A65" w14:textId="77777777" w:rsidR="00CD6F06" w:rsidRPr="00CD6F06" w:rsidRDefault="00CD6F06" w:rsidP="00CD6F06">
            <w:pPr>
              <w:widowControl w:val="0"/>
              <w:spacing w:after="0"/>
              <w:jc w:val="center"/>
              <w:rPr>
                <w:rFonts w:eastAsia="Times New Roman" w:cs="Times New Roman"/>
                <w:b/>
                <w:bCs/>
                <w:kern w:val="0"/>
                <w:sz w:val="20"/>
                <w:szCs w:val="20"/>
                <w:lang w:val="uk-UA" w:eastAsia="ru-RU"/>
                <w14:ligatures w14:val="none"/>
              </w:rPr>
            </w:pPr>
            <w:r w:rsidRPr="00CD6F06">
              <w:rPr>
                <w:rFonts w:eastAsia="Times New Roman" w:cs="Times New Roman"/>
                <w:b/>
                <w:bCs/>
                <w:kern w:val="0"/>
                <w:sz w:val="20"/>
                <w:szCs w:val="20"/>
                <w:lang w:val="en-US" w:eastAsia="ru-RU"/>
                <w14:ligatures w14:val="none"/>
              </w:rPr>
              <w:t>01.01.2012</w:t>
            </w:r>
          </w:p>
        </w:tc>
      </w:tr>
      <w:tr w:rsidR="00CD6F06" w:rsidRPr="00CD6F06" w14:paraId="3CC0B5CD" w14:textId="77777777" w:rsidTr="00E9028D">
        <w:tc>
          <w:tcPr>
            <w:tcW w:w="4956" w:type="dxa"/>
            <w:tcBorders>
              <w:top w:val="single" w:sz="6" w:space="0" w:color="auto"/>
              <w:left w:val="single" w:sz="6" w:space="0" w:color="auto"/>
              <w:bottom w:val="single" w:sz="6" w:space="0" w:color="auto"/>
              <w:right w:val="single" w:sz="6" w:space="0" w:color="auto"/>
            </w:tcBorders>
          </w:tcPr>
          <w:p w14:paraId="6BEF88BA"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 xml:space="preserve">I. Необоротні активи </w:t>
            </w:r>
          </w:p>
          <w:p w14:paraId="5F5D4A65"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Нематеріальні активи</w:t>
            </w:r>
          </w:p>
          <w:p w14:paraId="18FBE43A"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p>
        </w:tc>
        <w:tc>
          <w:tcPr>
            <w:tcW w:w="630" w:type="dxa"/>
            <w:tcBorders>
              <w:top w:val="single" w:sz="6" w:space="0" w:color="auto"/>
              <w:left w:val="single" w:sz="6" w:space="0" w:color="auto"/>
              <w:bottom w:val="single" w:sz="6" w:space="0" w:color="auto"/>
              <w:right w:val="single" w:sz="6" w:space="0" w:color="auto"/>
            </w:tcBorders>
            <w:vAlign w:val="center"/>
          </w:tcPr>
          <w:p w14:paraId="126F4F4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1000</w:t>
            </w:r>
          </w:p>
        </w:tc>
        <w:tc>
          <w:tcPr>
            <w:tcW w:w="1553" w:type="dxa"/>
            <w:tcBorders>
              <w:top w:val="single" w:sz="6" w:space="0" w:color="auto"/>
              <w:left w:val="single" w:sz="6" w:space="0" w:color="auto"/>
              <w:bottom w:val="single" w:sz="6" w:space="0" w:color="auto"/>
              <w:right w:val="single" w:sz="6" w:space="0" w:color="auto"/>
            </w:tcBorders>
            <w:vAlign w:val="center"/>
          </w:tcPr>
          <w:p w14:paraId="53401D58"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27</w:t>
            </w:r>
          </w:p>
        </w:tc>
        <w:tc>
          <w:tcPr>
            <w:tcW w:w="1554" w:type="dxa"/>
            <w:tcBorders>
              <w:top w:val="single" w:sz="6" w:space="0" w:color="auto"/>
              <w:left w:val="single" w:sz="6" w:space="0" w:color="auto"/>
              <w:bottom w:val="single" w:sz="6" w:space="0" w:color="auto"/>
              <w:right w:val="single" w:sz="6" w:space="0" w:color="auto"/>
            </w:tcBorders>
            <w:vAlign w:val="center"/>
          </w:tcPr>
          <w:p w14:paraId="5DB2A3AA"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18</w:t>
            </w:r>
          </w:p>
        </w:tc>
        <w:tc>
          <w:tcPr>
            <w:tcW w:w="1554" w:type="dxa"/>
            <w:tcBorders>
              <w:top w:val="single" w:sz="6" w:space="0" w:color="auto"/>
              <w:left w:val="single" w:sz="6" w:space="0" w:color="auto"/>
              <w:bottom w:val="single" w:sz="6" w:space="0" w:color="auto"/>
              <w:right w:val="single" w:sz="6" w:space="0" w:color="auto"/>
            </w:tcBorders>
          </w:tcPr>
          <w:p w14:paraId="293DA3C6"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en-US" w:eastAsia="ru-RU"/>
                <w14:ligatures w14:val="none"/>
              </w:rPr>
              <w:t>--</w:t>
            </w:r>
          </w:p>
        </w:tc>
      </w:tr>
      <w:tr w:rsidR="00CD6F06" w:rsidRPr="00CD6F06" w14:paraId="7A1B2302" w14:textId="77777777" w:rsidTr="00E9028D">
        <w:tc>
          <w:tcPr>
            <w:tcW w:w="4956" w:type="dxa"/>
            <w:tcBorders>
              <w:top w:val="single" w:sz="6" w:space="0" w:color="auto"/>
              <w:left w:val="single" w:sz="6" w:space="0" w:color="auto"/>
              <w:bottom w:val="single" w:sz="6" w:space="0" w:color="auto"/>
              <w:right w:val="single" w:sz="6" w:space="0" w:color="auto"/>
            </w:tcBorders>
          </w:tcPr>
          <w:p w14:paraId="480B4F44"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первісна вартість</w:t>
            </w:r>
          </w:p>
        </w:tc>
        <w:tc>
          <w:tcPr>
            <w:tcW w:w="630" w:type="dxa"/>
            <w:tcBorders>
              <w:top w:val="single" w:sz="6" w:space="0" w:color="auto"/>
              <w:left w:val="single" w:sz="6" w:space="0" w:color="auto"/>
              <w:bottom w:val="single" w:sz="6" w:space="0" w:color="auto"/>
              <w:right w:val="single" w:sz="6" w:space="0" w:color="auto"/>
            </w:tcBorders>
            <w:vAlign w:val="center"/>
          </w:tcPr>
          <w:p w14:paraId="74ECBCB7"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1001</w:t>
            </w:r>
          </w:p>
        </w:tc>
        <w:tc>
          <w:tcPr>
            <w:tcW w:w="1553" w:type="dxa"/>
            <w:tcBorders>
              <w:top w:val="single" w:sz="6" w:space="0" w:color="auto"/>
              <w:left w:val="single" w:sz="6" w:space="0" w:color="auto"/>
              <w:bottom w:val="single" w:sz="6" w:space="0" w:color="auto"/>
              <w:right w:val="single" w:sz="6" w:space="0" w:color="auto"/>
            </w:tcBorders>
            <w:vAlign w:val="center"/>
          </w:tcPr>
          <w:p w14:paraId="3910B097"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265</w:t>
            </w:r>
          </w:p>
        </w:tc>
        <w:tc>
          <w:tcPr>
            <w:tcW w:w="1554" w:type="dxa"/>
            <w:tcBorders>
              <w:top w:val="single" w:sz="6" w:space="0" w:color="auto"/>
              <w:left w:val="single" w:sz="6" w:space="0" w:color="auto"/>
              <w:bottom w:val="single" w:sz="6" w:space="0" w:color="auto"/>
              <w:right w:val="single" w:sz="6" w:space="0" w:color="auto"/>
            </w:tcBorders>
            <w:vAlign w:val="center"/>
          </w:tcPr>
          <w:p w14:paraId="5053714A"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265</w:t>
            </w:r>
          </w:p>
        </w:tc>
        <w:tc>
          <w:tcPr>
            <w:tcW w:w="1554" w:type="dxa"/>
            <w:tcBorders>
              <w:top w:val="single" w:sz="6" w:space="0" w:color="auto"/>
              <w:left w:val="single" w:sz="6" w:space="0" w:color="auto"/>
              <w:bottom w:val="single" w:sz="6" w:space="0" w:color="auto"/>
              <w:right w:val="single" w:sz="6" w:space="0" w:color="auto"/>
            </w:tcBorders>
          </w:tcPr>
          <w:p w14:paraId="2C2DF4F5"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en-US" w:eastAsia="ru-RU"/>
                <w14:ligatures w14:val="none"/>
              </w:rPr>
              <w:t>--</w:t>
            </w:r>
          </w:p>
        </w:tc>
      </w:tr>
      <w:tr w:rsidR="00CD6F06" w:rsidRPr="00CD6F06" w14:paraId="4BEAC6AC" w14:textId="77777777" w:rsidTr="00E9028D">
        <w:tc>
          <w:tcPr>
            <w:tcW w:w="4956" w:type="dxa"/>
            <w:tcBorders>
              <w:top w:val="single" w:sz="6" w:space="0" w:color="auto"/>
              <w:left w:val="single" w:sz="6" w:space="0" w:color="auto"/>
              <w:bottom w:val="single" w:sz="6" w:space="0" w:color="auto"/>
              <w:right w:val="single" w:sz="6" w:space="0" w:color="auto"/>
            </w:tcBorders>
          </w:tcPr>
          <w:p w14:paraId="7E1AF2EB"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накопичена амортизація</w:t>
            </w:r>
          </w:p>
        </w:tc>
        <w:tc>
          <w:tcPr>
            <w:tcW w:w="630" w:type="dxa"/>
            <w:tcBorders>
              <w:top w:val="single" w:sz="6" w:space="0" w:color="auto"/>
              <w:left w:val="single" w:sz="6" w:space="0" w:color="auto"/>
              <w:bottom w:val="single" w:sz="6" w:space="0" w:color="auto"/>
              <w:right w:val="single" w:sz="6" w:space="0" w:color="auto"/>
            </w:tcBorders>
            <w:vAlign w:val="center"/>
          </w:tcPr>
          <w:p w14:paraId="6AE6107D"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1002</w:t>
            </w:r>
          </w:p>
        </w:tc>
        <w:tc>
          <w:tcPr>
            <w:tcW w:w="1553" w:type="dxa"/>
            <w:tcBorders>
              <w:top w:val="single" w:sz="6" w:space="0" w:color="auto"/>
              <w:left w:val="single" w:sz="6" w:space="0" w:color="auto"/>
              <w:bottom w:val="single" w:sz="6" w:space="0" w:color="auto"/>
              <w:right w:val="single" w:sz="6" w:space="0" w:color="auto"/>
            </w:tcBorders>
            <w:vAlign w:val="center"/>
          </w:tcPr>
          <w:p w14:paraId="171373A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238</w:t>
            </w:r>
          </w:p>
        </w:tc>
        <w:tc>
          <w:tcPr>
            <w:tcW w:w="1554" w:type="dxa"/>
            <w:tcBorders>
              <w:top w:val="single" w:sz="6" w:space="0" w:color="auto"/>
              <w:left w:val="single" w:sz="6" w:space="0" w:color="auto"/>
              <w:bottom w:val="single" w:sz="6" w:space="0" w:color="auto"/>
              <w:right w:val="single" w:sz="6" w:space="0" w:color="auto"/>
            </w:tcBorders>
            <w:vAlign w:val="center"/>
          </w:tcPr>
          <w:p w14:paraId="6048012A"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247</w:t>
            </w:r>
          </w:p>
        </w:tc>
        <w:tc>
          <w:tcPr>
            <w:tcW w:w="1554" w:type="dxa"/>
            <w:tcBorders>
              <w:top w:val="single" w:sz="6" w:space="0" w:color="auto"/>
              <w:left w:val="single" w:sz="6" w:space="0" w:color="auto"/>
              <w:bottom w:val="single" w:sz="6" w:space="0" w:color="auto"/>
              <w:right w:val="single" w:sz="6" w:space="0" w:color="auto"/>
            </w:tcBorders>
          </w:tcPr>
          <w:p w14:paraId="45619700"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en-US" w:eastAsia="ru-RU"/>
                <w14:ligatures w14:val="none"/>
              </w:rPr>
              <w:t>--</w:t>
            </w:r>
          </w:p>
        </w:tc>
      </w:tr>
      <w:tr w:rsidR="00CD6F06" w:rsidRPr="00CD6F06" w14:paraId="7DAB0600" w14:textId="77777777" w:rsidTr="00E9028D">
        <w:tc>
          <w:tcPr>
            <w:tcW w:w="4956" w:type="dxa"/>
            <w:tcBorders>
              <w:top w:val="single" w:sz="6" w:space="0" w:color="auto"/>
              <w:left w:val="single" w:sz="6" w:space="0" w:color="auto"/>
              <w:bottom w:val="single" w:sz="6" w:space="0" w:color="auto"/>
              <w:right w:val="single" w:sz="6" w:space="0" w:color="auto"/>
            </w:tcBorders>
          </w:tcPr>
          <w:p w14:paraId="08D48F00"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Незавершені капітальні інвестиції</w:t>
            </w:r>
          </w:p>
        </w:tc>
        <w:tc>
          <w:tcPr>
            <w:tcW w:w="630" w:type="dxa"/>
            <w:tcBorders>
              <w:top w:val="single" w:sz="6" w:space="0" w:color="auto"/>
              <w:left w:val="single" w:sz="6" w:space="0" w:color="auto"/>
              <w:bottom w:val="single" w:sz="6" w:space="0" w:color="auto"/>
              <w:right w:val="single" w:sz="6" w:space="0" w:color="auto"/>
            </w:tcBorders>
            <w:vAlign w:val="center"/>
          </w:tcPr>
          <w:p w14:paraId="5D7EB6A9"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1005</w:t>
            </w:r>
          </w:p>
        </w:tc>
        <w:tc>
          <w:tcPr>
            <w:tcW w:w="1553" w:type="dxa"/>
            <w:tcBorders>
              <w:top w:val="single" w:sz="6" w:space="0" w:color="auto"/>
              <w:left w:val="single" w:sz="6" w:space="0" w:color="auto"/>
              <w:bottom w:val="single" w:sz="6" w:space="0" w:color="auto"/>
              <w:right w:val="single" w:sz="6" w:space="0" w:color="auto"/>
            </w:tcBorders>
            <w:vAlign w:val="center"/>
          </w:tcPr>
          <w:p w14:paraId="61324C0E"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19</w:t>
            </w:r>
          </w:p>
        </w:tc>
        <w:tc>
          <w:tcPr>
            <w:tcW w:w="1554" w:type="dxa"/>
            <w:tcBorders>
              <w:top w:val="single" w:sz="6" w:space="0" w:color="auto"/>
              <w:left w:val="single" w:sz="6" w:space="0" w:color="auto"/>
              <w:bottom w:val="single" w:sz="6" w:space="0" w:color="auto"/>
              <w:right w:val="single" w:sz="6" w:space="0" w:color="auto"/>
            </w:tcBorders>
            <w:vAlign w:val="center"/>
          </w:tcPr>
          <w:p w14:paraId="619CAD0B"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126</w:t>
            </w:r>
          </w:p>
        </w:tc>
        <w:tc>
          <w:tcPr>
            <w:tcW w:w="1554" w:type="dxa"/>
            <w:tcBorders>
              <w:top w:val="single" w:sz="6" w:space="0" w:color="auto"/>
              <w:left w:val="single" w:sz="6" w:space="0" w:color="auto"/>
              <w:bottom w:val="single" w:sz="6" w:space="0" w:color="auto"/>
              <w:right w:val="single" w:sz="6" w:space="0" w:color="auto"/>
            </w:tcBorders>
          </w:tcPr>
          <w:p w14:paraId="52A777C8"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en-US" w:eastAsia="ru-RU"/>
                <w14:ligatures w14:val="none"/>
              </w:rPr>
              <w:t>--</w:t>
            </w:r>
          </w:p>
        </w:tc>
      </w:tr>
      <w:tr w:rsidR="00CD6F06" w:rsidRPr="00CD6F06" w14:paraId="1CA028F1" w14:textId="77777777" w:rsidTr="00E9028D">
        <w:tc>
          <w:tcPr>
            <w:tcW w:w="4956" w:type="dxa"/>
            <w:tcBorders>
              <w:top w:val="single" w:sz="6" w:space="0" w:color="auto"/>
              <w:left w:val="single" w:sz="6" w:space="0" w:color="auto"/>
              <w:bottom w:val="single" w:sz="6" w:space="0" w:color="auto"/>
              <w:right w:val="single" w:sz="6" w:space="0" w:color="auto"/>
            </w:tcBorders>
          </w:tcPr>
          <w:p w14:paraId="25121FBE"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Основні засоби</w:t>
            </w:r>
          </w:p>
        </w:tc>
        <w:tc>
          <w:tcPr>
            <w:tcW w:w="630" w:type="dxa"/>
            <w:tcBorders>
              <w:top w:val="single" w:sz="6" w:space="0" w:color="auto"/>
              <w:left w:val="single" w:sz="6" w:space="0" w:color="auto"/>
              <w:bottom w:val="single" w:sz="6" w:space="0" w:color="auto"/>
              <w:right w:val="single" w:sz="6" w:space="0" w:color="auto"/>
            </w:tcBorders>
            <w:vAlign w:val="center"/>
          </w:tcPr>
          <w:p w14:paraId="43588BAC"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1010</w:t>
            </w:r>
          </w:p>
        </w:tc>
        <w:tc>
          <w:tcPr>
            <w:tcW w:w="1553" w:type="dxa"/>
            <w:tcBorders>
              <w:top w:val="single" w:sz="6" w:space="0" w:color="auto"/>
              <w:left w:val="single" w:sz="6" w:space="0" w:color="auto"/>
              <w:bottom w:val="single" w:sz="6" w:space="0" w:color="auto"/>
              <w:right w:val="single" w:sz="6" w:space="0" w:color="auto"/>
            </w:tcBorders>
            <w:vAlign w:val="center"/>
          </w:tcPr>
          <w:p w14:paraId="36F3228C"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2331</w:t>
            </w:r>
          </w:p>
        </w:tc>
        <w:tc>
          <w:tcPr>
            <w:tcW w:w="1554" w:type="dxa"/>
            <w:tcBorders>
              <w:top w:val="single" w:sz="6" w:space="0" w:color="auto"/>
              <w:left w:val="single" w:sz="6" w:space="0" w:color="auto"/>
              <w:bottom w:val="single" w:sz="6" w:space="0" w:color="auto"/>
              <w:right w:val="single" w:sz="6" w:space="0" w:color="auto"/>
            </w:tcBorders>
            <w:vAlign w:val="center"/>
          </w:tcPr>
          <w:p w14:paraId="28811F44"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1982</w:t>
            </w:r>
          </w:p>
        </w:tc>
        <w:tc>
          <w:tcPr>
            <w:tcW w:w="1554" w:type="dxa"/>
            <w:tcBorders>
              <w:top w:val="single" w:sz="6" w:space="0" w:color="auto"/>
              <w:left w:val="single" w:sz="6" w:space="0" w:color="auto"/>
              <w:bottom w:val="single" w:sz="6" w:space="0" w:color="auto"/>
              <w:right w:val="single" w:sz="6" w:space="0" w:color="auto"/>
            </w:tcBorders>
          </w:tcPr>
          <w:p w14:paraId="7C993556"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en-US" w:eastAsia="ru-RU"/>
                <w14:ligatures w14:val="none"/>
              </w:rPr>
              <w:t>--</w:t>
            </w:r>
          </w:p>
        </w:tc>
      </w:tr>
      <w:tr w:rsidR="00CD6F06" w:rsidRPr="00CD6F06" w14:paraId="7D9083A0" w14:textId="77777777" w:rsidTr="00E9028D">
        <w:tc>
          <w:tcPr>
            <w:tcW w:w="4956" w:type="dxa"/>
            <w:tcBorders>
              <w:top w:val="single" w:sz="6" w:space="0" w:color="auto"/>
              <w:left w:val="single" w:sz="6" w:space="0" w:color="auto"/>
              <w:bottom w:val="single" w:sz="6" w:space="0" w:color="auto"/>
              <w:right w:val="single" w:sz="6" w:space="0" w:color="auto"/>
            </w:tcBorders>
          </w:tcPr>
          <w:p w14:paraId="474F7367"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первісна вартість</w:t>
            </w:r>
          </w:p>
        </w:tc>
        <w:tc>
          <w:tcPr>
            <w:tcW w:w="630" w:type="dxa"/>
            <w:tcBorders>
              <w:top w:val="single" w:sz="6" w:space="0" w:color="auto"/>
              <w:left w:val="single" w:sz="6" w:space="0" w:color="auto"/>
              <w:bottom w:val="single" w:sz="6" w:space="0" w:color="auto"/>
              <w:right w:val="single" w:sz="6" w:space="0" w:color="auto"/>
            </w:tcBorders>
            <w:vAlign w:val="center"/>
          </w:tcPr>
          <w:p w14:paraId="4E0B05B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1011</w:t>
            </w:r>
          </w:p>
        </w:tc>
        <w:tc>
          <w:tcPr>
            <w:tcW w:w="1553" w:type="dxa"/>
            <w:tcBorders>
              <w:top w:val="single" w:sz="6" w:space="0" w:color="auto"/>
              <w:left w:val="single" w:sz="6" w:space="0" w:color="auto"/>
              <w:bottom w:val="single" w:sz="6" w:space="0" w:color="auto"/>
              <w:right w:val="single" w:sz="6" w:space="0" w:color="auto"/>
            </w:tcBorders>
            <w:vAlign w:val="center"/>
          </w:tcPr>
          <w:p w14:paraId="17E637E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4959</w:t>
            </w:r>
          </w:p>
        </w:tc>
        <w:tc>
          <w:tcPr>
            <w:tcW w:w="1554" w:type="dxa"/>
            <w:tcBorders>
              <w:top w:val="single" w:sz="6" w:space="0" w:color="auto"/>
              <w:left w:val="single" w:sz="6" w:space="0" w:color="auto"/>
              <w:bottom w:val="single" w:sz="6" w:space="0" w:color="auto"/>
              <w:right w:val="single" w:sz="6" w:space="0" w:color="auto"/>
            </w:tcBorders>
            <w:vAlign w:val="center"/>
          </w:tcPr>
          <w:p w14:paraId="75FAB81C"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4959</w:t>
            </w:r>
          </w:p>
        </w:tc>
        <w:tc>
          <w:tcPr>
            <w:tcW w:w="1554" w:type="dxa"/>
            <w:tcBorders>
              <w:top w:val="single" w:sz="6" w:space="0" w:color="auto"/>
              <w:left w:val="single" w:sz="6" w:space="0" w:color="auto"/>
              <w:bottom w:val="single" w:sz="6" w:space="0" w:color="auto"/>
              <w:right w:val="single" w:sz="6" w:space="0" w:color="auto"/>
            </w:tcBorders>
          </w:tcPr>
          <w:p w14:paraId="2E75F04D"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en-US" w:eastAsia="ru-RU"/>
                <w14:ligatures w14:val="none"/>
              </w:rPr>
              <w:t>--</w:t>
            </w:r>
          </w:p>
        </w:tc>
      </w:tr>
      <w:tr w:rsidR="00CD6F06" w:rsidRPr="00CD6F06" w14:paraId="0266D8DE" w14:textId="77777777" w:rsidTr="00E9028D">
        <w:tc>
          <w:tcPr>
            <w:tcW w:w="4956" w:type="dxa"/>
            <w:tcBorders>
              <w:top w:val="single" w:sz="6" w:space="0" w:color="auto"/>
              <w:left w:val="single" w:sz="6" w:space="0" w:color="auto"/>
              <w:bottom w:val="single" w:sz="6" w:space="0" w:color="auto"/>
              <w:right w:val="single" w:sz="6" w:space="0" w:color="auto"/>
            </w:tcBorders>
          </w:tcPr>
          <w:p w14:paraId="2C16802C"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знос</w:t>
            </w:r>
          </w:p>
        </w:tc>
        <w:tc>
          <w:tcPr>
            <w:tcW w:w="630" w:type="dxa"/>
            <w:tcBorders>
              <w:top w:val="single" w:sz="6" w:space="0" w:color="auto"/>
              <w:left w:val="single" w:sz="6" w:space="0" w:color="auto"/>
              <w:bottom w:val="single" w:sz="6" w:space="0" w:color="auto"/>
              <w:right w:val="single" w:sz="6" w:space="0" w:color="auto"/>
            </w:tcBorders>
            <w:vAlign w:val="center"/>
          </w:tcPr>
          <w:p w14:paraId="763FD2F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1012</w:t>
            </w:r>
          </w:p>
        </w:tc>
        <w:tc>
          <w:tcPr>
            <w:tcW w:w="1553" w:type="dxa"/>
            <w:tcBorders>
              <w:top w:val="single" w:sz="6" w:space="0" w:color="auto"/>
              <w:left w:val="single" w:sz="6" w:space="0" w:color="auto"/>
              <w:bottom w:val="single" w:sz="6" w:space="0" w:color="auto"/>
              <w:right w:val="single" w:sz="6" w:space="0" w:color="auto"/>
            </w:tcBorders>
            <w:vAlign w:val="center"/>
          </w:tcPr>
          <w:p w14:paraId="098CB29C"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2628</w:t>
            </w:r>
          </w:p>
        </w:tc>
        <w:tc>
          <w:tcPr>
            <w:tcW w:w="1554" w:type="dxa"/>
            <w:tcBorders>
              <w:top w:val="single" w:sz="6" w:space="0" w:color="auto"/>
              <w:left w:val="single" w:sz="6" w:space="0" w:color="auto"/>
              <w:bottom w:val="single" w:sz="6" w:space="0" w:color="auto"/>
              <w:right w:val="single" w:sz="6" w:space="0" w:color="auto"/>
            </w:tcBorders>
            <w:vAlign w:val="center"/>
          </w:tcPr>
          <w:p w14:paraId="75ACC7BC"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2977</w:t>
            </w:r>
          </w:p>
        </w:tc>
        <w:tc>
          <w:tcPr>
            <w:tcW w:w="1554" w:type="dxa"/>
            <w:tcBorders>
              <w:top w:val="single" w:sz="6" w:space="0" w:color="auto"/>
              <w:left w:val="single" w:sz="6" w:space="0" w:color="auto"/>
              <w:bottom w:val="single" w:sz="6" w:space="0" w:color="auto"/>
              <w:right w:val="single" w:sz="6" w:space="0" w:color="auto"/>
            </w:tcBorders>
          </w:tcPr>
          <w:p w14:paraId="007778ED"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en-US" w:eastAsia="ru-RU"/>
                <w14:ligatures w14:val="none"/>
              </w:rPr>
              <w:t>--</w:t>
            </w:r>
          </w:p>
        </w:tc>
      </w:tr>
      <w:tr w:rsidR="00CD6F06" w:rsidRPr="00CD6F06" w14:paraId="5083EDBF" w14:textId="77777777" w:rsidTr="00E9028D">
        <w:tc>
          <w:tcPr>
            <w:tcW w:w="4956" w:type="dxa"/>
            <w:tcBorders>
              <w:top w:val="single" w:sz="6" w:space="0" w:color="auto"/>
              <w:left w:val="single" w:sz="6" w:space="0" w:color="auto"/>
              <w:bottom w:val="single" w:sz="6" w:space="0" w:color="auto"/>
              <w:right w:val="single" w:sz="6" w:space="0" w:color="auto"/>
            </w:tcBorders>
          </w:tcPr>
          <w:p w14:paraId="3E9A7C0A"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Інвестиційна нерухомість</w:t>
            </w:r>
          </w:p>
        </w:tc>
        <w:tc>
          <w:tcPr>
            <w:tcW w:w="630" w:type="dxa"/>
            <w:tcBorders>
              <w:top w:val="single" w:sz="6" w:space="0" w:color="auto"/>
              <w:left w:val="single" w:sz="6" w:space="0" w:color="auto"/>
              <w:bottom w:val="single" w:sz="6" w:space="0" w:color="auto"/>
              <w:right w:val="single" w:sz="6" w:space="0" w:color="auto"/>
            </w:tcBorders>
            <w:vAlign w:val="center"/>
          </w:tcPr>
          <w:p w14:paraId="4795643C"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1015</w:t>
            </w:r>
          </w:p>
        </w:tc>
        <w:tc>
          <w:tcPr>
            <w:tcW w:w="1553" w:type="dxa"/>
            <w:tcBorders>
              <w:top w:val="single" w:sz="6" w:space="0" w:color="auto"/>
              <w:left w:val="single" w:sz="6" w:space="0" w:color="auto"/>
              <w:bottom w:val="single" w:sz="6" w:space="0" w:color="auto"/>
              <w:right w:val="single" w:sz="6" w:space="0" w:color="auto"/>
            </w:tcBorders>
            <w:vAlign w:val="center"/>
          </w:tcPr>
          <w:p w14:paraId="49331FCC"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54" w:type="dxa"/>
            <w:tcBorders>
              <w:top w:val="single" w:sz="6" w:space="0" w:color="auto"/>
              <w:left w:val="single" w:sz="6" w:space="0" w:color="auto"/>
              <w:bottom w:val="single" w:sz="6" w:space="0" w:color="auto"/>
              <w:right w:val="single" w:sz="6" w:space="0" w:color="auto"/>
            </w:tcBorders>
            <w:vAlign w:val="center"/>
          </w:tcPr>
          <w:p w14:paraId="4957B252"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54" w:type="dxa"/>
            <w:tcBorders>
              <w:top w:val="single" w:sz="6" w:space="0" w:color="auto"/>
              <w:left w:val="single" w:sz="6" w:space="0" w:color="auto"/>
              <w:bottom w:val="single" w:sz="6" w:space="0" w:color="auto"/>
              <w:right w:val="single" w:sz="6" w:space="0" w:color="auto"/>
            </w:tcBorders>
          </w:tcPr>
          <w:p w14:paraId="4460CC21"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en-US" w:eastAsia="ru-RU"/>
                <w14:ligatures w14:val="none"/>
              </w:rPr>
              <w:t>--</w:t>
            </w:r>
          </w:p>
        </w:tc>
      </w:tr>
      <w:tr w:rsidR="00CD6F06" w:rsidRPr="00CD6F06" w14:paraId="11A1F7E5" w14:textId="77777777" w:rsidTr="00E9028D">
        <w:tc>
          <w:tcPr>
            <w:tcW w:w="4956" w:type="dxa"/>
            <w:tcBorders>
              <w:top w:val="single" w:sz="6" w:space="0" w:color="auto"/>
              <w:left w:val="single" w:sz="6" w:space="0" w:color="auto"/>
              <w:bottom w:val="single" w:sz="6" w:space="0" w:color="auto"/>
              <w:right w:val="single" w:sz="6" w:space="0" w:color="auto"/>
            </w:tcBorders>
          </w:tcPr>
          <w:p w14:paraId="70449778"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Довгострокові біологічні активи</w:t>
            </w:r>
          </w:p>
        </w:tc>
        <w:tc>
          <w:tcPr>
            <w:tcW w:w="630" w:type="dxa"/>
            <w:tcBorders>
              <w:top w:val="single" w:sz="6" w:space="0" w:color="auto"/>
              <w:left w:val="single" w:sz="6" w:space="0" w:color="auto"/>
              <w:bottom w:val="single" w:sz="6" w:space="0" w:color="auto"/>
              <w:right w:val="single" w:sz="6" w:space="0" w:color="auto"/>
            </w:tcBorders>
            <w:vAlign w:val="center"/>
          </w:tcPr>
          <w:p w14:paraId="1273C3B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1020</w:t>
            </w:r>
          </w:p>
        </w:tc>
        <w:tc>
          <w:tcPr>
            <w:tcW w:w="1553" w:type="dxa"/>
            <w:tcBorders>
              <w:top w:val="single" w:sz="6" w:space="0" w:color="auto"/>
              <w:left w:val="single" w:sz="6" w:space="0" w:color="auto"/>
              <w:bottom w:val="single" w:sz="6" w:space="0" w:color="auto"/>
              <w:right w:val="single" w:sz="6" w:space="0" w:color="auto"/>
            </w:tcBorders>
            <w:vAlign w:val="center"/>
          </w:tcPr>
          <w:p w14:paraId="7E2722C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54" w:type="dxa"/>
            <w:tcBorders>
              <w:top w:val="single" w:sz="6" w:space="0" w:color="auto"/>
              <w:left w:val="single" w:sz="6" w:space="0" w:color="auto"/>
              <w:bottom w:val="single" w:sz="6" w:space="0" w:color="auto"/>
              <w:right w:val="single" w:sz="6" w:space="0" w:color="auto"/>
            </w:tcBorders>
            <w:vAlign w:val="center"/>
          </w:tcPr>
          <w:p w14:paraId="3E6D54ED"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54" w:type="dxa"/>
            <w:tcBorders>
              <w:top w:val="single" w:sz="6" w:space="0" w:color="auto"/>
              <w:left w:val="single" w:sz="6" w:space="0" w:color="auto"/>
              <w:bottom w:val="single" w:sz="6" w:space="0" w:color="auto"/>
              <w:right w:val="single" w:sz="6" w:space="0" w:color="auto"/>
            </w:tcBorders>
          </w:tcPr>
          <w:p w14:paraId="035FEA08"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en-US" w:eastAsia="ru-RU"/>
                <w14:ligatures w14:val="none"/>
              </w:rPr>
              <w:t>--</w:t>
            </w:r>
          </w:p>
        </w:tc>
      </w:tr>
      <w:tr w:rsidR="00CD6F06" w:rsidRPr="00CD6F06" w14:paraId="7102545F" w14:textId="77777777" w:rsidTr="00E9028D">
        <w:tc>
          <w:tcPr>
            <w:tcW w:w="4956" w:type="dxa"/>
            <w:tcBorders>
              <w:top w:val="single" w:sz="6" w:space="0" w:color="auto"/>
              <w:left w:val="single" w:sz="6" w:space="0" w:color="auto"/>
              <w:bottom w:val="single" w:sz="6" w:space="0" w:color="auto"/>
              <w:right w:val="single" w:sz="6" w:space="0" w:color="auto"/>
            </w:tcBorders>
          </w:tcPr>
          <w:p w14:paraId="0DAFCE82"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Довгострокові фінансові інвестиції:</w:t>
            </w:r>
          </w:p>
          <w:p w14:paraId="2C91FB30"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які обліковуються за методом участі в капіталі інших підприємств</w:t>
            </w:r>
          </w:p>
          <w:p w14:paraId="775E2F7C"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p>
        </w:tc>
        <w:tc>
          <w:tcPr>
            <w:tcW w:w="630" w:type="dxa"/>
            <w:tcBorders>
              <w:top w:val="single" w:sz="6" w:space="0" w:color="auto"/>
              <w:left w:val="single" w:sz="6" w:space="0" w:color="auto"/>
              <w:bottom w:val="single" w:sz="6" w:space="0" w:color="auto"/>
              <w:right w:val="single" w:sz="6" w:space="0" w:color="auto"/>
            </w:tcBorders>
            <w:vAlign w:val="center"/>
          </w:tcPr>
          <w:p w14:paraId="73509A16"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1030</w:t>
            </w:r>
          </w:p>
        </w:tc>
        <w:tc>
          <w:tcPr>
            <w:tcW w:w="1553" w:type="dxa"/>
            <w:tcBorders>
              <w:top w:val="single" w:sz="6" w:space="0" w:color="auto"/>
              <w:left w:val="single" w:sz="6" w:space="0" w:color="auto"/>
              <w:bottom w:val="single" w:sz="6" w:space="0" w:color="auto"/>
              <w:right w:val="single" w:sz="6" w:space="0" w:color="auto"/>
            </w:tcBorders>
            <w:vAlign w:val="center"/>
          </w:tcPr>
          <w:p w14:paraId="7634298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54" w:type="dxa"/>
            <w:tcBorders>
              <w:top w:val="single" w:sz="6" w:space="0" w:color="auto"/>
              <w:left w:val="single" w:sz="6" w:space="0" w:color="auto"/>
              <w:bottom w:val="single" w:sz="6" w:space="0" w:color="auto"/>
              <w:right w:val="single" w:sz="6" w:space="0" w:color="auto"/>
            </w:tcBorders>
            <w:vAlign w:val="center"/>
          </w:tcPr>
          <w:p w14:paraId="4A29799B"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54" w:type="dxa"/>
            <w:tcBorders>
              <w:top w:val="single" w:sz="6" w:space="0" w:color="auto"/>
              <w:left w:val="single" w:sz="6" w:space="0" w:color="auto"/>
              <w:bottom w:val="single" w:sz="6" w:space="0" w:color="auto"/>
              <w:right w:val="single" w:sz="6" w:space="0" w:color="auto"/>
            </w:tcBorders>
          </w:tcPr>
          <w:p w14:paraId="342B0241"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en-US" w:eastAsia="ru-RU"/>
                <w14:ligatures w14:val="none"/>
              </w:rPr>
              <w:t>--</w:t>
            </w:r>
          </w:p>
        </w:tc>
      </w:tr>
      <w:tr w:rsidR="00CD6F06" w:rsidRPr="00CD6F06" w14:paraId="3E8627FD" w14:textId="77777777" w:rsidTr="00E9028D">
        <w:tc>
          <w:tcPr>
            <w:tcW w:w="4956" w:type="dxa"/>
            <w:tcBorders>
              <w:top w:val="single" w:sz="6" w:space="0" w:color="auto"/>
              <w:left w:val="single" w:sz="6" w:space="0" w:color="auto"/>
              <w:bottom w:val="single" w:sz="6" w:space="0" w:color="auto"/>
              <w:right w:val="single" w:sz="6" w:space="0" w:color="auto"/>
            </w:tcBorders>
          </w:tcPr>
          <w:p w14:paraId="016BBBC6"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інші фінансові інвестиції</w:t>
            </w:r>
          </w:p>
        </w:tc>
        <w:tc>
          <w:tcPr>
            <w:tcW w:w="630" w:type="dxa"/>
            <w:tcBorders>
              <w:top w:val="single" w:sz="6" w:space="0" w:color="auto"/>
              <w:left w:val="single" w:sz="6" w:space="0" w:color="auto"/>
              <w:bottom w:val="single" w:sz="6" w:space="0" w:color="auto"/>
              <w:right w:val="single" w:sz="6" w:space="0" w:color="auto"/>
            </w:tcBorders>
            <w:vAlign w:val="center"/>
          </w:tcPr>
          <w:p w14:paraId="1D0F46C4"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1035</w:t>
            </w:r>
          </w:p>
        </w:tc>
        <w:tc>
          <w:tcPr>
            <w:tcW w:w="1553" w:type="dxa"/>
            <w:tcBorders>
              <w:top w:val="single" w:sz="6" w:space="0" w:color="auto"/>
              <w:left w:val="single" w:sz="6" w:space="0" w:color="auto"/>
              <w:bottom w:val="single" w:sz="6" w:space="0" w:color="auto"/>
              <w:right w:val="single" w:sz="6" w:space="0" w:color="auto"/>
            </w:tcBorders>
            <w:vAlign w:val="center"/>
          </w:tcPr>
          <w:p w14:paraId="6E1A8AA5"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7025</w:t>
            </w:r>
          </w:p>
        </w:tc>
        <w:tc>
          <w:tcPr>
            <w:tcW w:w="1554" w:type="dxa"/>
            <w:tcBorders>
              <w:top w:val="single" w:sz="6" w:space="0" w:color="auto"/>
              <w:left w:val="single" w:sz="6" w:space="0" w:color="auto"/>
              <w:bottom w:val="single" w:sz="6" w:space="0" w:color="auto"/>
              <w:right w:val="single" w:sz="6" w:space="0" w:color="auto"/>
            </w:tcBorders>
            <w:vAlign w:val="center"/>
          </w:tcPr>
          <w:p w14:paraId="0B45BF30"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7025</w:t>
            </w:r>
          </w:p>
        </w:tc>
        <w:tc>
          <w:tcPr>
            <w:tcW w:w="1554" w:type="dxa"/>
            <w:tcBorders>
              <w:top w:val="single" w:sz="6" w:space="0" w:color="auto"/>
              <w:left w:val="single" w:sz="6" w:space="0" w:color="auto"/>
              <w:bottom w:val="single" w:sz="6" w:space="0" w:color="auto"/>
              <w:right w:val="single" w:sz="6" w:space="0" w:color="auto"/>
            </w:tcBorders>
          </w:tcPr>
          <w:p w14:paraId="0DC44B37"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en-US" w:eastAsia="ru-RU"/>
                <w14:ligatures w14:val="none"/>
              </w:rPr>
              <w:t>--</w:t>
            </w:r>
          </w:p>
        </w:tc>
      </w:tr>
      <w:tr w:rsidR="00CD6F06" w:rsidRPr="00CD6F06" w14:paraId="62ED024A" w14:textId="77777777" w:rsidTr="00E9028D">
        <w:tc>
          <w:tcPr>
            <w:tcW w:w="4956" w:type="dxa"/>
            <w:tcBorders>
              <w:top w:val="single" w:sz="6" w:space="0" w:color="auto"/>
              <w:left w:val="single" w:sz="6" w:space="0" w:color="auto"/>
              <w:bottom w:val="single" w:sz="6" w:space="0" w:color="auto"/>
              <w:right w:val="single" w:sz="6" w:space="0" w:color="auto"/>
            </w:tcBorders>
          </w:tcPr>
          <w:p w14:paraId="3BB8F8CA"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Довгострокова дебіторська заборгованість</w:t>
            </w:r>
          </w:p>
        </w:tc>
        <w:tc>
          <w:tcPr>
            <w:tcW w:w="630" w:type="dxa"/>
            <w:tcBorders>
              <w:top w:val="single" w:sz="6" w:space="0" w:color="auto"/>
              <w:left w:val="single" w:sz="6" w:space="0" w:color="auto"/>
              <w:bottom w:val="single" w:sz="6" w:space="0" w:color="auto"/>
              <w:right w:val="single" w:sz="6" w:space="0" w:color="auto"/>
            </w:tcBorders>
            <w:vAlign w:val="center"/>
          </w:tcPr>
          <w:p w14:paraId="422D3C18"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1040</w:t>
            </w:r>
          </w:p>
        </w:tc>
        <w:tc>
          <w:tcPr>
            <w:tcW w:w="1553" w:type="dxa"/>
            <w:tcBorders>
              <w:top w:val="single" w:sz="6" w:space="0" w:color="auto"/>
              <w:left w:val="single" w:sz="6" w:space="0" w:color="auto"/>
              <w:bottom w:val="single" w:sz="6" w:space="0" w:color="auto"/>
              <w:right w:val="single" w:sz="6" w:space="0" w:color="auto"/>
            </w:tcBorders>
            <w:vAlign w:val="center"/>
          </w:tcPr>
          <w:p w14:paraId="5C672EF9"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54" w:type="dxa"/>
            <w:tcBorders>
              <w:top w:val="single" w:sz="6" w:space="0" w:color="auto"/>
              <w:left w:val="single" w:sz="6" w:space="0" w:color="auto"/>
              <w:bottom w:val="single" w:sz="6" w:space="0" w:color="auto"/>
              <w:right w:val="single" w:sz="6" w:space="0" w:color="auto"/>
            </w:tcBorders>
            <w:vAlign w:val="center"/>
          </w:tcPr>
          <w:p w14:paraId="7D81E084"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54" w:type="dxa"/>
            <w:tcBorders>
              <w:top w:val="single" w:sz="6" w:space="0" w:color="auto"/>
              <w:left w:val="single" w:sz="6" w:space="0" w:color="auto"/>
              <w:bottom w:val="single" w:sz="6" w:space="0" w:color="auto"/>
              <w:right w:val="single" w:sz="6" w:space="0" w:color="auto"/>
            </w:tcBorders>
          </w:tcPr>
          <w:p w14:paraId="7A8F34E4"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en-US" w:eastAsia="ru-RU"/>
                <w14:ligatures w14:val="none"/>
              </w:rPr>
              <w:t>--</w:t>
            </w:r>
          </w:p>
        </w:tc>
      </w:tr>
      <w:tr w:rsidR="00CD6F06" w:rsidRPr="00CD6F06" w14:paraId="2CFC686B" w14:textId="77777777" w:rsidTr="00E9028D">
        <w:tc>
          <w:tcPr>
            <w:tcW w:w="4956" w:type="dxa"/>
            <w:tcBorders>
              <w:top w:val="single" w:sz="6" w:space="0" w:color="auto"/>
              <w:left w:val="single" w:sz="6" w:space="0" w:color="auto"/>
              <w:bottom w:val="single" w:sz="6" w:space="0" w:color="auto"/>
              <w:right w:val="single" w:sz="6" w:space="0" w:color="auto"/>
            </w:tcBorders>
          </w:tcPr>
          <w:p w14:paraId="397DCDA4"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Відстрочені податкові активи</w:t>
            </w:r>
          </w:p>
        </w:tc>
        <w:tc>
          <w:tcPr>
            <w:tcW w:w="630" w:type="dxa"/>
            <w:tcBorders>
              <w:top w:val="single" w:sz="6" w:space="0" w:color="auto"/>
              <w:left w:val="single" w:sz="6" w:space="0" w:color="auto"/>
              <w:bottom w:val="single" w:sz="6" w:space="0" w:color="auto"/>
              <w:right w:val="single" w:sz="6" w:space="0" w:color="auto"/>
            </w:tcBorders>
            <w:vAlign w:val="center"/>
          </w:tcPr>
          <w:p w14:paraId="2A46D09D"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1045</w:t>
            </w:r>
          </w:p>
        </w:tc>
        <w:tc>
          <w:tcPr>
            <w:tcW w:w="1553" w:type="dxa"/>
            <w:tcBorders>
              <w:top w:val="single" w:sz="6" w:space="0" w:color="auto"/>
              <w:left w:val="single" w:sz="6" w:space="0" w:color="auto"/>
              <w:bottom w:val="single" w:sz="6" w:space="0" w:color="auto"/>
              <w:right w:val="single" w:sz="6" w:space="0" w:color="auto"/>
            </w:tcBorders>
            <w:vAlign w:val="center"/>
          </w:tcPr>
          <w:p w14:paraId="79BDEE2C"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870</w:t>
            </w:r>
          </w:p>
        </w:tc>
        <w:tc>
          <w:tcPr>
            <w:tcW w:w="1554" w:type="dxa"/>
            <w:tcBorders>
              <w:top w:val="single" w:sz="6" w:space="0" w:color="auto"/>
              <w:left w:val="single" w:sz="6" w:space="0" w:color="auto"/>
              <w:bottom w:val="single" w:sz="6" w:space="0" w:color="auto"/>
              <w:right w:val="single" w:sz="6" w:space="0" w:color="auto"/>
            </w:tcBorders>
            <w:vAlign w:val="center"/>
          </w:tcPr>
          <w:p w14:paraId="066717B5"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1001</w:t>
            </w:r>
          </w:p>
        </w:tc>
        <w:tc>
          <w:tcPr>
            <w:tcW w:w="1554" w:type="dxa"/>
            <w:tcBorders>
              <w:top w:val="single" w:sz="6" w:space="0" w:color="auto"/>
              <w:left w:val="single" w:sz="6" w:space="0" w:color="auto"/>
              <w:bottom w:val="single" w:sz="6" w:space="0" w:color="auto"/>
              <w:right w:val="single" w:sz="6" w:space="0" w:color="auto"/>
            </w:tcBorders>
          </w:tcPr>
          <w:p w14:paraId="3C0528D6"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en-US" w:eastAsia="ru-RU"/>
                <w14:ligatures w14:val="none"/>
              </w:rPr>
              <w:t>--</w:t>
            </w:r>
          </w:p>
        </w:tc>
      </w:tr>
      <w:tr w:rsidR="00CD6F06" w:rsidRPr="00CD6F06" w14:paraId="41FEF4AC" w14:textId="77777777" w:rsidTr="00E9028D">
        <w:tc>
          <w:tcPr>
            <w:tcW w:w="4956" w:type="dxa"/>
            <w:tcBorders>
              <w:top w:val="single" w:sz="6" w:space="0" w:color="auto"/>
              <w:left w:val="single" w:sz="6" w:space="0" w:color="auto"/>
              <w:bottom w:val="single" w:sz="6" w:space="0" w:color="auto"/>
              <w:right w:val="single" w:sz="6" w:space="0" w:color="auto"/>
            </w:tcBorders>
          </w:tcPr>
          <w:p w14:paraId="6A3EA011"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Інші необоротні активи</w:t>
            </w:r>
          </w:p>
        </w:tc>
        <w:tc>
          <w:tcPr>
            <w:tcW w:w="630" w:type="dxa"/>
            <w:tcBorders>
              <w:top w:val="single" w:sz="6" w:space="0" w:color="auto"/>
              <w:left w:val="single" w:sz="6" w:space="0" w:color="auto"/>
              <w:bottom w:val="single" w:sz="6" w:space="0" w:color="auto"/>
              <w:right w:val="single" w:sz="6" w:space="0" w:color="auto"/>
            </w:tcBorders>
            <w:vAlign w:val="center"/>
          </w:tcPr>
          <w:p w14:paraId="7F8FAC26"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1090</w:t>
            </w:r>
          </w:p>
        </w:tc>
        <w:tc>
          <w:tcPr>
            <w:tcW w:w="1553" w:type="dxa"/>
            <w:tcBorders>
              <w:top w:val="single" w:sz="6" w:space="0" w:color="auto"/>
              <w:left w:val="single" w:sz="6" w:space="0" w:color="auto"/>
              <w:bottom w:val="single" w:sz="6" w:space="0" w:color="auto"/>
              <w:right w:val="single" w:sz="6" w:space="0" w:color="auto"/>
            </w:tcBorders>
            <w:vAlign w:val="center"/>
          </w:tcPr>
          <w:p w14:paraId="45CC374C"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54" w:type="dxa"/>
            <w:tcBorders>
              <w:top w:val="single" w:sz="6" w:space="0" w:color="auto"/>
              <w:left w:val="single" w:sz="6" w:space="0" w:color="auto"/>
              <w:bottom w:val="single" w:sz="6" w:space="0" w:color="auto"/>
              <w:right w:val="single" w:sz="6" w:space="0" w:color="auto"/>
            </w:tcBorders>
            <w:vAlign w:val="center"/>
          </w:tcPr>
          <w:p w14:paraId="46724470"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54" w:type="dxa"/>
            <w:tcBorders>
              <w:top w:val="single" w:sz="6" w:space="0" w:color="auto"/>
              <w:left w:val="single" w:sz="6" w:space="0" w:color="auto"/>
              <w:bottom w:val="single" w:sz="6" w:space="0" w:color="auto"/>
              <w:right w:val="single" w:sz="6" w:space="0" w:color="auto"/>
            </w:tcBorders>
          </w:tcPr>
          <w:p w14:paraId="28B850C2"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en-US" w:eastAsia="ru-RU"/>
                <w14:ligatures w14:val="none"/>
              </w:rPr>
              <w:t>--</w:t>
            </w:r>
          </w:p>
        </w:tc>
      </w:tr>
      <w:tr w:rsidR="00CD6F06" w:rsidRPr="00CD6F06" w14:paraId="65D83C9A" w14:textId="77777777" w:rsidTr="00E9028D">
        <w:tc>
          <w:tcPr>
            <w:tcW w:w="4956" w:type="dxa"/>
            <w:tcBorders>
              <w:top w:val="single" w:sz="6" w:space="0" w:color="auto"/>
              <w:left w:val="single" w:sz="6" w:space="0" w:color="auto"/>
              <w:bottom w:val="single" w:sz="6" w:space="0" w:color="auto"/>
              <w:right w:val="single" w:sz="6" w:space="0" w:color="auto"/>
            </w:tcBorders>
          </w:tcPr>
          <w:p w14:paraId="6CFD4E49"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Усього за розділом I</w:t>
            </w:r>
          </w:p>
        </w:tc>
        <w:tc>
          <w:tcPr>
            <w:tcW w:w="630" w:type="dxa"/>
            <w:tcBorders>
              <w:top w:val="single" w:sz="6" w:space="0" w:color="auto"/>
              <w:left w:val="single" w:sz="6" w:space="0" w:color="auto"/>
              <w:bottom w:val="single" w:sz="6" w:space="0" w:color="auto"/>
              <w:right w:val="single" w:sz="6" w:space="0" w:color="auto"/>
            </w:tcBorders>
            <w:vAlign w:val="center"/>
          </w:tcPr>
          <w:p w14:paraId="4CB144A0"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1095</w:t>
            </w:r>
          </w:p>
        </w:tc>
        <w:tc>
          <w:tcPr>
            <w:tcW w:w="1553" w:type="dxa"/>
            <w:tcBorders>
              <w:top w:val="single" w:sz="6" w:space="0" w:color="auto"/>
              <w:left w:val="single" w:sz="6" w:space="0" w:color="auto"/>
              <w:bottom w:val="single" w:sz="6" w:space="0" w:color="auto"/>
              <w:right w:val="single" w:sz="6" w:space="0" w:color="auto"/>
            </w:tcBorders>
            <w:vAlign w:val="center"/>
          </w:tcPr>
          <w:p w14:paraId="47A27C9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10272</w:t>
            </w:r>
          </w:p>
        </w:tc>
        <w:tc>
          <w:tcPr>
            <w:tcW w:w="1554" w:type="dxa"/>
            <w:tcBorders>
              <w:top w:val="single" w:sz="6" w:space="0" w:color="auto"/>
              <w:left w:val="single" w:sz="6" w:space="0" w:color="auto"/>
              <w:bottom w:val="single" w:sz="6" w:space="0" w:color="auto"/>
              <w:right w:val="single" w:sz="6" w:space="0" w:color="auto"/>
            </w:tcBorders>
            <w:vAlign w:val="center"/>
          </w:tcPr>
          <w:p w14:paraId="3F91F40F"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10152</w:t>
            </w:r>
          </w:p>
        </w:tc>
        <w:tc>
          <w:tcPr>
            <w:tcW w:w="1554" w:type="dxa"/>
            <w:tcBorders>
              <w:top w:val="single" w:sz="6" w:space="0" w:color="auto"/>
              <w:left w:val="single" w:sz="6" w:space="0" w:color="auto"/>
              <w:bottom w:val="single" w:sz="6" w:space="0" w:color="auto"/>
              <w:right w:val="single" w:sz="6" w:space="0" w:color="auto"/>
            </w:tcBorders>
          </w:tcPr>
          <w:p w14:paraId="5D4CC96D"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en-US" w:eastAsia="ru-RU"/>
                <w14:ligatures w14:val="none"/>
              </w:rPr>
              <w:t>--</w:t>
            </w:r>
          </w:p>
        </w:tc>
      </w:tr>
      <w:tr w:rsidR="00CD6F06" w:rsidRPr="00CD6F06" w14:paraId="0A87AB37" w14:textId="77777777" w:rsidTr="00E9028D">
        <w:tc>
          <w:tcPr>
            <w:tcW w:w="4956" w:type="dxa"/>
            <w:tcBorders>
              <w:top w:val="single" w:sz="6" w:space="0" w:color="auto"/>
              <w:left w:val="single" w:sz="6" w:space="0" w:color="auto"/>
              <w:bottom w:val="single" w:sz="6" w:space="0" w:color="auto"/>
              <w:right w:val="single" w:sz="6" w:space="0" w:color="auto"/>
            </w:tcBorders>
          </w:tcPr>
          <w:p w14:paraId="3399D044"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 xml:space="preserve">II. Оборотні активи </w:t>
            </w:r>
          </w:p>
          <w:p w14:paraId="2ED77EE5"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Запаси</w:t>
            </w:r>
          </w:p>
        </w:tc>
        <w:tc>
          <w:tcPr>
            <w:tcW w:w="630" w:type="dxa"/>
            <w:tcBorders>
              <w:top w:val="single" w:sz="6" w:space="0" w:color="auto"/>
              <w:left w:val="single" w:sz="6" w:space="0" w:color="auto"/>
              <w:bottom w:val="single" w:sz="6" w:space="0" w:color="auto"/>
              <w:right w:val="single" w:sz="6" w:space="0" w:color="auto"/>
            </w:tcBorders>
            <w:vAlign w:val="center"/>
          </w:tcPr>
          <w:p w14:paraId="1C2BE7E4"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1100</w:t>
            </w:r>
          </w:p>
        </w:tc>
        <w:tc>
          <w:tcPr>
            <w:tcW w:w="1553" w:type="dxa"/>
            <w:tcBorders>
              <w:top w:val="single" w:sz="6" w:space="0" w:color="auto"/>
              <w:left w:val="single" w:sz="6" w:space="0" w:color="auto"/>
              <w:bottom w:val="single" w:sz="6" w:space="0" w:color="auto"/>
              <w:right w:val="single" w:sz="6" w:space="0" w:color="auto"/>
            </w:tcBorders>
            <w:vAlign w:val="center"/>
          </w:tcPr>
          <w:p w14:paraId="5B6BE15B"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12602</w:t>
            </w:r>
          </w:p>
        </w:tc>
        <w:tc>
          <w:tcPr>
            <w:tcW w:w="1554" w:type="dxa"/>
            <w:tcBorders>
              <w:top w:val="single" w:sz="6" w:space="0" w:color="auto"/>
              <w:left w:val="single" w:sz="6" w:space="0" w:color="auto"/>
              <w:bottom w:val="single" w:sz="6" w:space="0" w:color="auto"/>
              <w:right w:val="single" w:sz="6" w:space="0" w:color="auto"/>
            </w:tcBorders>
            <w:vAlign w:val="center"/>
          </w:tcPr>
          <w:p w14:paraId="54B13D7E"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11492</w:t>
            </w:r>
          </w:p>
        </w:tc>
        <w:tc>
          <w:tcPr>
            <w:tcW w:w="1554" w:type="dxa"/>
            <w:tcBorders>
              <w:top w:val="single" w:sz="6" w:space="0" w:color="auto"/>
              <w:left w:val="single" w:sz="6" w:space="0" w:color="auto"/>
              <w:bottom w:val="single" w:sz="6" w:space="0" w:color="auto"/>
              <w:right w:val="single" w:sz="6" w:space="0" w:color="auto"/>
            </w:tcBorders>
          </w:tcPr>
          <w:p w14:paraId="2E90F805"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en-US" w:eastAsia="ru-RU"/>
                <w14:ligatures w14:val="none"/>
              </w:rPr>
              <w:t>--</w:t>
            </w:r>
          </w:p>
        </w:tc>
      </w:tr>
      <w:tr w:rsidR="00CD6F06" w:rsidRPr="00CD6F06" w14:paraId="46BB545E" w14:textId="77777777" w:rsidTr="00E9028D">
        <w:tc>
          <w:tcPr>
            <w:tcW w:w="4956" w:type="dxa"/>
            <w:tcBorders>
              <w:top w:val="single" w:sz="6" w:space="0" w:color="auto"/>
              <w:left w:val="single" w:sz="6" w:space="0" w:color="auto"/>
              <w:bottom w:val="single" w:sz="6" w:space="0" w:color="auto"/>
              <w:right w:val="single" w:sz="6" w:space="0" w:color="auto"/>
            </w:tcBorders>
          </w:tcPr>
          <w:p w14:paraId="11C016D4"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Виробничі запаси</w:t>
            </w:r>
          </w:p>
        </w:tc>
        <w:tc>
          <w:tcPr>
            <w:tcW w:w="630" w:type="dxa"/>
            <w:tcBorders>
              <w:top w:val="single" w:sz="6" w:space="0" w:color="auto"/>
              <w:left w:val="single" w:sz="6" w:space="0" w:color="auto"/>
              <w:bottom w:val="single" w:sz="6" w:space="0" w:color="auto"/>
              <w:right w:val="single" w:sz="6" w:space="0" w:color="auto"/>
            </w:tcBorders>
            <w:vAlign w:val="center"/>
          </w:tcPr>
          <w:p w14:paraId="11387F30"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1101</w:t>
            </w:r>
          </w:p>
        </w:tc>
        <w:tc>
          <w:tcPr>
            <w:tcW w:w="1553" w:type="dxa"/>
            <w:tcBorders>
              <w:top w:val="single" w:sz="6" w:space="0" w:color="auto"/>
              <w:left w:val="single" w:sz="6" w:space="0" w:color="auto"/>
              <w:bottom w:val="single" w:sz="6" w:space="0" w:color="auto"/>
              <w:right w:val="single" w:sz="6" w:space="0" w:color="auto"/>
            </w:tcBorders>
            <w:vAlign w:val="center"/>
          </w:tcPr>
          <w:p w14:paraId="3F740272"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7988</w:t>
            </w:r>
          </w:p>
        </w:tc>
        <w:tc>
          <w:tcPr>
            <w:tcW w:w="1554" w:type="dxa"/>
            <w:tcBorders>
              <w:top w:val="single" w:sz="6" w:space="0" w:color="auto"/>
              <w:left w:val="single" w:sz="6" w:space="0" w:color="auto"/>
              <w:bottom w:val="single" w:sz="6" w:space="0" w:color="auto"/>
              <w:right w:val="single" w:sz="6" w:space="0" w:color="auto"/>
            </w:tcBorders>
            <w:vAlign w:val="center"/>
          </w:tcPr>
          <w:p w14:paraId="608E971E"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7216</w:t>
            </w:r>
          </w:p>
        </w:tc>
        <w:tc>
          <w:tcPr>
            <w:tcW w:w="1554" w:type="dxa"/>
            <w:tcBorders>
              <w:top w:val="single" w:sz="6" w:space="0" w:color="auto"/>
              <w:left w:val="single" w:sz="6" w:space="0" w:color="auto"/>
              <w:bottom w:val="single" w:sz="6" w:space="0" w:color="auto"/>
              <w:right w:val="single" w:sz="6" w:space="0" w:color="auto"/>
            </w:tcBorders>
          </w:tcPr>
          <w:p w14:paraId="59485395"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en-US" w:eastAsia="ru-RU"/>
                <w14:ligatures w14:val="none"/>
              </w:rPr>
              <w:t>--</w:t>
            </w:r>
          </w:p>
        </w:tc>
      </w:tr>
      <w:tr w:rsidR="00CD6F06" w:rsidRPr="00CD6F06" w14:paraId="3559D33B" w14:textId="77777777" w:rsidTr="00E9028D">
        <w:tc>
          <w:tcPr>
            <w:tcW w:w="4956" w:type="dxa"/>
            <w:tcBorders>
              <w:top w:val="single" w:sz="6" w:space="0" w:color="auto"/>
              <w:left w:val="single" w:sz="6" w:space="0" w:color="auto"/>
              <w:bottom w:val="single" w:sz="6" w:space="0" w:color="auto"/>
              <w:right w:val="single" w:sz="6" w:space="0" w:color="auto"/>
            </w:tcBorders>
          </w:tcPr>
          <w:p w14:paraId="1BA080CE"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Незавершене виробництво</w:t>
            </w:r>
          </w:p>
        </w:tc>
        <w:tc>
          <w:tcPr>
            <w:tcW w:w="630" w:type="dxa"/>
            <w:tcBorders>
              <w:top w:val="single" w:sz="6" w:space="0" w:color="auto"/>
              <w:left w:val="single" w:sz="6" w:space="0" w:color="auto"/>
              <w:bottom w:val="single" w:sz="6" w:space="0" w:color="auto"/>
              <w:right w:val="single" w:sz="6" w:space="0" w:color="auto"/>
            </w:tcBorders>
            <w:vAlign w:val="center"/>
          </w:tcPr>
          <w:p w14:paraId="777A0C77"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1102</w:t>
            </w:r>
          </w:p>
        </w:tc>
        <w:tc>
          <w:tcPr>
            <w:tcW w:w="1553" w:type="dxa"/>
            <w:tcBorders>
              <w:top w:val="single" w:sz="6" w:space="0" w:color="auto"/>
              <w:left w:val="single" w:sz="6" w:space="0" w:color="auto"/>
              <w:bottom w:val="single" w:sz="6" w:space="0" w:color="auto"/>
              <w:right w:val="single" w:sz="6" w:space="0" w:color="auto"/>
            </w:tcBorders>
            <w:vAlign w:val="center"/>
          </w:tcPr>
          <w:p w14:paraId="203D22D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4614</w:t>
            </w:r>
          </w:p>
        </w:tc>
        <w:tc>
          <w:tcPr>
            <w:tcW w:w="1554" w:type="dxa"/>
            <w:tcBorders>
              <w:top w:val="single" w:sz="6" w:space="0" w:color="auto"/>
              <w:left w:val="single" w:sz="6" w:space="0" w:color="auto"/>
              <w:bottom w:val="single" w:sz="6" w:space="0" w:color="auto"/>
              <w:right w:val="single" w:sz="6" w:space="0" w:color="auto"/>
            </w:tcBorders>
            <w:vAlign w:val="center"/>
          </w:tcPr>
          <w:p w14:paraId="646DBA36"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3191</w:t>
            </w:r>
          </w:p>
        </w:tc>
        <w:tc>
          <w:tcPr>
            <w:tcW w:w="1554" w:type="dxa"/>
            <w:tcBorders>
              <w:top w:val="single" w:sz="6" w:space="0" w:color="auto"/>
              <w:left w:val="single" w:sz="6" w:space="0" w:color="auto"/>
              <w:bottom w:val="single" w:sz="6" w:space="0" w:color="auto"/>
              <w:right w:val="single" w:sz="6" w:space="0" w:color="auto"/>
            </w:tcBorders>
          </w:tcPr>
          <w:p w14:paraId="608DA758"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en-US" w:eastAsia="ru-RU"/>
                <w14:ligatures w14:val="none"/>
              </w:rPr>
              <w:t>--</w:t>
            </w:r>
          </w:p>
        </w:tc>
      </w:tr>
      <w:tr w:rsidR="00CD6F06" w:rsidRPr="00CD6F06" w14:paraId="5AF47F0A" w14:textId="77777777" w:rsidTr="00E9028D">
        <w:tc>
          <w:tcPr>
            <w:tcW w:w="4956" w:type="dxa"/>
            <w:tcBorders>
              <w:top w:val="single" w:sz="6" w:space="0" w:color="auto"/>
              <w:left w:val="single" w:sz="6" w:space="0" w:color="auto"/>
              <w:bottom w:val="single" w:sz="6" w:space="0" w:color="auto"/>
              <w:right w:val="single" w:sz="6" w:space="0" w:color="auto"/>
            </w:tcBorders>
          </w:tcPr>
          <w:p w14:paraId="5209465D"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Готова продукція</w:t>
            </w:r>
          </w:p>
        </w:tc>
        <w:tc>
          <w:tcPr>
            <w:tcW w:w="630" w:type="dxa"/>
            <w:tcBorders>
              <w:top w:val="single" w:sz="6" w:space="0" w:color="auto"/>
              <w:left w:val="single" w:sz="6" w:space="0" w:color="auto"/>
              <w:bottom w:val="single" w:sz="6" w:space="0" w:color="auto"/>
              <w:right w:val="single" w:sz="6" w:space="0" w:color="auto"/>
            </w:tcBorders>
            <w:vAlign w:val="center"/>
          </w:tcPr>
          <w:p w14:paraId="48DD460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1103</w:t>
            </w:r>
          </w:p>
        </w:tc>
        <w:tc>
          <w:tcPr>
            <w:tcW w:w="1553" w:type="dxa"/>
            <w:tcBorders>
              <w:top w:val="single" w:sz="6" w:space="0" w:color="auto"/>
              <w:left w:val="single" w:sz="6" w:space="0" w:color="auto"/>
              <w:bottom w:val="single" w:sz="6" w:space="0" w:color="auto"/>
              <w:right w:val="single" w:sz="6" w:space="0" w:color="auto"/>
            </w:tcBorders>
            <w:vAlign w:val="center"/>
          </w:tcPr>
          <w:p w14:paraId="6BD3ADF7"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54" w:type="dxa"/>
            <w:tcBorders>
              <w:top w:val="single" w:sz="6" w:space="0" w:color="auto"/>
              <w:left w:val="single" w:sz="6" w:space="0" w:color="auto"/>
              <w:bottom w:val="single" w:sz="6" w:space="0" w:color="auto"/>
              <w:right w:val="single" w:sz="6" w:space="0" w:color="auto"/>
            </w:tcBorders>
            <w:vAlign w:val="center"/>
          </w:tcPr>
          <w:p w14:paraId="32C5C482"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1085</w:t>
            </w:r>
          </w:p>
        </w:tc>
        <w:tc>
          <w:tcPr>
            <w:tcW w:w="1554" w:type="dxa"/>
            <w:tcBorders>
              <w:top w:val="single" w:sz="6" w:space="0" w:color="auto"/>
              <w:left w:val="single" w:sz="6" w:space="0" w:color="auto"/>
              <w:bottom w:val="single" w:sz="6" w:space="0" w:color="auto"/>
              <w:right w:val="single" w:sz="6" w:space="0" w:color="auto"/>
            </w:tcBorders>
          </w:tcPr>
          <w:p w14:paraId="681078BB"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en-US" w:eastAsia="ru-RU"/>
                <w14:ligatures w14:val="none"/>
              </w:rPr>
              <w:t>--</w:t>
            </w:r>
          </w:p>
        </w:tc>
      </w:tr>
      <w:tr w:rsidR="00CD6F06" w:rsidRPr="00CD6F06" w14:paraId="5A5709F8" w14:textId="77777777" w:rsidTr="00E9028D">
        <w:tc>
          <w:tcPr>
            <w:tcW w:w="4956" w:type="dxa"/>
            <w:tcBorders>
              <w:top w:val="single" w:sz="6" w:space="0" w:color="auto"/>
              <w:left w:val="single" w:sz="6" w:space="0" w:color="auto"/>
              <w:bottom w:val="single" w:sz="6" w:space="0" w:color="auto"/>
              <w:right w:val="single" w:sz="6" w:space="0" w:color="auto"/>
            </w:tcBorders>
          </w:tcPr>
          <w:p w14:paraId="70BA8C0E"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Поточні біологічні активи</w:t>
            </w:r>
          </w:p>
        </w:tc>
        <w:tc>
          <w:tcPr>
            <w:tcW w:w="630" w:type="dxa"/>
            <w:tcBorders>
              <w:top w:val="single" w:sz="6" w:space="0" w:color="auto"/>
              <w:left w:val="single" w:sz="6" w:space="0" w:color="auto"/>
              <w:bottom w:val="single" w:sz="6" w:space="0" w:color="auto"/>
              <w:right w:val="single" w:sz="6" w:space="0" w:color="auto"/>
            </w:tcBorders>
            <w:vAlign w:val="center"/>
          </w:tcPr>
          <w:p w14:paraId="3F9BE4BB"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1110</w:t>
            </w:r>
          </w:p>
        </w:tc>
        <w:tc>
          <w:tcPr>
            <w:tcW w:w="1553" w:type="dxa"/>
            <w:tcBorders>
              <w:top w:val="single" w:sz="6" w:space="0" w:color="auto"/>
              <w:left w:val="single" w:sz="6" w:space="0" w:color="auto"/>
              <w:bottom w:val="single" w:sz="6" w:space="0" w:color="auto"/>
              <w:right w:val="single" w:sz="6" w:space="0" w:color="auto"/>
            </w:tcBorders>
            <w:vAlign w:val="center"/>
          </w:tcPr>
          <w:p w14:paraId="5AA2A649"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54" w:type="dxa"/>
            <w:tcBorders>
              <w:top w:val="single" w:sz="6" w:space="0" w:color="auto"/>
              <w:left w:val="single" w:sz="6" w:space="0" w:color="auto"/>
              <w:bottom w:val="single" w:sz="6" w:space="0" w:color="auto"/>
              <w:right w:val="single" w:sz="6" w:space="0" w:color="auto"/>
            </w:tcBorders>
            <w:vAlign w:val="center"/>
          </w:tcPr>
          <w:p w14:paraId="2CD21BE2"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54" w:type="dxa"/>
            <w:tcBorders>
              <w:top w:val="single" w:sz="6" w:space="0" w:color="auto"/>
              <w:left w:val="single" w:sz="6" w:space="0" w:color="auto"/>
              <w:bottom w:val="single" w:sz="6" w:space="0" w:color="auto"/>
              <w:right w:val="single" w:sz="6" w:space="0" w:color="auto"/>
            </w:tcBorders>
          </w:tcPr>
          <w:p w14:paraId="13846D05"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en-US" w:eastAsia="ru-RU"/>
                <w14:ligatures w14:val="none"/>
              </w:rPr>
              <w:t>--</w:t>
            </w:r>
          </w:p>
        </w:tc>
      </w:tr>
      <w:tr w:rsidR="00CD6F06" w:rsidRPr="00CD6F06" w14:paraId="77C3E6C7" w14:textId="77777777" w:rsidTr="00E9028D">
        <w:tc>
          <w:tcPr>
            <w:tcW w:w="4956" w:type="dxa"/>
            <w:tcBorders>
              <w:top w:val="single" w:sz="6" w:space="0" w:color="auto"/>
              <w:left w:val="single" w:sz="6" w:space="0" w:color="auto"/>
              <w:bottom w:val="single" w:sz="6" w:space="0" w:color="auto"/>
              <w:right w:val="single" w:sz="6" w:space="0" w:color="auto"/>
            </w:tcBorders>
          </w:tcPr>
          <w:p w14:paraId="58264EED"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Дебіторська заборгованість за продукцію, товари, роботи, послуги</w:t>
            </w:r>
          </w:p>
        </w:tc>
        <w:tc>
          <w:tcPr>
            <w:tcW w:w="630" w:type="dxa"/>
            <w:tcBorders>
              <w:top w:val="single" w:sz="6" w:space="0" w:color="auto"/>
              <w:left w:val="single" w:sz="6" w:space="0" w:color="auto"/>
              <w:bottom w:val="single" w:sz="6" w:space="0" w:color="auto"/>
              <w:right w:val="single" w:sz="6" w:space="0" w:color="auto"/>
            </w:tcBorders>
            <w:vAlign w:val="center"/>
          </w:tcPr>
          <w:p w14:paraId="50AEC026"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1125</w:t>
            </w:r>
          </w:p>
        </w:tc>
        <w:tc>
          <w:tcPr>
            <w:tcW w:w="1553" w:type="dxa"/>
            <w:tcBorders>
              <w:top w:val="single" w:sz="6" w:space="0" w:color="auto"/>
              <w:left w:val="single" w:sz="6" w:space="0" w:color="auto"/>
              <w:bottom w:val="single" w:sz="6" w:space="0" w:color="auto"/>
              <w:right w:val="single" w:sz="6" w:space="0" w:color="auto"/>
            </w:tcBorders>
            <w:vAlign w:val="center"/>
          </w:tcPr>
          <w:p w14:paraId="5B0E5AC7"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54" w:type="dxa"/>
            <w:tcBorders>
              <w:top w:val="single" w:sz="6" w:space="0" w:color="auto"/>
              <w:left w:val="single" w:sz="6" w:space="0" w:color="auto"/>
              <w:bottom w:val="single" w:sz="6" w:space="0" w:color="auto"/>
              <w:right w:val="single" w:sz="6" w:space="0" w:color="auto"/>
            </w:tcBorders>
            <w:vAlign w:val="center"/>
          </w:tcPr>
          <w:p w14:paraId="50BD707D"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54" w:type="dxa"/>
            <w:tcBorders>
              <w:top w:val="single" w:sz="6" w:space="0" w:color="auto"/>
              <w:left w:val="single" w:sz="6" w:space="0" w:color="auto"/>
              <w:bottom w:val="single" w:sz="6" w:space="0" w:color="auto"/>
              <w:right w:val="single" w:sz="6" w:space="0" w:color="auto"/>
            </w:tcBorders>
          </w:tcPr>
          <w:p w14:paraId="0E915058"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en-US" w:eastAsia="ru-RU"/>
                <w14:ligatures w14:val="none"/>
              </w:rPr>
              <w:t>--</w:t>
            </w:r>
          </w:p>
        </w:tc>
      </w:tr>
      <w:tr w:rsidR="00CD6F06" w:rsidRPr="00CD6F06" w14:paraId="6C121B70" w14:textId="77777777" w:rsidTr="00E9028D">
        <w:tc>
          <w:tcPr>
            <w:tcW w:w="4956" w:type="dxa"/>
            <w:tcBorders>
              <w:top w:val="single" w:sz="6" w:space="0" w:color="auto"/>
              <w:left w:val="single" w:sz="6" w:space="0" w:color="auto"/>
              <w:bottom w:val="single" w:sz="6" w:space="0" w:color="auto"/>
              <w:right w:val="single" w:sz="6" w:space="0" w:color="auto"/>
            </w:tcBorders>
          </w:tcPr>
          <w:p w14:paraId="317963F1"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Дебіторська заборгованість за розрахунками:</w:t>
            </w:r>
          </w:p>
          <w:p w14:paraId="18FBF3F0"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за виданими авансами</w:t>
            </w:r>
          </w:p>
          <w:p w14:paraId="14C9FA6F"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p>
        </w:tc>
        <w:tc>
          <w:tcPr>
            <w:tcW w:w="630" w:type="dxa"/>
            <w:tcBorders>
              <w:top w:val="single" w:sz="6" w:space="0" w:color="auto"/>
              <w:left w:val="single" w:sz="6" w:space="0" w:color="auto"/>
              <w:bottom w:val="single" w:sz="6" w:space="0" w:color="auto"/>
              <w:right w:val="single" w:sz="6" w:space="0" w:color="auto"/>
            </w:tcBorders>
            <w:vAlign w:val="center"/>
          </w:tcPr>
          <w:p w14:paraId="2399294D"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1130</w:t>
            </w:r>
          </w:p>
        </w:tc>
        <w:tc>
          <w:tcPr>
            <w:tcW w:w="1553" w:type="dxa"/>
            <w:tcBorders>
              <w:top w:val="single" w:sz="6" w:space="0" w:color="auto"/>
              <w:left w:val="single" w:sz="6" w:space="0" w:color="auto"/>
              <w:bottom w:val="single" w:sz="6" w:space="0" w:color="auto"/>
              <w:right w:val="single" w:sz="6" w:space="0" w:color="auto"/>
            </w:tcBorders>
            <w:vAlign w:val="center"/>
          </w:tcPr>
          <w:p w14:paraId="45D2328F"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39</w:t>
            </w:r>
          </w:p>
        </w:tc>
        <w:tc>
          <w:tcPr>
            <w:tcW w:w="1554" w:type="dxa"/>
            <w:tcBorders>
              <w:top w:val="single" w:sz="6" w:space="0" w:color="auto"/>
              <w:left w:val="single" w:sz="6" w:space="0" w:color="auto"/>
              <w:bottom w:val="single" w:sz="6" w:space="0" w:color="auto"/>
              <w:right w:val="single" w:sz="6" w:space="0" w:color="auto"/>
            </w:tcBorders>
            <w:vAlign w:val="center"/>
          </w:tcPr>
          <w:p w14:paraId="2BEA6BA5"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33</w:t>
            </w:r>
          </w:p>
        </w:tc>
        <w:tc>
          <w:tcPr>
            <w:tcW w:w="1554" w:type="dxa"/>
            <w:tcBorders>
              <w:top w:val="single" w:sz="6" w:space="0" w:color="auto"/>
              <w:left w:val="single" w:sz="6" w:space="0" w:color="auto"/>
              <w:bottom w:val="single" w:sz="6" w:space="0" w:color="auto"/>
              <w:right w:val="single" w:sz="6" w:space="0" w:color="auto"/>
            </w:tcBorders>
          </w:tcPr>
          <w:p w14:paraId="5B306EA8"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en-US" w:eastAsia="ru-RU"/>
                <w14:ligatures w14:val="none"/>
              </w:rPr>
              <w:t>--</w:t>
            </w:r>
          </w:p>
        </w:tc>
      </w:tr>
      <w:tr w:rsidR="00CD6F06" w:rsidRPr="00CD6F06" w14:paraId="2138D7C8" w14:textId="77777777" w:rsidTr="00E9028D">
        <w:tc>
          <w:tcPr>
            <w:tcW w:w="4956" w:type="dxa"/>
            <w:tcBorders>
              <w:top w:val="single" w:sz="6" w:space="0" w:color="auto"/>
              <w:left w:val="single" w:sz="6" w:space="0" w:color="auto"/>
              <w:bottom w:val="single" w:sz="6" w:space="0" w:color="auto"/>
              <w:right w:val="single" w:sz="6" w:space="0" w:color="auto"/>
            </w:tcBorders>
          </w:tcPr>
          <w:p w14:paraId="0DB393EC"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з бюджетом</w:t>
            </w:r>
          </w:p>
        </w:tc>
        <w:tc>
          <w:tcPr>
            <w:tcW w:w="630" w:type="dxa"/>
            <w:tcBorders>
              <w:top w:val="single" w:sz="6" w:space="0" w:color="auto"/>
              <w:left w:val="single" w:sz="6" w:space="0" w:color="auto"/>
              <w:bottom w:val="single" w:sz="6" w:space="0" w:color="auto"/>
              <w:right w:val="single" w:sz="6" w:space="0" w:color="auto"/>
            </w:tcBorders>
            <w:vAlign w:val="center"/>
          </w:tcPr>
          <w:p w14:paraId="3D3E7E8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1135</w:t>
            </w:r>
          </w:p>
        </w:tc>
        <w:tc>
          <w:tcPr>
            <w:tcW w:w="1553" w:type="dxa"/>
            <w:tcBorders>
              <w:top w:val="single" w:sz="6" w:space="0" w:color="auto"/>
              <w:left w:val="single" w:sz="6" w:space="0" w:color="auto"/>
              <w:bottom w:val="single" w:sz="6" w:space="0" w:color="auto"/>
              <w:right w:val="single" w:sz="6" w:space="0" w:color="auto"/>
            </w:tcBorders>
            <w:vAlign w:val="center"/>
          </w:tcPr>
          <w:p w14:paraId="2187F66E"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96</w:t>
            </w:r>
          </w:p>
        </w:tc>
        <w:tc>
          <w:tcPr>
            <w:tcW w:w="1554" w:type="dxa"/>
            <w:tcBorders>
              <w:top w:val="single" w:sz="6" w:space="0" w:color="auto"/>
              <w:left w:val="single" w:sz="6" w:space="0" w:color="auto"/>
              <w:bottom w:val="single" w:sz="6" w:space="0" w:color="auto"/>
              <w:right w:val="single" w:sz="6" w:space="0" w:color="auto"/>
            </w:tcBorders>
            <w:vAlign w:val="center"/>
          </w:tcPr>
          <w:p w14:paraId="78058C16"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96</w:t>
            </w:r>
          </w:p>
        </w:tc>
        <w:tc>
          <w:tcPr>
            <w:tcW w:w="1554" w:type="dxa"/>
            <w:tcBorders>
              <w:top w:val="single" w:sz="6" w:space="0" w:color="auto"/>
              <w:left w:val="single" w:sz="6" w:space="0" w:color="auto"/>
              <w:bottom w:val="single" w:sz="6" w:space="0" w:color="auto"/>
              <w:right w:val="single" w:sz="6" w:space="0" w:color="auto"/>
            </w:tcBorders>
          </w:tcPr>
          <w:p w14:paraId="07DC15B1"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en-US" w:eastAsia="ru-RU"/>
                <w14:ligatures w14:val="none"/>
              </w:rPr>
              <w:t>--</w:t>
            </w:r>
          </w:p>
        </w:tc>
      </w:tr>
      <w:tr w:rsidR="00CD6F06" w:rsidRPr="00CD6F06" w14:paraId="1E470FA7" w14:textId="77777777" w:rsidTr="00E9028D">
        <w:tc>
          <w:tcPr>
            <w:tcW w:w="4956" w:type="dxa"/>
            <w:tcBorders>
              <w:top w:val="single" w:sz="6" w:space="0" w:color="auto"/>
              <w:left w:val="single" w:sz="6" w:space="0" w:color="auto"/>
              <w:bottom w:val="single" w:sz="6" w:space="0" w:color="auto"/>
              <w:right w:val="single" w:sz="6" w:space="0" w:color="auto"/>
            </w:tcBorders>
          </w:tcPr>
          <w:p w14:paraId="1CBADB24"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у тому числі з податку на прибуток</w:t>
            </w:r>
          </w:p>
        </w:tc>
        <w:tc>
          <w:tcPr>
            <w:tcW w:w="630" w:type="dxa"/>
            <w:tcBorders>
              <w:top w:val="single" w:sz="6" w:space="0" w:color="auto"/>
              <w:left w:val="single" w:sz="6" w:space="0" w:color="auto"/>
              <w:bottom w:val="single" w:sz="6" w:space="0" w:color="auto"/>
              <w:right w:val="single" w:sz="6" w:space="0" w:color="auto"/>
            </w:tcBorders>
            <w:vAlign w:val="center"/>
          </w:tcPr>
          <w:p w14:paraId="4775B27E"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1136</w:t>
            </w:r>
          </w:p>
        </w:tc>
        <w:tc>
          <w:tcPr>
            <w:tcW w:w="1553" w:type="dxa"/>
            <w:tcBorders>
              <w:top w:val="single" w:sz="6" w:space="0" w:color="auto"/>
              <w:left w:val="single" w:sz="6" w:space="0" w:color="auto"/>
              <w:bottom w:val="single" w:sz="6" w:space="0" w:color="auto"/>
              <w:right w:val="single" w:sz="6" w:space="0" w:color="auto"/>
            </w:tcBorders>
            <w:vAlign w:val="center"/>
          </w:tcPr>
          <w:p w14:paraId="094D716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54" w:type="dxa"/>
            <w:tcBorders>
              <w:top w:val="single" w:sz="6" w:space="0" w:color="auto"/>
              <w:left w:val="single" w:sz="6" w:space="0" w:color="auto"/>
              <w:bottom w:val="single" w:sz="6" w:space="0" w:color="auto"/>
              <w:right w:val="single" w:sz="6" w:space="0" w:color="auto"/>
            </w:tcBorders>
            <w:vAlign w:val="center"/>
          </w:tcPr>
          <w:p w14:paraId="7B035566"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54" w:type="dxa"/>
            <w:tcBorders>
              <w:top w:val="single" w:sz="6" w:space="0" w:color="auto"/>
              <w:left w:val="single" w:sz="6" w:space="0" w:color="auto"/>
              <w:bottom w:val="single" w:sz="6" w:space="0" w:color="auto"/>
              <w:right w:val="single" w:sz="6" w:space="0" w:color="auto"/>
            </w:tcBorders>
          </w:tcPr>
          <w:p w14:paraId="49F02EFA"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en-US" w:eastAsia="ru-RU"/>
                <w14:ligatures w14:val="none"/>
              </w:rPr>
              <w:t>--</w:t>
            </w:r>
          </w:p>
        </w:tc>
      </w:tr>
      <w:tr w:rsidR="00CD6F06" w:rsidRPr="00CD6F06" w14:paraId="2B6ADD80" w14:textId="77777777" w:rsidTr="00E9028D">
        <w:tc>
          <w:tcPr>
            <w:tcW w:w="4956" w:type="dxa"/>
            <w:tcBorders>
              <w:top w:val="single" w:sz="6" w:space="0" w:color="auto"/>
              <w:left w:val="single" w:sz="6" w:space="0" w:color="auto"/>
              <w:bottom w:val="single" w:sz="6" w:space="0" w:color="auto"/>
              <w:right w:val="single" w:sz="6" w:space="0" w:color="auto"/>
            </w:tcBorders>
          </w:tcPr>
          <w:p w14:paraId="2730438D"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Інша поточна дебіторська заборгованість</w:t>
            </w:r>
          </w:p>
        </w:tc>
        <w:tc>
          <w:tcPr>
            <w:tcW w:w="630" w:type="dxa"/>
            <w:tcBorders>
              <w:top w:val="single" w:sz="6" w:space="0" w:color="auto"/>
              <w:left w:val="single" w:sz="6" w:space="0" w:color="auto"/>
              <w:bottom w:val="single" w:sz="6" w:space="0" w:color="auto"/>
              <w:right w:val="single" w:sz="6" w:space="0" w:color="auto"/>
            </w:tcBorders>
            <w:vAlign w:val="center"/>
          </w:tcPr>
          <w:p w14:paraId="019C2F7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1155</w:t>
            </w:r>
          </w:p>
        </w:tc>
        <w:tc>
          <w:tcPr>
            <w:tcW w:w="1553" w:type="dxa"/>
            <w:tcBorders>
              <w:top w:val="single" w:sz="6" w:space="0" w:color="auto"/>
              <w:left w:val="single" w:sz="6" w:space="0" w:color="auto"/>
              <w:bottom w:val="single" w:sz="6" w:space="0" w:color="auto"/>
              <w:right w:val="single" w:sz="6" w:space="0" w:color="auto"/>
            </w:tcBorders>
            <w:vAlign w:val="center"/>
          </w:tcPr>
          <w:p w14:paraId="5FD4FD3B"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21</w:t>
            </w:r>
          </w:p>
        </w:tc>
        <w:tc>
          <w:tcPr>
            <w:tcW w:w="1554" w:type="dxa"/>
            <w:tcBorders>
              <w:top w:val="single" w:sz="6" w:space="0" w:color="auto"/>
              <w:left w:val="single" w:sz="6" w:space="0" w:color="auto"/>
              <w:bottom w:val="single" w:sz="6" w:space="0" w:color="auto"/>
              <w:right w:val="single" w:sz="6" w:space="0" w:color="auto"/>
            </w:tcBorders>
            <w:vAlign w:val="center"/>
          </w:tcPr>
          <w:p w14:paraId="0903B1F4"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21</w:t>
            </w:r>
          </w:p>
        </w:tc>
        <w:tc>
          <w:tcPr>
            <w:tcW w:w="1554" w:type="dxa"/>
            <w:tcBorders>
              <w:top w:val="single" w:sz="6" w:space="0" w:color="auto"/>
              <w:left w:val="single" w:sz="6" w:space="0" w:color="auto"/>
              <w:bottom w:val="single" w:sz="6" w:space="0" w:color="auto"/>
              <w:right w:val="single" w:sz="6" w:space="0" w:color="auto"/>
            </w:tcBorders>
          </w:tcPr>
          <w:p w14:paraId="6DCEA3B2"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en-US" w:eastAsia="ru-RU"/>
                <w14:ligatures w14:val="none"/>
              </w:rPr>
              <w:t>--</w:t>
            </w:r>
          </w:p>
        </w:tc>
      </w:tr>
      <w:tr w:rsidR="00CD6F06" w:rsidRPr="00CD6F06" w14:paraId="3FA6619C" w14:textId="77777777" w:rsidTr="00E9028D">
        <w:tc>
          <w:tcPr>
            <w:tcW w:w="4956" w:type="dxa"/>
            <w:tcBorders>
              <w:top w:val="single" w:sz="6" w:space="0" w:color="auto"/>
              <w:left w:val="single" w:sz="6" w:space="0" w:color="auto"/>
              <w:bottom w:val="single" w:sz="6" w:space="0" w:color="auto"/>
              <w:right w:val="single" w:sz="6" w:space="0" w:color="auto"/>
            </w:tcBorders>
          </w:tcPr>
          <w:p w14:paraId="3DC03877"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Поточні фінансові інвестиції</w:t>
            </w:r>
          </w:p>
        </w:tc>
        <w:tc>
          <w:tcPr>
            <w:tcW w:w="630" w:type="dxa"/>
            <w:tcBorders>
              <w:top w:val="single" w:sz="6" w:space="0" w:color="auto"/>
              <w:left w:val="single" w:sz="6" w:space="0" w:color="auto"/>
              <w:bottom w:val="single" w:sz="6" w:space="0" w:color="auto"/>
              <w:right w:val="single" w:sz="6" w:space="0" w:color="auto"/>
            </w:tcBorders>
            <w:vAlign w:val="center"/>
          </w:tcPr>
          <w:p w14:paraId="1242F337"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1160</w:t>
            </w:r>
          </w:p>
        </w:tc>
        <w:tc>
          <w:tcPr>
            <w:tcW w:w="1553" w:type="dxa"/>
            <w:tcBorders>
              <w:top w:val="single" w:sz="6" w:space="0" w:color="auto"/>
              <w:left w:val="single" w:sz="6" w:space="0" w:color="auto"/>
              <w:bottom w:val="single" w:sz="6" w:space="0" w:color="auto"/>
              <w:right w:val="single" w:sz="6" w:space="0" w:color="auto"/>
            </w:tcBorders>
            <w:vAlign w:val="center"/>
          </w:tcPr>
          <w:p w14:paraId="2D79517C"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70000</w:t>
            </w:r>
          </w:p>
        </w:tc>
        <w:tc>
          <w:tcPr>
            <w:tcW w:w="1554" w:type="dxa"/>
            <w:tcBorders>
              <w:top w:val="single" w:sz="6" w:space="0" w:color="auto"/>
              <w:left w:val="single" w:sz="6" w:space="0" w:color="auto"/>
              <w:bottom w:val="single" w:sz="6" w:space="0" w:color="auto"/>
              <w:right w:val="single" w:sz="6" w:space="0" w:color="auto"/>
            </w:tcBorders>
            <w:vAlign w:val="center"/>
          </w:tcPr>
          <w:p w14:paraId="2237C6FC"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60000</w:t>
            </w:r>
          </w:p>
        </w:tc>
        <w:tc>
          <w:tcPr>
            <w:tcW w:w="1554" w:type="dxa"/>
            <w:tcBorders>
              <w:top w:val="single" w:sz="6" w:space="0" w:color="auto"/>
              <w:left w:val="single" w:sz="6" w:space="0" w:color="auto"/>
              <w:bottom w:val="single" w:sz="6" w:space="0" w:color="auto"/>
              <w:right w:val="single" w:sz="6" w:space="0" w:color="auto"/>
            </w:tcBorders>
          </w:tcPr>
          <w:p w14:paraId="50D96938"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en-US" w:eastAsia="ru-RU"/>
                <w14:ligatures w14:val="none"/>
              </w:rPr>
              <w:t>--</w:t>
            </w:r>
          </w:p>
        </w:tc>
      </w:tr>
      <w:tr w:rsidR="00CD6F06" w:rsidRPr="00CD6F06" w14:paraId="76602497" w14:textId="77777777" w:rsidTr="00E9028D">
        <w:tc>
          <w:tcPr>
            <w:tcW w:w="4956" w:type="dxa"/>
            <w:tcBorders>
              <w:top w:val="single" w:sz="6" w:space="0" w:color="auto"/>
              <w:left w:val="single" w:sz="6" w:space="0" w:color="auto"/>
              <w:bottom w:val="single" w:sz="6" w:space="0" w:color="auto"/>
              <w:right w:val="single" w:sz="6" w:space="0" w:color="auto"/>
            </w:tcBorders>
          </w:tcPr>
          <w:p w14:paraId="6CFB7676"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Гроші та їх еквіваленти</w:t>
            </w:r>
          </w:p>
        </w:tc>
        <w:tc>
          <w:tcPr>
            <w:tcW w:w="630" w:type="dxa"/>
            <w:tcBorders>
              <w:top w:val="single" w:sz="6" w:space="0" w:color="auto"/>
              <w:left w:val="single" w:sz="6" w:space="0" w:color="auto"/>
              <w:bottom w:val="single" w:sz="6" w:space="0" w:color="auto"/>
              <w:right w:val="single" w:sz="6" w:space="0" w:color="auto"/>
            </w:tcBorders>
            <w:vAlign w:val="center"/>
          </w:tcPr>
          <w:p w14:paraId="05FC701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1165</w:t>
            </w:r>
          </w:p>
        </w:tc>
        <w:tc>
          <w:tcPr>
            <w:tcW w:w="1553" w:type="dxa"/>
            <w:tcBorders>
              <w:top w:val="single" w:sz="6" w:space="0" w:color="auto"/>
              <w:left w:val="single" w:sz="6" w:space="0" w:color="auto"/>
              <w:bottom w:val="single" w:sz="6" w:space="0" w:color="auto"/>
              <w:right w:val="single" w:sz="6" w:space="0" w:color="auto"/>
            </w:tcBorders>
            <w:vAlign w:val="center"/>
          </w:tcPr>
          <w:p w14:paraId="40644F4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15038</w:t>
            </w:r>
          </w:p>
        </w:tc>
        <w:tc>
          <w:tcPr>
            <w:tcW w:w="1554" w:type="dxa"/>
            <w:tcBorders>
              <w:top w:val="single" w:sz="6" w:space="0" w:color="auto"/>
              <w:left w:val="single" w:sz="6" w:space="0" w:color="auto"/>
              <w:bottom w:val="single" w:sz="6" w:space="0" w:color="auto"/>
              <w:right w:val="single" w:sz="6" w:space="0" w:color="auto"/>
            </w:tcBorders>
            <w:vAlign w:val="center"/>
          </w:tcPr>
          <w:p w14:paraId="6341865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22518</w:t>
            </w:r>
          </w:p>
        </w:tc>
        <w:tc>
          <w:tcPr>
            <w:tcW w:w="1554" w:type="dxa"/>
            <w:tcBorders>
              <w:top w:val="single" w:sz="6" w:space="0" w:color="auto"/>
              <w:left w:val="single" w:sz="6" w:space="0" w:color="auto"/>
              <w:bottom w:val="single" w:sz="6" w:space="0" w:color="auto"/>
              <w:right w:val="single" w:sz="6" w:space="0" w:color="auto"/>
            </w:tcBorders>
          </w:tcPr>
          <w:p w14:paraId="63CACE7B"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en-US" w:eastAsia="ru-RU"/>
                <w14:ligatures w14:val="none"/>
              </w:rPr>
              <w:t>--</w:t>
            </w:r>
          </w:p>
        </w:tc>
      </w:tr>
      <w:tr w:rsidR="00CD6F06" w:rsidRPr="00CD6F06" w14:paraId="6FD28735" w14:textId="77777777" w:rsidTr="00E9028D">
        <w:tc>
          <w:tcPr>
            <w:tcW w:w="4956" w:type="dxa"/>
            <w:tcBorders>
              <w:top w:val="single" w:sz="6" w:space="0" w:color="auto"/>
              <w:left w:val="single" w:sz="6" w:space="0" w:color="auto"/>
              <w:bottom w:val="single" w:sz="6" w:space="0" w:color="auto"/>
              <w:right w:val="single" w:sz="6" w:space="0" w:color="auto"/>
            </w:tcBorders>
          </w:tcPr>
          <w:p w14:paraId="6168A1E0"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Рахунки в банках</w:t>
            </w:r>
          </w:p>
        </w:tc>
        <w:tc>
          <w:tcPr>
            <w:tcW w:w="630" w:type="dxa"/>
            <w:tcBorders>
              <w:top w:val="single" w:sz="6" w:space="0" w:color="auto"/>
              <w:left w:val="single" w:sz="6" w:space="0" w:color="auto"/>
              <w:bottom w:val="single" w:sz="6" w:space="0" w:color="auto"/>
              <w:right w:val="single" w:sz="6" w:space="0" w:color="auto"/>
            </w:tcBorders>
            <w:vAlign w:val="center"/>
          </w:tcPr>
          <w:p w14:paraId="0616F34F"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1167</w:t>
            </w:r>
          </w:p>
        </w:tc>
        <w:tc>
          <w:tcPr>
            <w:tcW w:w="1553" w:type="dxa"/>
            <w:tcBorders>
              <w:top w:val="single" w:sz="6" w:space="0" w:color="auto"/>
              <w:left w:val="single" w:sz="6" w:space="0" w:color="auto"/>
              <w:bottom w:val="single" w:sz="6" w:space="0" w:color="auto"/>
              <w:right w:val="single" w:sz="6" w:space="0" w:color="auto"/>
            </w:tcBorders>
            <w:vAlign w:val="center"/>
          </w:tcPr>
          <w:p w14:paraId="3980C48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15038</w:t>
            </w:r>
          </w:p>
        </w:tc>
        <w:tc>
          <w:tcPr>
            <w:tcW w:w="1554" w:type="dxa"/>
            <w:tcBorders>
              <w:top w:val="single" w:sz="6" w:space="0" w:color="auto"/>
              <w:left w:val="single" w:sz="6" w:space="0" w:color="auto"/>
              <w:bottom w:val="single" w:sz="6" w:space="0" w:color="auto"/>
              <w:right w:val="single" w:sz="6" w:space="0" w:color="auto"/>
            </w:tcBorders>
            <w:vAlign w:val="center"/>
          </w:tcPr>
          <w:p w14:paraId="1BFFB2E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22518</w:t>
            </w:r>
          </w:p>
        </w:tc>
        <w:tc>
          <w:tcPr>
            <w:tcW w:w="1554" w:type="dxa"/>
            <w:tcBorders>
              <w:top w:val="single" w:sz="6" w:space="0" w:color="auto"/>
              <w:left w:val="single" w:sz="6" w:space="0" w:color="auto"/>
              <w:bottom w:val="single" w:sz="6" w:space="0" w:color="auto"/>
              <w:right w:val="single" w:sz="6" w:space="0" w:color="auto"/>
            </w:tcBorders>
          </w:tcPr>
          <w:p w14:paraId="3B7E1AAF"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en-US" w:eastAsia="ru-RU"/>
                <w14:ligatures w14:val="none"/>
              </w:rPr>
              <w:t>--</w:t>
            </w:r>
          </w:p>
        </w:tc>
      </w:tr>
      <w:tr w:rsidR="00CD6F06" w:rsidRPr="00CD6F06" w14:paraId="0811FE9D" w14:textId="77777777" w:rsidTr="00E9028D">
        <w:tc>
          <w:tcPr>
            <w:tcW w:w="4956" w:type="dxa"/>
            <w:tcBorders>
              <w:top w:val="single" w:sz="6" w:space="0" w:color="auto"/>
              <w:left w:val="single" w:sz="6" w:space="0" w:color="auto"/>
              <w:bottom w:val="single" w:sz="6" w:space="0" w:color="auto"/>
              <w:right w:val="single" w:sz="6" w:space="0" w:color="auto"/>
            </w:tcBorders>
          </w:tcPr>
          <w:p w14:paraId="7A9A0213"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lastRenderedPageBreak/>
              <w:t>Витрати майбутніх періодів</w:t>
            </w:r>
          </w:p>
        </w:tc>
        <w:tc>
          <w:tcPr>
            <w:tcW w:w="630" w:type="dxa"/>
            <w:tcBorders>
              <w:top w:val="single" w:sz="6" w:space="0" w:color="auto"/>
              <w:left w:val="single" w:sz="6" w:space="0" w:color="auto"/>
              <w:bottom w:val="single" w:sz="6" w:space="0" w:color="auto"/>
              <w:right w:val="single" w:sz="6" w:space="0" w:color="auto"/>
            </w:tcBorders>
            <w:vAlign w:val="center"/>
          </w:tcPr>
          <w:p w14:paraId="014E7CA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1170</w:t>
            </w:r>
          </w:p>
        </w:tc>
        <w:tc>
          <w:tcPr>
            <w:tcW w:w="1553" w:type="dxa"/>
            <w:tcBorders>
              <w:top w:val="single" w:sz="6" w:space="0" w:color="auto"/>
              <w:left w:val="single" w:sz="6" w:space="0" w:color="auto"/>
              <w:bottom w:val="single" w:sz="6" w:space="0" w:color="auto"/>
              <w:right w:val="single" w:sz="6" w:space="0" w:color="auto"/>
            </w:tcBorders>
            <w:vAlign w:val="center"/>
          </w:tcPr>
          <w:p w14:paraId="3B0FEB5B"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24</w:t>
            </w:r>
          </w:p>
        </w:tc>
        <w:tc>
          <w:tcPr>
            <w:tcW w:w="1554" w:type="dxa"/>
            <w:tcBorders>
              <w:top w:val="single" w:sz="6" w:space="0" w:color="auto"/>
              <w:left w:val="single" w:sz="6" w:space="0" w:color="auto"/>
              <w:bottom w:val="single" w:sz="6" w:space="0" w:color="auto"/>
              <w:right w:val="single" w:sz="6" w:space="0" w:color="auto"/>
            </w:tcBorders>
            <w:vAlign w:val="center"/>
          </w:tcPr>
          <w:p w14:paraId="6CC4C4BE"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40</w:t>
            </w:r>
          </w:p>
        </w:tc>
        <w:tc>
          <w:tcPr>
            <w:tcW w:w="1554" w:type="dxa"/>
            <w:tcBorders>
              <w:top w:val="single" w:sz="6" w:space="0" w:color="auto"/>
              <w:left w:val="single" w:sz="6" w:space="0" w:color="auto"/>
              <w:bottom w:val="single" w:sz="6" w:space="0" w:color="auto"/>
              <w:right w:val="single" w:sz="6" w:space="0" w:color="auto"/>
            </w:tcBorders>
          </w:tcPr>
          <w:p w14:paraId="53BCABA7"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en-US" w:eastAsia="ru-RU"/>
                <w14:ligatures w14:val="none"/>
              </w:rPr>
              <w:t>--</w:t>
            </w:r>
          </w:p>
        </w:tc>
      </w:tr>
      <w:tr w:rsidR="00CD6F06" w:rsidRPr="00CD6F06" w14:paraId="26BF9A17" w14:textId="77777777" w:rsidTr="00E9028D">
        <w:tc>
          <w:tcPr>
            <w:tcW w:w="4956" w:type="dxa"/>
            <w:tcBorders>
              <w:top w:val="single" w:sz="6" w:space="0" w:color="auto"/>
              <w:left w:val="single" w:sz="6" w:space="0" w:color="auto"/>
              <w:bottom w:val="single" w:sz="6" w:space="0" w:color="auto"/>
              <w:right w:val="single" w:sz="6" w:space="0" w:color="auto"/>
            </w:tcBorders>
          </w:tcPr>
          <w:p w14:paraId="35617174"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Інші оборотні активи</w:t>
            </w:r>
          </w:p>
        </w:tc>
        <w:tc>
          <w:tcPr>
            <w:tcW w:w="630" w:type="dxa"/>
            <w:tcBorders>
              <w:top w:val="single" w:sz="6" w:space="0" w:color="auto"/>
              <w:left w:val="single" w:sz="6" w:space="0" w:color="auto"/>
              <w:bottom w:val="single" w:sz="6" w:space="0" w:color="auto"/>
              <w:right w:val="single" w:sz="6" w:space="0" w:color="auto"/>
            </w:tcBorders>
            <w:vAlign w:val="center"/>
          </w:tcPr>
          <w:p w14:paraId="764A2D4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1190</w:t>
            </w:r>
          </w:p>
        </w:tc>
        <w:tc>
          <w:tcPr>
            <w:tcW w:w="1553" w:type="dxa"/>
            <w:tcBorders>
              <w:top w:val="single" w:sz="6" w:space="0" w:color="auto"/>
              <w:left w:val="single" w:sz="6" w:space="0" w:color="auto"/>
              <w:bottom w:val="single" w:sz="6" w:space="0" w:color="auto"/>
              <w:right w:val="single" w:sz="6" w:space="0" w:color="auto"/>
            </w:tcBorders>
            <w:vAlign w:val="center"/>
          </w:tcPr>
          <w:p w14:paraId="16B706B5"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137</w:t>
            </w:r>
          </w:p>
        </w:tc>
        <w:tc>
          <w:tcPr>
            <w:tcW w:w="1554" w:type="dxa"/>
            <w:tcBorders>
              <w:top w:val="single" w:sz="6" w:space="0" w:color="auto"/>
              <w:left w:val="single" w:sz="6" w:space="0" w:color="auto"/>
              <w:bottom w:val="single" w:sz="6" w:space="0" w:color="auto"/>
              <w:right w:val="single" w:sz="6" w:space="0" w:color="auto"/>
            </w:tcBorders>
            <w:vAlign w:val="center"/>
          </w:tcPr>
          <w:p w14:paraId="06891D68"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168</w:t>
            </w:r>
          </w:p>
        </w:tc>
        <w:tc>
          <w:tcPr>
            <w:tcW w:w="1554" w:type="dxa"/>
            <w:tcBorders>
              <w:top w:val="single" w:sz="6" w:space="0" w:color="auto"/>
              <w:left w:val="single" w:sz="6" w:space="0" w:color="auto"/>
              <w:bottom w:val="single" w:sz="6" w:space="0" w:color="auto"/>
              <w:right w:val="single" w:sz="6" w:space="0" w:color="auto"/>
            </w:tcBorders>
          </w:tcPr>
          <w:p w14:paraId="5539D57A"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en-US" w:eastAsia="ru-RU"/>
                <w14:ligatures w14:val="none"/>
              </w:rPr>
              <w:t>--</w:t>
            </w:r>
          </w:p>
        </w:tc>
      </w:tr>
      <w:tr w:rsidR="00CD6F06" w:rsidRPr="00CD6F06" w14:paraId="7E32D683" w14:textId="77777777" w:rsidTr="00E9028D">
        <w:tc>
          <w:tcPr>
            <w:tcW w:w="4956" w:type="dxa"/>
            <w:tcBorders>
              <w:top w:val="single" w:sz="6" w:space="0" w:color="auto"/>
              <w:left w:val="single" w:sz="6" w:space="0" w:color="auto"/>
              <w:bottom w:val="single" w:sz="6" w:space="0" w:color="auto"/>
              <w:right w:val="single" w:sz="6" w:space="0" w:color="auto"/>
            </w:tcBorders>
          </w:tcPr>
          <w:p w14:paraId="1F8725FF"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Усього за розділом II</w:t>
            </w:r>
          </w:p>
        </w:tc>
        <w:tc>
          <w:tcPr>
            <w:tcW w:w="630" w:type="dxa"/>
            <w:tcBorders>
              <w:top w:val="single" w:sz="6" w:space="0" w:color="auto"/>
              <w:left w:val="single" w:sz="6" w:space="0" w:color="auto"/>
              <w:bottom w:val="single" w:sz="6" w:space="0" w:color="auto"/>
              <w:right w:val="single" w:sz="6" w:space="0" w:color="auto"/>
            </w:tcBorders>
            <w:vAlign w:val="center"/>
          </w:tcPr>
          <w:p w14:paraId="1EC95F9C"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1195</w:t>
            </w:r>
          </w:p>
        </w:tc>
        <w:tc>
          <w:tcPr>
            <w:tcW w:w="1553" w:type="dxa"/>
            <w:tcBorders>
              <w:top w:val="single" w:sz="6" w:space="0" w:color="auto"/>
              <w:left w:val="single" w:sz="6" w:space="0" w:color="auto"/>
              <w:bottom w:val="single" w:sz="6" w:space="0" w:color="auto"/>
              <w:right w:val="single" w:sz="6" w:space="0" w:color="auto"/>
            </w:tcBorders>
            <w:vAlign w:val="center"/>
          </w:tcPr>
          <w:p w14:paraId="2E65B17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97957</w:t>
            </w:r>
          </w:p>
        </w:tc>
        <w:tc>
          <w:tcPr>
            <w:tcW w:w="1554" w:type="dxa"/>
            <w:tcBorders>
              <w:top w:val="single" w:sz="6" w:space="0" w:color="auto"/>
              <w:left w:val="single" w:sz="6" w:space="0" w:color="auto"/>
              <w:bottom w:val="single" w:sz="6" w:space="0" w:color="auto"/>
              <w:right w:val="single" w:sz="6" w:space="0" w:color="auto"/>
            </w:tcBorders>
            <w:vAlign w:val="center"/>
          </w:tcPr>
          <w:p w14:paraId="0E555116"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94368</w:t>
            </w:r>
          </w:p>
        </w:tc>
        <w:tc>
          <w:tcPr>
            <w:tcW w:w="1554" w:type="dxa"/>
            <w:tcBorders>
              <w:top w:val="single" w:sz="6" w:space="0" w:color="auto"/>
              <w:left w:val="single" w:sz="6" w:space="0" w:color="auto"/>
              <w:bottom w:val="single" w:sz="6" w:space="0" w:color="auto"/>
              <w:right w:val="single" w:sz="6" w:space="0" w:color="auto"/>
            </w:tcBorders>
          </w:tcPr>
          <w:p w14:paraId="7A147754"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en-US" w:eastAsia="ru-RU"/>
                <w14:ligatures w14:val="none"/>
              </w:rPr>
              <w:t>--</w:t>
            </w:r>
          </w:p>
        </w:tc>
      </w:tr>
      <w:tr w:rsidR="00CD6F06" w:rsidRPr="00CD6F06" w14:paraId="754A7793" w14:textId="77777777" w:rsidTr="00E9028D">
        <w:tc>
          <w:tcPr>
            <w:tcW w:w="4956" w:type="dxa"/>
            <w:tcBorders>
              <w:top w:val="single" w:sz="6" w:space="0" w:color="auto"/>
              <w:left w:val="single" w:sz="6" w:space="0" w:color="auto"/>
              <w:bottom w:val="single" w:sz="6" w:space="0" w:color="auto"/>
              <w:right w:val="single" w:sz="6" w:space="0" w:color="auto"/>
            </w:tcBorders>
          </w:tcPr>
          <w:p w14:paraId="7F5C494F"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III. Необоротні активи, утримувані для продажу, та групи вибуття</w:t>
            </w:r>
          </w:p>
        </w:tc>
        <w:tc>
          <w:tcPr>
            <w:tcW w:w="630" w:type="dxa"/>
            <w:tcBorders>
              <w:top w:val="single" w:sz="6" w:space="0" w:color="auto"/>
              <w:left w:val="single" w:sz="6" w:space="0" w:color="auto"/>
              <w:bottom w:val="single" w:sz="6" w:space="0" w:color="auto"/>
              <w:right w:val="single" w:sz="6" w:space="0" w:color="auto"/>
            </w:tcBorders>
            <w:vAlign w:val="center"/>
          </w:tcPr>
          <w:p w14:paraId="1275674B"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1200</w:t>
            </w:r>
          </w:p>
        </w:tc>
        <w:tc>
          <w:tcPr>
            <w:tcW w:w="1553" w:type="dxa"/>
            <w:tcBorders>
              <w:top w:val="single" w:sz="6" w:space="0" w:color="auto"/>
              <w:left w:val="single" w:sz="6" w:space="0" w:color="auto"/>
              <w:bottom w:val="single" w:sz="6" w:space="0" w:color="auto"/>
              <w:right w:val="single" w:sz="6" w:space="0" w:color="auto"/>
            </w:tcBorders>
            <w:vAlign w:val="center"/>
          </w:tcPr>
          <w:p w14:paraId="3D086B02"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54" w:type="dxa"/>
            <w:tcBorders>
              <w:top w:val="single" w:sz="6" w:space="0" w:color="auto"/>
              <w:left w:val="single" w:sz="6" w:space="0" w:color="auto"/>
              <w:bottom w:val="single" w:sz="6" w:space="0" w:color="auto"/>
              <w:right w:val="single" w:sz="6" w:space="0" w:color="auto"/>
            </w:tcBorders>
            <w:vAlign w:val="center"/>
          </w:tcPr>
          <w:p w14:paraId="06FDFF80"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54" w:type="dxa"/>
            <w:tcBorders>
              <w:top w:val="single" w:sz="6" w:space="0" w:color="auto"/>
              <w:left w:val="single" w:sz="6" w:space="0" w:color="auto"/>
              <w:bottom w:val="single" w:sz="6" w:space="0" w:color="auto"/>
              <w:right w:val="single" w:sz="6" w:space="0" w:color="auto"/>
            </w:tcBorders>
          </w:tcPr>
          <w:p w14:paraId="593F87D2"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en-US" w:eastAsia="ru-RU"/>
                <w14:ligatures w14:val="none"/>
              </w:rPr>
              <w:t>--</w:t>
            </w:r>
          </w:p>
        </w:tc>
      </w:tr>
      <w:tr w:rsidR="00CD6F06" w:rsidRPr="00CD6F06" w14:paraId="7823BE5C" w14:textId="77777777" w:rsidTr="00E9028D">
        <w:tc>
          <w:tcPr>
            <w:tcW w:w="4956" w:type="dxa"/>
            <w:tcBorders>
              <w:top w:val="single" w:sz="6" w:space="0" w:color="auto"/>
              <w:left w:val="single" w:sz="6" w:space="0" w:color="auto"/>
              <w:bottom w:val="single" w:sz="6" w:space="0" w:color="auto"/>
              <w:right w:val="single" w:sz="6" w:space="0" w:color="auto"/>
            </w:tcBorders>
          </w:tcPr>
          <w:p w14:paraId="44DA3F02"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Баланс</w:t>
            </w:r>
          </w:p>
        </w:tc>
        <w:tc>
          <w:tcPr>
            <w:tcW w:w="630" w:type="dxa"/>
            <w:tcBorders>
              <w:top w:val="single" w:sz="6" w:space="0" w:color="auto"/>
              <w:left w:val="single" w:sz="6" w:space="0" w:color="auto"/>
              <w:bottom w:val="single" w:sz="6" w:space="0" w:color="auto"/>
              <w:right w:val="single" w:sz="6" w:space="0" w:color="auto"/>
            </w:tcBorders>
            <w:vAlign w:val="center"/>
          </w:tcPr>
          <w:p w14:paraId="03B00C44"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1300</w:t>
            </w:r>
          </w:p>
        </w:tc>
        <w:tc>
          <w:tcPr>
            <w:tcW w:w="1553" w:type="dxa"/>
            <w:tcBorders>
              <w:top w:val="single" w:sz="6" w:space="0" w:color="auto"/>
              <w:left w:val="single" w:sz="6" w:space="0" w:color="auto"/>
              <w:bottom w:val="single" w:sz="6" w:space="0" w:color="auto"/>
              <w:right w:val="single" w:sz="6" w:space="0" w:color="auto"/>
            </w:tcBorders>
            <w:vAlign w:val="center"/>
          </w:tcPr>
          <w:p w14:paraId="13D34CB2"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108229</w:t>
            </w:r>
          </w:p>
        </w:tc>
        <w:tc>
          <w:tcPr>
            <w:tcW w:w="1554" w:type="dxa"/>
            <w:tcBorders>
              <w:top w:val="single" w:sz="6" w:space="0" w:color="auto"/>
              <w:left w:val="single" w:sz="6" w:space="0" w:color="auto"/>
              <w:bottom w:val="single" w:sz="6" w:space="0" w:color="auto"/>
              <w:right w:val="single" w:sz="6" w:space="0" w:color="auto"/>
            </w:tcBorders>
            <w:vAlign w:val="center"/>
          </w:tcPr>
          <w:p w14:paraId="2C3200C9"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104520</w:t>
            </w:r>
          </w:p>
        </w:tc>
        <w:tc>
          <w:tcPr>
            <w:tcW w:w="1554" w:type="dxa"/>
            <w:tcBorders>
              <w:top w:val="single" w:sz="6" w:space="0" w:color="auto"/>
              <w:left w:val="single" w:sz="6" w:space="0" w:color="auto"/>
              <w:bottom w:val="single" w:sz="6" w:space="0" w:color="auto"/>
              <w:right w:val="single" w:sz="6" w:space="0" w:color="auto"/>
            </w:tcBorders>
          </w:tcPr>
          <w:p w14:paraId="1554FABC"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en-US" w:eastAsia="ru-RU"/>
                <w14:ligatures w14:val="none"/>
              </w:rPr>
              <w:t>--</w:t>
            </w:r>
          </w:p>
        </w:tc>
      </w:tr>
    </w:tbl>
    <w:p w14:paraId="0E4AB4E1"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p>
    <w:tbl>
      <w:tblPr>
        <w:tblW w:w="10289"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A0" w:firstRow="1" w:lastRow="0" w:firstColumn="1" w:lastColumn="0" w:noHBand="0" w:noVBand="0"/>
      </w:tblPr>
      <w:tblGrid>
        <w:gridCol w:w="4956"/>
        <w:gridCol w:w="644"/>
        <w:gridCol w:w="1553"/>
        <w:gridCol w:w="1568"/>
        <w:gridCol w:w="1568"/>
      </w:tblGrid>
      <w:tr w:rsidR="00CD6F06" w:rsidRPr="00CD6F06" w14:paraId="24CFDD9F" w14:textId="77777777" w:rsidTr="00E9028D">
        <w:tc>
          <w:tcPr>
            <w:tcW w:w="4956" w:type="dxa"/>
            <w:tcBorders>
              <w:top w:val="single" w:sz="6" w:space="0" w:color="auto"/>
              <w:left w:val="single" w:sz="6" w:space="0" w:color="auto"/>
              <w:bottom w:val="single" w:sz="6" w:space="0" w:color="auto"/>
              <w:right w:val="single" w:sz="6" w:space="0" w:color="auto"/>
            </w:tcBorders>
            <w:vAlign w:val="center"/>
          </w:tcPr>
          <w:p w14:paraId="6309CD1D" w14:textId="77777777" w:rsidR="00CD6F06" w:rsidRPr="00CD6F06" w:rsidRDefault="00CD6F06" w:rsidP="00CD6F06">
            <w:pPr>
              <w:widowControl w:val="0"/>
              <w:spacing w:after="0"/>
              <w:ind w:firstLine="567"/>
              <w:jc w:val="center"/>
              <w:rPr>
                <w:rFonts w:eastAsia="Times New Roman" w:cs="Times New Roman"/>
                <w:b/>
                <w:kern w:val="0"/>
                <w:sz w:val="20"/>
                <w:szCs w:val="20"/>
                <w:lang w:eastAsia="ru-RU"/>
                <w14:ligatures w14:val="none"/>
              </w:rPr>
            </w:pPr>
            <w:r w:rsidRPr="00CD6F06">
              <w:rPr>
                <w:rFonts w:eastAsia="Times New Roman" w:cs="Times New Roman"/>
                <w:b/>
                <w:kern w:val="0"/>
                <w:sz w:val="20"/>
                <w:szCs w:val="20"/>
                <w:lang w:eastAsia="ru-RU"/>
                <w14:ligatures w14:val="none"/>
              </w:rPr>
              <w:t>Пасив</w:t>
            </w:r>
          </w:p>
        </w:tc>
        <w:tc>
          <w:tcPr>
            <w:tcW w:w="644" w:type="dxa"/>
            <w:tcBorders>
              <w:top w:val="single" w:sz="6" w:space="0" w:color="auto"/>
              <w:left w:val="single" w:sz="6" w:space="0" w:color="auto"/>
              <w:bottom w:val="single" w:sz="6" w:space="0" w:color="auto"/>
              <w:right w:val="single" w:sz="6" w:space="0" w:color="auto"/>
            </w:tcBorders>
            <w:vAlign w:val="center"/>
          </w:tcPr>
          <w:p w14:paraId="0A0EC647"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Код рядка</w:t>
            </w:r>
          </w:p>
        </w:tc>
        <w:tc>
          <w:tcPr>
            <w:tcW w:w="1553" w:type="dxa"/>
            <w:tcBorders>
              <w:top w:val="single" w:sz="6" w:space="0" w:color="auto"/>
              <w:left w:val="single" w:sz="6" w:space="0" w:color="auto"/>
              <w:bottom w:val="single" w:sz="6" w:space="0" w:color="auto"/>
              <w:right w:val="single" w:sz="6" w:space="0" w:color="auto"/>
            </w:tcBorders>
            <w:vAlign w:val="center"/>
          </w:tcPr>
          <w:p w14:paraId="73D9451E"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На початок звітного року</w:t>
            </w:r>
          </w:p>
        </w:tc>
        <w:tc>
          <w:tcPr>
            <w:tcW w:w="1568" w:type="dxa"/>
            <w:tcBorders>
              <w:top w:val="single" w:sz="6" w:space="0" w:color="auto"/>
              <w:left w:val="single" w:sz="6" w:space="0" w:color="auto"/>
              <w:bottom w:val="single" w:sz="6" w:space="0" w:color="auto"/>
              <w:right w:val="single" w:sz="6" w:space="0" w:color="auto"/>
            </w:tcBorders>
            <w:vAlign w:val="center"/>
          </w:tcPr>
          <w:p w14:paraId="713D79FF"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На кінець звітного періоду</w:t>
            </w:r>
          </w:p>
        </w:tc>
        <w:tc>
          <w:tcPr>
            <w:tcW w:w="1568" w:type="dxa"/>
            <w:tcBorders>
              <w:top w:val="single" w:sz="6" w:space="0" w:color="auto"/>
              <w:left w:val="single" w:sz="6" w:space="0" w:color="auto"/>
              <w:bottom w:val="single" w:sz="6" w:space="0" w:color="auto"/>
              <w:right w:val="single" w:sz="6" w:space="0" w:color="auto"/>
            </w:tcBorders>
          </w:tcPr>
          <w:p w14:paraId="5E7E0D44"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val="uk-UA" w:eastAsia="ru-RU"/>
                <w14:ligatures w14:val="none"/>
              </w:rPr>
              <w:t>На дату пере- ходу на МСФЗ</w:t>
            </w:r>
          </w:p>
        </w:tc>
      </w:tr>
      <w:tr w:rsidR="00CD6F06" w:rsidRPr="00CD6F06" w14:paraId="3E6A4692" w14:textId="77777777" w:rsidTr="00E9028D">
        <w:tc>
          <w:tcPr>
            <w:tcW w:w="4956" w:type="dxa"/>
            <w:tcBorders>
              <w:top w:val="single" w:sz="6" w:space="0" w:color="auto"/>
              <w:left w:val="single" w:sz="6" w:space="0" w:color="auto"/>
              <w:bottom w:val="single" w:sz="6" w:space="0" w:color="auto"/>
              <w:right w:val="single" w:sz="6" w:space="0" w:color="auto"/>
            </w:tcBorders>
          </w:tcPr>
          <w:p w14:paraId="5575D029" w14:textId="77777777" w:rsidR="00CD6F06" w:rsidRPr="00CD6F06" w:rsidRDefault="00CD6F06" w:rsidP="00CD6F06">
            <w:pPr>
              <w:widowControl w:val="0"/>
              <w:spacing w:after="0"/>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 xml:space="preserve">                                                   1</w:t>
            </w:r>
          </w:p>
        </w:tc>
        <w:tc>
          <w:tcPr>
            <w:tcW w:w="644" w:type="dxa"/>
            <w:tcBorders>
              <w:top w:val="single" w:sz="6" w:space="0" w:color="auto"/>
              <w:left w:val="single" w:sz="6" w:space="0" w:color="auto"/>
              <w:bottom w:val="single" w:sz="6" w:space="0" w:color="auto"/>
              <w:right w:val="single" w:sz="6" w:space="0" w:color="auto"/>
            </w:tcBorders>
            <w:vAlign w:val="center"/>
          </w:tcPr>
          <w:p w14:paraId="23BFA5F7"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2</w:t>
            </w:r>
          </w:p>
        </w:tc>
        <w:tc>
          <w:tcPr>
            <w:tcW w:w="1553" w:type="dxa"/>
            <w:tcBorders>
              <w:top w:val="single" w:sz="6" w:space="0" w:color="auto"/>
              <w:left w:val="single" w:sz="6" w:space="0" w:color="auto"/>
              <w:bottom w:val="single" w:sz="6" w:space="0" w:color="auto"/>
              <w:right w:val="single" w:sz="6" w:space="0" w:color="auto"/>
            </w:tcBorders>
            <w:vAlign w:val="center"/>
          </w:tcPr>
          <w:p w14:paraId="0A4EABE2"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3</w:t>
            </w:r>
          </w:p>
        </w:tc>
        <w:tc>
          <w:tcPr>
            <w:tcW w:w="1568" w:type="dxa"/>
            <w:tcBorders>
              <w:top w:val="single" w:sz="6" w:space="0" w:color="auto"/>
              <w:left w:val="single" w:sz="6" w:space="0" w:color="auto"/>
              <w:bottom w:val="single" w:sz="6" w:space="0" w:color="auto"/>
              <w:right w:val="single" w:sz="6" w:space="0" w:color="auto"/>
            </w:tcBorders>
            <w:vAlign w:val="center"/>
          </w:tcPr>
          <w:p w14:paraId="0724A498"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4</w:t>
            </w:r>
          </w:p>
        </w:tc>
        <w:tc>
          <w:tcPr>
            <w:tcW w:w="1568" w:type="dxa"/>
            <w:tcBorders>
              <w:top w:val="single" w:sz="6" w:space="0" w:color="auto"/>
              <w:left w:val="single" w:sz="6" w:space="0" w:color="auto"/>
              <w:bottom w:val="single" w:sz="6" w:space="0" w:color="auto"/>
              <w:right w:val="single" w:sz="6" w:space="0" w:color="auto"/>
            </w:tcBorders>
          </w:tcPr>
          <w:p w14:paraId="23CB0422" w14:textId="77777777" w:rsidR="00CD6F06" w:rsidRPr="00CD6F06" w:rsidRDefault="00CD6F06" w:rsidP="00CD6F06">
            <w:pPr>
              <w:widowControl w:val="0"/>
              <w:spacing w:after="0"/>
              <w:jc w:val="center"/>
              <w:rPr>
                <w:rFonts w:eastAsia="Times New Roman" w:cs="Times New Roman"/>
                <w:b/>
                <w:bCs/>
                <w:kern w:val="0"/>
                <w:sz w:val="20"/>
                <w:szCs w:val="20"/>
                <w:lang w:val="uk-UA" w:eastAsia="ru-RU"/>
                <w14:ligatures w14:val="none"/>
              </w:rPr>
            </w:pPr>
            <w:r w:rsidRPr="00CD6F06">
              <w:rPr>
                <w:rFonts w:eastAsia="Times New Roman" w:cs="Times New Roman"/>
                <w:b/>
                <w:bCs/>
                <w:kern w:val="0"/>
                <w:sz w:val="20"/>
                <w:szCs w:val="20"/>
                <w:lang w:val="uk-UA" w:eastAsia="ru-RU"/>
                <w14:ligatures w14:val="none"/>
              </w:rPr>
              <w:t>5</w:t>
            </w:r>
          </w:p>
        </w:tc>
      </w:tr>
      <w:tr w:rsidR="00CD6F06" w:rsidRPr="00CD6F06" w14:paraId="421492B5" w14:textId="77777777" w:rsidTr="00E9028D">
        <w:tc>
          <w:tcPr>
            <w:tcW w:w="4956" w:type="dxa"/>
            <w:tcBorders>
              <w:top w:val="single" w:sz="6" w:space="0" w:color="auto"/>
              <w:left w:val="single" w:sz="6" w:space="0" w:color="auto"/>
              <w:bottom w:val="single" w:sz="6" w:space="0" w:color="auto"/>
              <w:right w:val="single" w:sz="6" w:space="0" w:color="auto"/>
            </w:tcBorders>
          </w:tcPr>
          <w:p w14:paraId="0E222E0D"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І. Власний капітал</w:t>
            </w:r>
          </w:p>
          <w:p w14:paraId="504D687C"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 xml:space="preserve">Зареєстрований (пайовий) капітал </w:t>
            </w:r>
          </w:p>
          <w:p w14:paraId="44AE4CFD"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p>
        </w:tc>
        <w:tc>
          <w:tcPr>
            <w:tcW w:w="644" w:type="dxa"/>
            <w:tcBorders>
              <w:top w:val="single" w:sz="6" w:space="0" w:color="auto"/>
              <w:left w:val="single" w:sz="6" w:space="0" w:color="auto"/>
              <w:bottom w:val="single" w:sz="6" w:space="0" w:color="auto"/>
              <w:right w:val="single" w:sz="6" w:space="0" w:color="auto"/>
            </w:tcBorders>
            <w:vAlign w:val="center"/>
          </w:tcPr>
          <w:p w14:paraId="6DCC6DFC"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1400</w:t>
            </w:r>
          </w:p>
        </w:tc>
        <w:tc>
          <w:tcPr>
            <w:tcW w:w="1553" w:type="dxa"/>
            <w:tcBorders>
              <w:top w:val="single" w:sz="6" w:space="0" w:color="auto"/>
              <w:left w:val="single" w:sz="6" w:space="0" w:color="auto"/>
              <w:bottom w:val="single" w:sz="6" w:space="0" w:color="auto"/>
              <w:right w:val="single" w:sz="6" w:space="0" w:color="auto"/>
            </w:tcBorders>
            <w:vAlign w:val="center"/>
          </w:tcPr>
          <w:p w14:paraId="56A441D9"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2219</w:t>
            </w:r>
          </w:p>
        </w:tc>
        <w:tc>
          <w:tcPr>
            <w:tcW w:w="1568" w:type="dxa"/>
            <w:tcBorders>
              <w:top w:val="single" w:sz="6" w:space="0" w:color="auto"/>
              <w:left w:val="single" w:sz="6" w:space="0" w:color="auto"/>
              <w:bottom w:val="single" w:sz="6" w:space="0" w:color="auto"/>
              <w:right w:val="single" w:sz="6" w:space="0" w:color="auto"/>
            </w:tcBorders>
            <w:vAlign w:val="center"/>
          </w:tcPr>
          <w:p w14:paraId="767F11D9"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2219</w:t>
            </w:r>
          </w:p>
        </w:tc>
        <w:tc>
          <w:tcPr>
            <w:tcW w:w="1568" w:type="dxa"/>
            <w:tcBorders>
              <w:top w:val="single" w:sz="6" w:space="0" w:color="auto"/>
              <w:left w:val="single" w:sz="6" w:space="0" w:color="auto"/>
              <w:bottom w:val="single" w:sz="6" w:space="0" w:color="auto"/>
              <w:right w:val="single" w:sz="6" w:space="0" w:color="auto"/>
            </w:tcBorders>
          </w:tcPr>
          <w:p w14:paraId="03DCA0E1"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0C9F6011" w14:textId="77777777" w:rsidTr="00E9028D">
        <w:tc>
          <w:tcPr>
            <w:tcW w:w="4956" w:type="dxa"/>
            <w:tcBorders>
              <w:top w:val="single" w:sz="6" w:space="0" w:color="auto"/>
              <w:left w:val="single" w:sz="6" w:space="0" w:color="auto"/>
              <w:bottom w:val="single" w:sz="6" w:space="0" w:color="auto"/>
              <w:right w:val="single" w:sz="6" w:space="0" w:color="auto"/>
            </w:tcBorders>
          </w:tcPr>
          <w:p w14:paraId="2A4D01B9"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Капітал у дооцінках</w:t>
            </w:r>
          </w:p>
        </w:tc>
        <w:tc>
          <w:tcPr>
            <w:tcW w:w="644" w:type="dxa"/>
            <w:tcBorders>
              <w:top w:val="single" w:sz="6" w:space="0" w:color="auto"/>
              <w:left w:val="single" w:sz="6" w:space="0" w:color="auto"/>
              <w:bottom w:val="single" w:sz="6" w:space="0" w:color="auto"/>
              <w:right w:val="single" w:sz="6" w:space="0" w:color="auto"/>
            </w:tcBorders>
            <w:vAlign w:val="center"/>
          </w:tcPr>
          <w:p w14:paraId="6747D31F"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1405</w:t>
            </w:r>
          </w:p>
        </w:tc>
        <w:tc>
          <w:tcPr>
            <w:tcW w:w="1553" w:type="dxa"/>
            <w:tcBorders>
              <w:top w:val="single" w:sz="6" w:space="0" w:color="auto"/>
              <w:left w:val="single" w:sz="6" w:space="0" w:color="auto"/>
              <w:bottom w:val="single" w:sz="6" w:space="0" w:color="auto"/>
              <w:right w:val="single" w:sz="6" w:space="0" w:color="auto"/>
            </w:tcBorders>
            <w:vAlign w:val="center"/>
          </w:tcPr>
          <w:p w14:paraId="497B3FF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68" w:type="dxa"/>
            <w:tcBorders>
              <w:top w:val="single" w:sz="6" w:space="0" w:color="auto"/>
              <w:left w:val="single" w:sz="6" w:space="0" w:color="auto"/>
              <w:bottom w:val="single" w:sz="6" w:space="0" w:color="auto"/>
              <w:right w:val="single" w:sz="6" w:space="0" w:color="auto"/>
            </w:tcBorders>
            <w:vAlign w:val="center"/>
          </w:tcPr>
          <w:p w14:paraId="1851388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68" w:type="dxa"/>
            <w:tcBorders>
              <w:top w:val="single" w:sz="6" w:space="0" w:color="auto"/>
              <w:left w:val="single" w:sz="6" w:space="0" w:color="auto"/>
              <w:bottom w:val="single" w:sz="6" w:space="0" w:color="auto"/>
              <w:right w:val="single" w:sz="6" w:space="0" w:color="auto"/>
            </w:tcBorders>
          </w:tcPr>
          <w:p w14:paraId="7EF15D90"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4A1A324B" w14:textId="77777777" w:rsidTr="00E9028D">
        <w:tc>
          <w:tcPr>
            <w:tcW w:w="4956" w:type="dxa"/>
            <w:tcBorders>
              <w:top w:val="single" w:sz="6" w:space="0" w:color="auto"/>
              <w:left w:val="single" w:sz="6" w:space="0" w:color="auto"/>
              <w:bottom w:val="single" w:sz="6" w:space="0" w:color="auto"/>
              <w:right w:val="single" w:sz="6" w:space="0" w:color="auto"/>
            </w:tcBorders>
          </w:tcPr>
          <w:p w14:paraId="59351E4D"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Додатковий капітал</w:t>
            </w:r>
          </w:p>
        </w:tc>
        <w:tc>
          <w:tcPr>
            <w:tcW w:w="644" w:type="dxa"/>
            <w:tcBorders>
              <w:top w:val="single" w:sz="6" w:space="0" w:color="auto"/>
              <w:left w:val="single" w:sz="6" w:space="0" w:color="auto"/>
              <w:bottom w:val="single" w:sz="6" w:space="0" w:color="auto"/>
              <w:right w:val="single" w:sz="6" w:space="0" w:color="auto"/>
            </w:tcBorders>
            <w:vAlign w:val="center"/>
          </w:tcPr>
          <w:p w14:paraId="65D85DAA"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1410</w:t>
            </w:r>
          </w:p>
        </w:tc>
        <w:tc>
          <w:tcPr>
            <w:tcW w:w="1553" w:type="dxa"/>
            <w:tcBorders>
              <w:top w:val="single" w:sz="6" w:space="0" w:color="auto"/>
              <w:left w:val="single" w:sz="6" w:space="0" w:color="auto"/>
              <w:bottom w:val="single" w:sz="6" w:space="0" w:color="auto"/>
              <w:right w:val="single" w:sz="6" w:space="0" w:color="auto"/>
            </w:tcBorders>
            <w:vAlign w:val="center"/>
          </w:tcPr>
          <w:p w14:paraId="388E3FF7"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68" w:type="dxa"/>
            <w:tcBorders>
              <w:top w:val="single" w:sz="6" w:space="0" w:color="auto"/>
              <w:left w:val="single" w:sz="6" w:space="0" w:color="auto"/>
              <w:bottom w:val="single" w:sz="6" w:space="0" w:color="auto"/>
              <w:right w:val="single" w:sz="6" w:space="0" w:color="auto"/>
            </w:tcBorders>
            <w:vAlign w:val="center"/>
          </w:tcPr>
          <w:p w14:paraId="4438AE36"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68" w:type="dxa"/>
            <w:tcBorders>
              <w:top w:val="single" w:sz="6" w:space="0" w:color="auto"/>
              <w:left w:val="single" w:sz="6" w:space="0" w:color="auto"/>
              <w:bottom w:val="single" w:sz="6" w:space="0" w:color="auto"/>
              <w:right w:val="single" w:sz="6" w:space="0" w:color="auto"/>
            </w:tcBorders>
          </w:tcPr>
          <w:p w14:paraId="4D803265"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081123C8" w14:textId="77777777" w:rsidTr="00E9028D">
        <w:tc>
          <w:tcPr>
            <w:tcW w:w="4956" w:type="dxa"/>
            <w:tcBorders>
              <w:top w:val="single" w:sz="6" w:space="0" w:color="auto"/>
              <w:left w:val="single" w:sz="6" w:space="0" w:color="auto"/>
              <w:bottom w:val="single" w:sz="6" w:space="0" w:color="auto"/>
              <w:right w:val="single" w:sz="6" w:space="0" w:color="auto"/>
            </w:tcBorders>
          </w:tcPr>
          <w:p w14:paraId="6A084CC6"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Резервний капітал</w:t>
            </w:r>
          </w:p>
        </w:tc>
        <w:tc>
          <w:tcPr>
            <w:tcW w:w="644" w:type="dxa"/>
            <w:tcBorders>
              <w:top w:val="single" w:sz="6" w:space="0" w:color="auto"/>
              <w:left w:val="single" w:sz="6" w:space="0" w:color="auto"/>
              <w:bottom w:val="single" w:sz="6" w:space="0" w:color="auto"/>
              <w:right w:val="single" w:sz="6" w:space="0" w:color="auto"/>
            </w:tcBorders>
            <w:vAlign w:val="center"/>
          </w:tcPr>
          <w:p w14:paraId="5B76267D"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1415</w:t>
            </w:r>
          </w:p>
        </w:tc>
        <w:tc>
          <w:tcPr>
            <w:tcW w:w="1553" w:type="dxa"/>
            <w:tcBorders>
              <w:top w:val="single" w:sz="6" w:space="0" w:color="auto"/>
              <w:left w:val="single" w:sz="6" w:space="0" w:color="auto"/>
              <w:bottom w:val="single" w:sz="6" w:space="0" w:color="auto"/>
              <w:right w:val="single" w:sz="6" w:space="0" w:color="auto"/>
            </w:tcBorders>
            <w:vAlign w:val="center"/>
          </w:tcPr>
          <w:p w14:paraId="5EAF6C17"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555</w:t>
            </w:r>
          </w:p>
        </w:tc>
        <w:tc>
          <w:tcPr>
            <w:tcW w:w="1568" w:type="dxa"/>
            <w:tcBorders>
              <w:top w:val="single" w:sz="6" w:space="0" w:color="auto"/>
              <w:left w:val="single" w:sz="6" w:space="0" w:color="auto"/>
              <w:bottom w:val="single" w:sz="6" w:space="0" w:color="auto"/>
              <w:right w:val="single" w:sz="6" w:space="0" w:color="auto"/>
            </w:tcBorders>
            <w:vAlign w:val="center"/>
          </w:tcPr>
          <w:p w14:paraId="0AD290AA"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555</w:t>
            </w:r>
          </w:p>
        </w:tc>
        <w:tc>
          <w:tcPr>
            <w:tcW w:w="1568" w:type="dxa"/>
            <w:tcBorders>
              <w:top w:val="single" w:sz="6" w:space="0" w:color="auto"/>
              <w:left w:val="single" w:sz="6" w:space="0" w:color="auto"/>
              <w:bottom w:val="single" w:sz="6" w:space="0" w:color="auto"/>
              <w:right w:val="single" w:sz="6" w:space="0" w:color="auto"/>
            </w:tcBorders>
          </w:tcPr>
          <w:p w14:paraId="4B048939"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07C00B07" w14:textId="77777777" w:rsidTr="00E9028D">
        <w:tc>
          <w:tcPr>
            <w:tcW w:w="4956" w:type="dxa"/>
            <w:tcBorders>
              <w:top w:val="single" w:sz="6" w:space="0" w:color="auto"/>
              <w:left w:val="single" w:sz="6" w:space="0" w:color="auto"/>
              <w:bottom w:val="single" w:sz="6" w:space="0" w:color="auto"/>
              <w:right w:val="single" w:sz="6" w:space="0" w:color="auto"/>
            </w:tcBorders>
          </w:tcPr>
          <w:p w14:paraId="14965B7E"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Нерозподілений прибуток (непокритий збиток)</w:t>
            </w:r>
          </w:p>
        </w:tc>
        <w:tc>
          <w:tcPr>
            <w:tcW w:w="644" w:type="dxa"/>
            <w:tcBorders>
              <w:top w:val="single" w:sz="6" w:space="0" w:color="auto"/>
              <w:left w:val="single" w:sz="6" w:space="0" w:color="auto"/>
              <w:bottom w:val="single" w:sz="6" w:space="0" w:color="auto"/>
              <w:right w:val="single" w:sz="6" w:space="0" w:color="auto"/>
            </w:tcBorders>
            <w:vAlign w:val="center"/>
          </w:tcPr>
          <w:p w14:paraId="6740AE36"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1420</w:t>
            </w:r>
          </w:p>
        </w:tc>
        <w:tc>
          <w:tcPr>
            <w:tcW w:w="1553" w:type="dxa"/>
            <w:tcBorders>
              <w:top w:val="single" w:sz="6" w:space="0" w:color="auto"/>
              <w:left w:val="single" w:sz="6" w:space="0" w:color="auto"/>
              <w:bottom w:val="single" w:sz="6" w:space="0" w:color="auto"/>
              <w:right w:val="single" w:sz="6" w:space="0" w:color="auto"/>
            </w:tcBorders>
            <w:vAlign w:val="center"/>
          </w:tcPr>
          <w:p w14:paraId="37684BB9"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103023</w:t>
            </w:r>
          </w:p>
        </w:tc>
        <w:tc>
          <w:tcPr>
            <w:tcW w:w="1568" w:type="dxa"/>
            <w:tcBorders>
              <w:top w:val="single" w:sz="6" w:space="0" w:color="auto"/>
              <w:left w:val="single" w:sz="6" w:space="0" w:color="auto"/>
              <w:bottom w:val="single" w:sz="6" w:space="0" w:color="auto"/>
              <w:right w:val="single" w:sz="6" w:space="0" w:color="auto"/>
            </w:tcBorders>
            <w:vAlign w:val="center"/>
          </w:tcPr>
          <w:p w14:paraId="372DC695"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100519</w:t>
            </w:r>
          </w:p>
        </w:tc>
        <w:tc>
          <w:tcPr>
            <w:tcW w:w="1568" w:type="dxa"/>
            <w:tcBorders>
              <w:top w:val="single" w:sz="6" w:space="0" w:color="auto"/>
              <w:left w:val="single" w:sz="6" w:space="0" w:color="auto"/>
              <w:bottom w:val="single" w:sz="6" w:space="0" w:color="auto"/>
              <w:right w:val="single" w:sz="6" w:space="0" w:color="auto"/>
            </w:tcBorders>
          </w:tcPr>
          <w:p w14:paraId="72281BD1"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3C554762" w14:textId="77777777" w:rsidTr="00E9028D">
        <w:tc>
          <w:tcPr>
            <w:tcW w:w="4956" w:type="dxa"/>
            <w:tcBorders>
              <w:top w:val="single" w:sz="6" w:space="0" w:color="auto"/>
              <w:left w:val="single" w:sz="6" w:space="0" w:color="auto"/>
              <w:bottom w:val="single" w:sz="6" w:space="0" w:color="auto"/>
              <w:right w:val="single" w:sz="6" w:space="0" w:color="auto"/>
            </w:tcBorders>
          </w:tcPr>
          <w:p w14:paraId="6D73C6CF"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Неоплачений капітал</w:t>
            </w:r>
          </w:p>
        </w:tc>
        <w:tc>
          <w:tcPr>
            <w:tcW w:w="644" w:type="dxa"/>
            <w:tcBorders>
              <w:top w:val="single" w:sz="6" w:space="0" w:color="auto"/>
              <w:left w:val="single" w:sz="6" w:space="0" w:color="auto"/>
              <w:bottom w:val="single" w:sz="6" w:space="0" w:color="auto"/>
              <w:right w:val="single" w:sz="6" w:space="0" w:color="auto"/>
            </w:tcBorders>
            <w:vAlign w:val="center"/>
          </w:tcPr>
          <w:p w14:paraId="0D9EE70B"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1425</w:t>
            </w:r>
          </w:p>
        </w:tc>
        <w:tc>
          <w:tcPr>
            <w:tcW w:w="1553" w:type="dxa"/>
            <w:tcBorders>
              <w:top w:val="single" w:sz="6" w:space="0" w:color="auto"/>
              <w:left w:val="single" w:sz="6" w:space="0" w:color="auto"/>
              <w:bottom w:val="single" w:sz="6" w:space="0" w:color="auto"/>
              <w:right w:val="single" w:sz="6" w:space="0" w:color="auto"/>
            </w:tcBorders>
            <w:vAlign w:val="center"/>
          </w:tcPr>
          <w:p w14:paraId="24123D95"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68" w:type="dxa"/>
            <w:tcBorders>
              <w:top w:val="single" w:sz="6" w:space="0" w:color="auto"/>
              <w:left w:val="single" w:sz="6" w:space="0" w:color="auto"/>
              <w:bottom w:val="single" w:sz="6" w:space="0" w:color="auto"/>
              <w:right w:val="single" w:sz="6" w:space="0" w:color="auto"/>
            </w:tcBorders>
            <w:vAlign w:val="center"/>
          </w:tcPr>
          <w:p w14:paraId="6AD13386"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68" w:type="dxa"/>
            <w:tcBorders>
              <w:top w:val="single" w:sz="6" w:space="0" w:color="auto"/>
              <w:left w:val="single" w:sz="6" w:space="0" w:color="auto"/>
              <w:bottom w:val="single" w:sz="6" w:space="0" w:color="auto"/>
              <w:right w:val="single" w:sz="6" w:space="0" w:color="auto"/>
            </w:tcBorders>
          </w:tcPr>
          <w:p w14:paraId="76B296EF"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41222315" w14:textId="77777777" w:rsidTr="00E9028D">
        <w:tc>
          <w:tcPr>
            <w:tcW w:w="4956" w:type="dxa"/>
            <w:tcBorders>
              <w:top w:val="single" w:sz="6" w:space="0" w:color="auto"/>
              <w:left w:val="single" w:sz="6" w:space="0" w:color="auto"/>
              <w:bottom w:val="single" w:sz="6" w:space="0" w:color="auto"/>
              <w:right w:val="single" w:sz="6" w:space="0" w:color="auto"/>
            </w:tcBorders>
          </w:tcPr>
          <w:p w14:paraId="2EA05E7B"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Вилучений капітал</w:t>
            </w:r>
          </w:p>
        </w:tc>
        <w:tc>
          <w:tcPr>
            <w:tcW w:w="644" w:type="dxa"/>
            <w:tcBorders>
              <w:top w:val="single" w:sz="6" w:space="0" w:color="auto"/>
              <w:left w:val="single" w:sz="6" w:space="0" w:color="auto"/>
              <w:bottom w:val="single" w:sz="6" w:space="0" w:color="auto"/>
              <w:right w:val="single" w:sz="6" w:space="0" w:color="auto"/>
            </w:tcBorders>
            <w:vAlign w:val="center"/>
          </w:tcPr>
          <w:p w14:paraId="59557364"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1430</w:t>
            </w:r>
          </w:p>
        </w:tc>
        <w:tc>
          <w:tcPr>
            <w:tcW w:w="1553" w:type="dxa"/>
            <w:tcBorders>
              <w:top w:val="single" w:sz="6" w:space="0" w:color="auto"/>
              <w:left w:val="single" w:sz="6" w:space="0" w:color="auto"/>
              <w:bottom w:val="single" w:sz="6" w:space="0" w:color="auto"/>
              <w:right w:val="single" w:sz="6" w:space="0" w:color="auto"/>
            </w:tcBorders>
            <w:vAlign w:val="center"/>
          </w:tcPr>
          <w:p w14:paraId="3E38B3F2"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68" w:type="dxa"/>
            <w:tcBorders>
              <w:top w:val="single" w:sz="6" w:space="0" w:color="auto"/>
              <w:left w:val="single" w:sz="6" w:space="0" w:color="auto"/>
              <w:bottom w:val="single" w:sz="6" w:space="0" w:color="auto"/>
              <w:right w:val="single" w:sz="6" w:space="0" w:color="auto"/>
            </w:tcBorders>
            <w:vAlign w:val="center"/>
          </w:tcPr>
          <w:p w14:paraId="205C24FB"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68" w:type="dxa"/>
            <w:tcBorders>
              <w:top w:val="single" w:sz="6" w:space="0" w:color="auto"/>
              <w:left w:val="single" w:sz="6" w:space="0" w:color="auto"/>
              <w:bottom w:val="single" w:sz="6" w:space="0" w:color="auto"/>
              <w:right w:val="single" w:sz="6" w:space="0" w:color="auto"/>
            </w:tcBorders>
          </w:tcPr>
          <w:p w14:paraId="0A037167"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76306B32" w14:textId="77777777" w:rsidTr="00E9028D">
        <w:tc>
          <w:tcPr>
            <w:tcW w:w="4956" w:type="dxa"/>
            <w:tcBorders>
              <w:top w:val="single" w:sz="6" w:space="0" w:color="auto"/>
              <w:left w:val="single" w:sz="6" w:space="0" w:color="auto"/>
              <w:bottom w:val="single" w:sz="6" w:space="0" w:color="auto"/>
              <w:right w:val="single" w:sz="6" w:space="0" w:color="auto"/>
            </w:tcBorders>
          </w:tcPr>
          <w:p w14:paraId="55A8ABFA"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Усього за розділом I</w:t>
            </w:r>
          </w:p>
        </w:tc>
        <w:tc>
          <w:tcPr>
            <w:tcW w:w="644" w:type="dxa"/>
            <w:tcBorders>
              <w:top w:val="single" w:sz="6" w:space="0" w:color="auto"/>
              <w:left w:val="single" w:sz="6" w:space="0" w:color="auto"/>
              <w:bottom w:val="single" w:sz="6" w:space="0" w:color="auto"/>
              <w:right w:val="single" w:sz="6" w:space="0" w:color="auto"/>
            </w:tcBorders>
            <w:vAlign w:val="center"/>
          </w:tcPr>
          <w:p w14:paraId="42DA7D5F"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1495</w:t>
            </w:r>
          </w:p>
        </w:tc>
        <w:tc>
          <w:tcPr>
            <w:tcW w:w="1553" w:type="dxa"/>
            <w:tcBorders>
              <w:top w:val="single" w:sz="6" w:space="0" w:color="auto"/>
              <w:left w:val="single" w:sz="6" w:space="0" w:color="auto"/>
              <w:bottom w:val="single" w:sz="6" w:space="0" w:color="auto"/>
              <w:right w:val="single" w:sz="6" w:space="0" w:color="auto"/>
            </w:tcBorders>
            <w:vAlign w:val="center"/>
          </w:tcPr>
          <w:p w14:paraId="53088066"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105797</w:t>
            </w:r>
          </w:p>
        </w:tc>
        <w:tc>
          <w:tcPr>
            <w:tcW w:w="1568" w:type="dxa"/>
            <w:tcBorders>
              <w:top w:val="single" w:sz="6" w:space="0" w:color="auto"/>
              <w:left w:val="single" w:sz="6" w:space="0" w:color="auto"/>
              <w:bottom w:val="single" w:sz="6" w:space="0" w:color="auto"/>
              <w:right w:val="single" w:sz="6" w:space="0" w:color="auto"/>
            </w:tcBorders>
            <w:vAlign w:val="center"/>
          </w:tcPr>
          <w:p w14:paraId="0832AF8F"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103293</w:t>
            </w:r>
          </w:p>
        </w:tc>
        <w:tc>
          <w:tcPr>
            <w:tcW w:w="1568" w:type="dxa"/>
            <w:tcBorders>
              <w:top w:val="single" w:sz="6" w:space="0" w:color="auto"/>
              <w:left w:val="single" w:sz="6" w:space="0" w:color="auto"/>
              <w:bottom w:val="single" w:sz="6" w:space="0" w:color="auto"/>
              <w:right w:val="single" w:sz="6" w:space="0" w:color="auto"/>
            </w:tcBorders>
          </w:tcPr>
          <w:p w14:paraId="1B85C702"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10F9FBF5" w14:textId="77777777" w:rsidTr="00E9028D">
        <w:tc>
          <w:tcPr>
            <w:tcW w:w="4956" w:type="dxa"/>
            <w:tcBorders>
              <w:top w:val="single" w:sz="6" w:space="0" w:color="auto"/>
              <w:left w:val="single" w:sz="6" w:space="0" w:color="auto"/>
              <w:bottom w:val="single" w:sz="6" w:space="0" w:color="auto"/>
              <w:right w:val="single" w:sz="6" w:space="0" w:color="auto"/>
            </w:tcBorders>
          </w:tcPr>
          <w:p w14:paraId="3A8D4457"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II. Довгострокові зобов'язання і забезпечення</w:t>
            </w:r>
          </w:p>
          <w:p w14:paraId="58839C17"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Відстрочені податкові зобов'язання</w:t>
            </w:r>
          </w:p>
          <w:p w14:paraId="4C07FA11"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p>
        </w:tc>
        <w:tc>
          <w:tcPr>
            <w:tcW w:w="644" w:type="dxa"/>
            <w:tcBorders>
              <w:top w:val="single" w:sz="6" w:space="0" w:color="auto"/>
              <w:left w:val="single" w:sz="6" w:space="0" w:color="auto"/>
              <w:bottom w:val="single" w:sz="6" w:space="0" w:color="auto"/>
              <w:right w:val="single" w:sz="6" w:space="0" w:color="auto"/>
            </w:tcBorders>
            <w:vAlign w:val="center"/>
          </w:tcPr>
          <w:p w14:paraId="6911449A"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1500</w:t>
            </w:r>
          </w:p>
        </w:tc>
        <w:tc>
          <w:tcPr>
            <w:tcW w:w="1553" w:type="dxa"/>
            <w:tcBorders>
              <w:top w:val="single" w:sz="6" w:space="0" w:color="auto"/>
              <w:left w:val="single" w:sz="6" w:space="0" w:color="auto"/>
              <w:bottom w:val="single" w:sz="6" w:space="0" w:color="auto"/>
              <w:right w:val="single" w:sz="6" w:space="0" w:color="auto"/>
            </w:tcBorders>
            <w:vAlign w:val="center"/>
          </w:tcPr>
          <w:p w14:paraId="5681AD66"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68" w:type="dxa"/>
            <w:tcBorders>
              <w:top w:val="single" w:sz="6" w:space="0" w:color="auto"/>
              <w:left w:val="single" w:sz="6" w:space="0" w:color="auto"/>
              <w:bottom w:val="single" w:sz="6" w:space="0" w:color="auto"/>
              <w:right w:val="single" w:sz="6" w:space="0" w:color="auto"/>
            </w:tcBorders>
            <w:vAlign w:val="center"/>
          </w:tcPr>
          <w:p w14:paraId="47E5F9A5"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68" w:type="dxa"/>
            <w:tcBorders>
              <w:top w:val="single" w:sz="6" w:space="0" w:color="auto"/>
              <w:left w:val="single" w:sz="6" w:space="0" w:color="auto"/>
              <w:bottom w:val="single" w:sz="6" w:space="0" w:color="auto"/>
              <w:right w:val="single" w:sz="6" w:space="0" w:color="auto"/>
            </w:tcBorders>
          </w:tcPr>
          <w:p w14:paraId="5CA715BE"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24F179A9" w14:textId="77777777" w:rsidTr="00E9028D">
        <w:tc>
          <w:tcPr>
            <w:tcW w:w="4956" w:type="dxa"/>
            <w:tcBorders>
              <w:top w:val="single" w:sz="6" w:space="0" w:color="auto"/>
              <w:left w:val="single" w:sz="6" w:space="0" w:color="auto"/>
              <w:bottom w:val="single" w:sz="6" w:space="0" w:color="auto"/>
              <w:right w:val="single" w:sz="6" w:space="0" w:color="auto"/>
            </w:tcBorders>
          </w:tcPr>
          <w:p w14:paraId="6143A8FD"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Довгострокові кредити банків</w:t>
            </w:r>
          </w:p>
        </w:tc>
        <w:tc>
          <w:tcPr>
            <w:tcW w:w="644" w:type="dxa"/>
            <w:tcBorders>
              <w:top w:val="single" w:sz="6" w:space="0" w:color="auto"/>
              <w:left w:val="single" w:sz="6" w:space="0" w:color="auto"/>
              <w:bottom w:val="single" w:sz="6" w:space="0" w:color="auto"/>
              <w:right w:val="single" w:sz="6" w:space="0" w:color="auto"/>
            </w:tcBorders>
            <w:vAlign w:val="center"/>
          </w:tcPr>
          <w:p w14:paraId="7BB6DA95"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1510</w:t>
            </w:r>
          </w:p>
        </w:tc>
        <w:tc>
          <w:tcPr>
            <w:tcW w:w="1553" w:type="dxa"/>
            <w:tcBorders>
              <w:top w:val="single" w:sz="6" w:space="0" w:color="auto"/>
              <w:left w:val="single" w:sz="6" w:space="0" w:color="auto"/>
              <w:bottom w:val="single" w:sz="6" w:space="0" w:color="auto"/>
              <w:right w:val="single" w:sz="6" w:space="0" w:color="auto"/>
            </w:tcBorders>
            <w:vAlign w:val="center"/>
          </w:tcPr>
          <w:p w14:paraId="30EC7CD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68" w:type="dxa"/>
            <w:tcBorders>
              <w:top w:val="single" w:sz="6" w:space="0" w:color="auto"/>
              <w:left w:val="single" w:sz="6" w:space="0" w:color="auto"/>
              <w:bottom w:val="single" w:sz="6" w:space="0" w:color="auto"/>
              <w:right w:val="single" w:sz="6" w:space="0" w:color="auto"/>
            </w:tcBorders>
            <w:vAlign w:val="center"/>
          </w:tcPr>
          <w:p w14:paraId="7B7D2CF9"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68" w:type="dxa"/>
            <w:tcBorders>
              <w:top w:val="single" w:sz="6" w:space="0" w:color="auto"/>
              <w:left w:val="single" w:sz="6" w:space="0" w:color="auto"/>
              <w:bottom w:val="single" w:sz="6" w:space="0" w:color="auto"/>
              <w:right w:val="single" w:sz="6" w:space="0" w:color="auto"/>
            </w:tcBorders>
          </w:tcPr>
          <w:p w14:paraId="0C333E80"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1FE47443" w14:textId="77777777" w:rsidTr="00E9028D">
        <w:tc>
          <w:tcPr>
            <w:tcW w:w="4956" w:type="dxa"/>
            <w:tcBorders>
              <w:top w:val="single" w:sz="6" w:space="0" w:color="auto"/>
              <w:left w:val="single" w:sz="6" w:space="0" w:color="auto"/>
              <w:bottom w:val="single" w:sz="6" w:space="0" w:color="auto"/>
              <w:right w:val="single" w:sz="6" w:space="0" w:color="auto"/>
            </w:tcBorders>
          </w:tcPr>
          <w:p w14:paraId="5ED514F8"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Інші довгострокові зобов'язання</w:t>
            </w:r>
          </w:p>
        </w:tc>
        <w:tc>
          <w:tcPr>
            <w:tcW w:w="644" w:type="dxa"/>
            <w:tcBorders>
              <w:top w:val="single" w:sz="6" w:space="0" w:color="auto"/>
              <w:left w:val="single" w:sz="6" w:space="0" w:color="auto"/>
              <w:bottom w:val="single" w:sz="6" w:space="0" w:color="auto"/>
              <w:right w:val="single" w:sz="6" w:space="0" w:color="auto"/>
            </w:tcBorders>
            <w:vAlign w:val="center"/>
          </w:tcPr>
          <w:p w14:paraId="2F92605C"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1515</w:t>
            </w:r>
          </w:p>
        </w:tc>
        <w:tc>
          <w:tcPr>
            <w:tcW w:w="1553" w:type="dxa"/>
            <w:tcBorders>
              <w:top w:val="single" w:sz="6" w:space="0" w:color="auto"/>
              <w:left w:val="single" w:sz="6" w:space="0" w:color="auto"/>
              <w:bottom w:val="single" w:sz="6" w:space="0" w:color="auto"/>
              <w:right w:val="single" w:sz="6" w:space="0" w:color="auto"/>
            </w:tcBorders>
            <w:vAlign w:val="center"/>
          </w:tcPr>
          <w:p w14:paraId="1D878357"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68" w:type="dxa"/>
            <w:tcBorders>
              <w:top w:val="single" w:sz="6" w:space="0" w:color="auto"/>
              <w:left w:val="single" w:sz="6" w:space="0" w:color="auto"/>
              <w:bottom w:val="single" w:sz="6" w:space="0" w:color="auto"/>
              <w:right w:val="single" w:sz="6" w:space="0" w:color="auto"/>
            </w:tcBorders>
            <w:vAlign w:val="center"/>
          </w:tcPr>
          <w:p w14:paraId="72C652E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68" w:type="dxa"/>
            <w:tcBorders>
              <w:top w:val="single" w:sz="6" w:space="0" w:color="auto"/>
              <w:left w:val="single" w:sz="6" w:space="0" w:color="auto"/>
              <w:bottom w:val="single" w:sz="6" w:space="0" w:color="auto"/>
              <w:right w:val="single" w:sz="6" w:space="0" w:color="auto"/>
            </w:tcBorders>
          </w:tcPr>
          <w:p w14:paraId="3D667D5F"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2A5F812D" w14:textId="77777777" w:rsidTr="00E9028D">
        <w:tc>
          <w:tcPr>
            <w:tcW w:w="4956" w:type="dxa"/>
            <w:tcBorders>
              <w:top w:val="single" w:sz="6" w:space="0" w:color="auto"/>
              <w:left w:val="single" w:sz="6" w:space="0" w:color="auto"/>
              <w:bottom w:val="single" w:sz="6" w:space="0" w:color="auto"/>
              <w:right w:val="single" w:sz="6" w:space="0" w:color="auto"/>
            </w:tcBorders>
          </w:tcPr>
          <w:p w14:paraId="1A4D0483"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Довгострокові забезпечення</w:t>
            </w:r>
          </w:p>
        </w:tc>
        <w:tc>
          <w:tcPr>
            <w:tcW w:w="644" w:type="dxa"/>
            <w:tcBorders>
              <w:top w:val="single" w:sz="6" w:space="0" w:color="auto"/>
              <w:left w:val="single" w:sz="6" w:space="0" w:color="auto"/>
              <w:bottom w:val="single" w:sz="6" w:space="0" w:color="auto"/>
              <w:right w:val="single" w:sz="6" w:space="0" w:color="auto"/>
            </w:tcBorders>
            <w:vAlign w:val="center"/>
          </w:tcPr>
          <w:p w14:paraId="17B2C4B9"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1520</w:t>
            </w:r>
          </w:p>
        </w:tc>
        <w:tc>
          <w:tcPr>
            <w:tcW w:w="1553" w:type="dxa"/>
            <w:tcBorders>
              <w:top w:val="single" w:sz="6" w:space="0" w:color="auto"/>
              <w:left w:val="single" w:sz="6" w:space="0" w:color="auto"/>
              <w:bottom w:val="single" w:sz="6" w:space="0" w:color="auto"/>
              <w:right w:val="single" w:sz="6" w:space="0" w:color="auto"/>
            </w:tcBorders>
            <w:vAlign w:val="center"/>
          </w:tcPr>
          <w:p w14:paraId="4031AA59"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68" w:type="dxa"/>
            <w:tcBorders>
              <w:top w:val="single" w:sz="6" w:space="0" w:color="auto"/>
              <w:left w:val="single" w:sz="6" w:space="0" w:color="auto"/>
              <w:bottom w:val="single" w:sz="6" w:space="0" w:color="auto"/>
              <w:right w:val="single" w:sz="6" w:space="0" w:color="auto"/>
            </w:tcBorders>
            <w:vAlign w:val="center"/>
          </w:tcPr>
          <w:p w14:paraId="4C60FA90"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68" w:type="dxa"/>
            <w:tcBorders>
              <w:top w:val="single" w:sz="6" w:space="0" w:color="auto"/>
              <w:left w:val="single" w:sz="6" w:space="0" w:color="auto"/>
              <w:bottom w:val="single" w:sz="6" w:space="0" w:color="auto"/>
              <w:right w:val="single" w:sz="6" w:space="0" w:color="auto"/>
            </w:tcBorders>
          </w:tcPr>
          <w:p w14:paraId="3F79452C"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7148BB73" w14:textId="77777777" w:rsidTr="00E9028D">
        <w:tc>
          <w:tcPr>
            <w:tcW w:w="4956" w:type="dxa"/>
            <w:tcBorders>
              <w:top w:val="single" w:sz="6" w:space="0" w:color="auto"/>
              <w:left w:val="single" w:sz="6" w:space="0" w:color="auto"/>
              <w:bottom w:val="single" w:sz="6" w:space="0" w:color="auto"/>
              <w:right w:val="single" w:sz="6" w:space="0" w:color="auto"/>
            </w:tcBorders>
          </w:tcPr>
          <w:p w14:paraId="2CEB6D2C"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Цільове фінансування</w:t>
            </w:r>
          </w:p>
        </w:tc>
        <w:tc>
          <w:tcPr>
            <w:tcW w:w="644" w:type="dxa"/>
            <w:tcBorders>
              <w:top w:val="single" w:sz="6" w:space="0" w:color="auto"/>
              <w:left w:val="single" w:sz="6" w:space="0" w:color="auto"/>
              <w:bottom w:val="single" w:sz="6" w:space="0" w:color="auto"/>
              <w:right w:val="single" w:sz="6" w:space="0" w:color="auto"/>
            </w:tcBorders>
            <w:vAlign w:val="center"/>
          </w:tcPr>
          <w:p w14:paraId="5EC7F1F2"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1525</w:t>
            </w:r>
          </w:p>
        </w:tc>
        <w:tc>
          <w:tcPr>
            <w:tcW w:w="1553" w:type="dxa"/>
            <w:tcBorders>
              <w:top w:val="single" w:sz="6" w:space="0" w:color="auto"/>
              <w:left w:val="single" w:sz="6" w:space="0" w:color="auto"/>
              <w:bottom w:val="single" w:sz="6" w:space="0" w:color="auto"/>
              <w:right w:val="single" w:sz="6" w:space="0" w:color="auto"/>
            </w:tcBorders>
            <w:vAlign w:val="center"/>
          </w:tcPr>
          <w:p w14:paraId="3799BD4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68" w:type="dxa"/>
            <w:tcBorders>
              <w:top w:val="single" w:sz="6" w:space="0" w:color="auto"/>
              <w:left w:val="single" w:sz="6" w:space="0" w:color="auto"/>
              <w:bottom w:val="single" w:sz="6" w:space="0" w:color="auto"/>
              <w:right w:val="single" w:sz="6" w:space="0" w:color="auto"/>
            </w:tcBorders>
            <w:vAlign w:val="center"/>
          </w:tcPr>
          <w:p w14:paraId="1FFE7FD8"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68" w:type="dxa"/>
            <w:tcBorders>
              <w:top w:val="single" w:sz="6" w:space="0" w:color="auto"/>
              <w:left w:val="single" w:sz="6" w:space="0" w:color="auto"/>
              <w:bottom w:val="single" w:sz="6" w:space="0" w:color="auto"/>
              <w:right w:val="single" w:sz="6" w:space="0" w:color="auto"/>
            </w:tcBorders>
          </w:tcPr>
          <w:p w14:paraId="017B4668"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0768252B" w14:textId="77777777" w:rsidTr="00E9028D">
        <w:tc>
          <w:tcPr>
            <w:tcW w:w="4956" w:type="dxa"/>
            <w:tcBorders>
              <w:top w:val="single" w:sz="6" w:space="0" w:color="auto"/>
              <w:left w:val="single" w:sz="6" w:space="0" w:color="auto"/>
              <w:bottom w:val="single" w:sz="6" w:space="0" w:color="auto"/>
              <w:right w:val="single" w:sz="6" w:space="0" w:color="auto"/>
            </w:tcBorders>
          </w:tcPr>
          <w:p w14:paraId="0E4C2969"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Усього за розділом II</w:t>
            </w:r>
          </w:p>
        </w:tc>
        <w:tc>
          <w:tcPr>
            <w:tcW w:w="644" w:type="dxa"/>
            <w:tcBorders>
              <w:top w:val="single" w:sz="6" w:space="0" w:color="auto"/>
              <w:left w:val="single" w:sz="6" w:space="0" w:color="auto"/>
              <w:bottom w:val="single" w:sz="6" w:space="0" w:color="auto"/>
              <w:right w:val="single" w:sz="6" w:space="0" w:color="auto"/>
            </w:tcBorders>
            <w:vAlign w:val="center"/>
          </w:tcPr>
          <w:p w14:paraId="1ADD5F1D"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1595</w:t>
            </w:r>
          </w:p>
        </w:tc>
        <w:tc>
          <w:tcPr>
            <w:tcW w:w="1553" w:type="dxa"/>
            <w:tcBorders>
              <w:top w:val="single" w:sz="6" w:space="0" w:color="auto"/>
              <w:left w:val="single" w:sz="6" w:space="0" w:color="auto"/>
              <w:bottom w:val="single" w:sz="6" w:space="0" w:color="auto"/>
              <w:right w:val="single" w:sz="6" w:space="0" w:color="auto"/>
            </w:tcBorders>
            <w:vAlign w:val="center"/>
          </w:tcPr>
          <w:p w14:paraId="39969754"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68" w:type="dxa"/>
            <w:tcBorders>
              <w:top w:val="single" w:sz="6" w:space="0" w:color="auto"/>
              <w:left w:val="single" w:sz="6" w:space="0" w:color="auto"/>
              <w:bottom w:val="single" w:sz="6" w:space="0" w:color="auto"/>
              <w:right w:val="single" w:sz="6" w:space="0" w:color="auto"/>
            </w:tcBorders>
            <w:vAlign w:val="center"/>
          </w:tcPr>
          <w:p w14:paraId="61384968"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68" w:type="dxa"/>
            <w:tcBorders>
              <w:top w:val="single" w:sz="6" w:space="0" w:color="auto"/>
              <w:left w:val="single" w:sz="6" w:space="0" w:color="auto"/>
              <w:bottom w:val="single" w:sz="6" w:space="0" w:color="auto"/>
              <w:right w:val="single" w:sz="6" w:space="0" w:color="auto"/>
            </w:tcBorders>
          </w:tcPr>
          <w:p w14:paraId="4764F718"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7C1289FF" w14:textId="77777777" w:rsidTr="00E9028D">
        <w:tc>
          <w:tcPr>
            <w:tcW w:w="4956" w:type="dxa"/>
            <w:tcBorders>
              <w:top w:val="single" w:sz="6" w:space="0" w:color="auto"/>
              <w:left w:val="single" w:sz="6" w:space="0" w:color="auto"/>
              <w:bottom w:val="single" w:sz="6" w:space="0" w:color="auto"/>
              <w:right w:val="single" w:sz="6" w:space="0" w:color="auto"/>
            </w:tcBorders>
          </w:tcPr>
          <w:p w14:paraId="4166A71B"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IІІ. Поточні зобов'язання і забезпечення</w:t>
            </w:r>
          </w:p>
          <w:p w14:paraId="1A259166"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 xml:space="preserve">Короткострокові кредити банків </w:t>
            </w:r>
          </w:p>
          <w:p w14:paraId="2E47C0AF"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p>
        </w:tc>
        <w:tc>
          <w:tcPr>
            <w:tcW w:w="644" w:type="dxa"/>
            <w:tcBorders>
              <w:top w:val="single" w:sz="6" w:space="0" w:color="auto"/>
              <w:left w:val="single" w:sz="6" w:space="0" w:color="auto"/>
              <w:bottom w:val="single" w:sz="6" w:space="0" w:color="auto"/>
              <w:right w:val="single" w:sz="6" w:space="0" w:color="auto"/>
            </w:tcBorders>
            <w:vAlign w:val="center"/>
          </w:tcPr>
          <w:p w14:paraId="11B7D01F"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1600</w:t>
            </w:r>
          </w:p>
        </w:tc>
        <w:tc>
          <w:tcPr>
            <w:tcW w:w="1553" w:type="dxa"/>
            <w:tcBorders>
              <w:top w:val="single" w:sz="6" w:space="0" w:color="auto"/>
              <w:left w:val="single" w:sz="6" w:space="0" w:color="auto"/>
              <w:bottom w:val="single" w:sz="6" w:space="0" w:color="auto"/>
              <w:right w:val="single" w:sz="6" w:space="0" w:color="auto"/>
            </w:tcBorders>
            <w:vAlign w:val="center"/>
          </w:tcPr>
          <w:p w14:paraId="53B7E0DE"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68" w:type="dxa"/>
            <w:tcBorders>
              <w:top w:val="single" w:sz="6" w:space="0" w:color="auto"/>
              <w:left w:val="single" w:sz="6" w:space="0" w:color="auto"/>
              <w:bottom w:val="single" w:sz="6" w:space="0" w:color="auto"/>
              <w:right w:val="single" w:sz="6" w:space="0" w:color="auto"/>
            </w:tcBorders>
            <w:vAlign w:val="center"/>
          </w:tcPr>
          <w:p w14:paraId="503A99E9"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68" w:type="dxa"/>
            <w:tcBorders>
              <w:top w:val="single" w:sz="6" w:space="0" w:color="auto"/>
              <w:left w:val="single" w:sz="6" w:space="0" w:color="auto"/>
              <w:bottom w:val="single" w:sz="6" w:space="0" w:color="auto"/>
              <w:right w:val="single" w:sz="6" w:space="0" w:color="auto"/>
            </w:tcBorders>
          </w:tcPr>
          <w:p w14:paraId="732F63BF"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59DDC356" w14:textId="77777777" w:rsidTr="00E9028D">
        <w:tc>
          <w:tcPr>
            <w:tcW w:w="4956" w:type="dxa"/>
            <w:tcBorders>
              <w:top w:val="single" w:sz="6" w:space="0" w:color="auto"/>
              <w:left w:val="single" w:sz="6" w:space="0" w:color="auto"/>
              <w:bottom w:val="single" w:sz="6" w:space="0" w:color="auto"/>
              <w:right w:val="single" w:sz="6" w:space="0" w:color="auto"/>
            </w:tcBorders>
          </w:tcPr>
          <w:p w14:paraId="6E450654"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Поточна кредиторська заборгованість за:</w:t>
            </w:r>
          </w:p>
          <w:p w14:paraId="6910A6BF"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 xml:space="preserve">довгостроковими зобов'язаннями </w:t>
            </w:r>
          </w:p>
          <w:p w14:paraId="3ED9CC52"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p>
        </w:tc>
        <w:tc>
          <w:tcPr>
            <w:tcW w:w="644" w:type="dxa"/>
            <w:tcBorders>
              <w:top w:val="single" w:sz="6" w:space="0" w:color="auto"/>
              <w:left w:val="single" w:sz="6" w:space="0" w:color="auto"/>
              <w:bottom w:val="single" w:sz="6" w:space="0" w:color="auto"/>
              <w:right w:val="single" w:sz="6" w:space="0" w:color="auto"/>
            </w:tcBorders>
            <w:vAlign w:val="center"/>
          </w:tcPr>
          <w:p w14:paraId="448044F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1610</w:t>
            </w:r>
          </w:p>
        </w:tc>
        <w:tc>
          <w:tcPr>
            <w:tcW w:w="1553" w:type="dxa"/>
            <w:tcBorders>
              <w:top w:val="single" w:sz="6" w:space="0" w:color="auto"/>
              <w:left w:val="single" w:sz="6" w:space="0" w:color="auto"/>
              <w:bottom w:val="single" w:sz="6" w:space="0" w:color="auto"/>
              <w:right w:val="single" w:sz="6" w:space="0" w:color="auto"/>
            </w:tcBorders>
            <w:vAlign w:val="center"/>
          </w:tcPr>
          <w:p w14:paraId="07E1EBFB"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68" w:type="dxa"/>
            <w:tcBorders>
              <w:top w:val="single" w:sz="6" w:space="0" w:color="auto"/>
              <w:left w:val="single" w:sz="6" w:space="0" w:color="auto"/>
              <w:bottom w:val="single" w:sz="6" w:space="0" w:color="auto"/>
              <w:right w:val="single" w:sz="6" w:space="0" w:color="auto"/>
            </w:tcBorders>
            <w:vAlign w:val="center"/>
          </w:tcPr>
          <w:p w14:paraId="0126BD86"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68" w:type="dxa"/>
            <w:tcBorders>
              <w:top w:val="single" w:sz="6" w:space="0" w:color="auto"/>
              <w:left w:val="single" w:sz="6" w:space="0" w:color="auto"/>
              <w:bottom w:val="single" w:sz="6" w:space="0" w:color="auto"/>
              <w:right w:val="single" w:sz="6" w:space="0" w:color="auto"/>
            </w:tcBorders>
          </w:tcPr>
          <w:p w14:paraId="46418024"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3496E2FF" w14:textId="77777777" w:rsidTr="00E9028D">
        <w:tc>
          <w:tcPr>
            <w:tcW w:w="4956" w:type="dxa"/>
            <w:tcBorders>
              <w:top w:val="single" w:sz="6" w:space="0" w:color="auto"/>
              <w:left w:val="single" w:sz="6" w:space="0" w:color="auto"/>
              <w:bottom w:val="single" w:sz="6" w:space="0" w:color="auto"/>
              <w:right w:val="single" w:sz="6" w:space="0" w:color="auto"/>
            </w:tcBorders>
          </w:tcPr>
          <w:p w14:paraId="2B9BB2E1"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товари, роботи, послуги</w:t>
            </w:r>
          </w:p>
        </w:tc>
        <w:tc>
          <w:tcPr>
            <w:tcW w:w="644" w:type="dxa"/>
            <w:tcBorders>
              <w:top w:val="single" w:sz="6" w:space="0" w:color="auto"/>
              <w:left w:val="single" w:sz="6" w:space="0" w:color="auto"/>
              <w:bottom w:val="single" w:sz="6" w:space="0" w:color="auto"/>
              <w:right w:val="single" w:sz="6" w:space="0" w:color="auto"/>
            </w:tcBorders>
            <w:vAlign w:val="center"/>
          </w:tcPr>
          <w:p w14:paraId="0F2A2627"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1615</w:t>
            </w:r>
          </w:p>
        </w:tc>
        <w:tc>
          <w:tcPr>
            <w:tcW w:w="1553" w:type="dxa"/>
            <w:tcBorders>
              <w:top w:val="single" w:sz="6" w:space="0" w:color="auto"/>
              <w:left w:val="single" w:sz="6" w:space="0" w:color="auto"/>
              <w:bottom w:val="single" w:sz="6" w:space="0" w:color="auto"/>
              <w:right w:val="single" w:sz="6" w:space="0" w:color="auto"/>
            </w:tcBorders>
            <w:vAlign w:val="center"/>
          </w:tcPr>
          <w:p w14:paraId="5F06536C"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44</w:t>
            </w:r>
          </w:p>
        </w:tc>
        <w:tc>
          <w:tcPr>
            <w:tcW w:w="1568" w:type="dxa"/>
            <w:tcBorders>
              <w:top w:val="single" w:sz="6" w:space="0" w:color="auto"/>
              <w:left w:val="single" w:sz="6" w:space="0" w:color="auto"/>
              <w:bottom w:val="single" w:sz="6" w:space="0" w:color="auto"/>
              <w:right w:val="single" w:sz="6" w:space="0" w:color="auto"/>
            </w:tcBorders>
            <w:vAlign w:val="center"/>
          </w:tcPr>
          <w:p w14:paraId="10BB4B5A"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44</w:t>
            </w:r>
          </w:p>
        </w:tc>
        <w:tc>
          <w:tcPr>
            <w:tcW w:w="1568" w:type="dxa"/>
            <w:tcBorders>
              <w:top w:val="single" w:sz="6" w:space="0" w:color="auto"/>
              <w:left w:val="single" w:sz="6" w:space="0" w:color="auto"/>
              <w:bottom w:val="single" w:sz="6" w:space="0" w:color="auto"/>
              <w:right w:val="single" w:sz="6" w:space="0" w:color="auto"/>
            </w:tcBorders>
          </w:tcPr>
          <w:p w14:paraId="7C466B7F"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546C09B0" w14:textId="77777777" w:rsidTr="00E9028D">
        <w:tc>
          <w:tcPr>
            <w:tcW w:w="4956" w:type="dxa"/>
            <w:tcBorders>
              <w:top w:val="single" w:sz="6" w:space="0" w:color="auto"/>
              <w:left w:val="single" w:sz="6" w:space="0" w:color="auto"/>
              <w:bottom w:val="single" w:sz="6" w:space="0" w:color="auto"/>
              <w:right w:val="single" w:sz="6" w:space="0" w:color="auto"/>
            </w:tcBorders>
          </w:tcPr>
          <w:p w14:paraId="1B8F0DDB"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розрахунками з бюджетом</w:t>
            </w:r>
          </w:p>
        </w:tc>
        <w:tc>
          <w:tcPr>
            <w:tcW w:w="644" w:type="dxa"/>
            <w:tcBorders>
              <w:top w:val="single" w:sz="6" w:space="0" w:color="auto"/>
              <w:left w:val="single" w:sz="6" w:space="0" w:color="auto"/>
              <w:bottom w:val="single" w:sz="6" w:space="0" w:color="auto"/>
              <w:right w:val="single" w:sz="6" w:space="0" w:color="auto"/>
            </w:tcBorders>
            <w:vAlign w:val="center"/>
          </w:tcPr>
          <w:p w14:paraId="5A134D65"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1620</w:t>
            </w:r>
          </w:p>
        </w:tc>
        <w:tc>
          <w:tcPr>
            <w:tcW w:w="1553" w:type="dxa"/>
            <w:tcBorders>
              <w:top w:val="single" w:sz="6" w:space="0" w:color="auto"/>
              <w:left w:val="single" w:sz="6" w:space="0" w:color="auto"/>
              <w:bottom w:val="single" w:sz="6" w:space="0" w:color="auto"/>
              <w:right w:val="single" w:sz="6" w:space="0" w:color="auto"/>
            </w:tcBorders>
            <w:vAlign w:val="center"/>
          </w:tcPr>
          <w:p w14:paraId="318CF66E"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484</w:t>
            </w:r>
          </w:p>
        </w:tc>
        <w:tc>
          <w:tcPr>
            <w:tcW w:w="1568" w:type="dxa"/>
            <w:tcBorders>
              <w:top w:val="single" w:sz="6" w:space="0" w:color="auto"/>
              <w:left w:val="single" w:sz="6" w:space="0" w:color="auto"/>
              <w:bottom w:val="single" w:sz="6" w:space="0" w:color="auto"/>
              <w:right w:val="single" w:sz="6" w:space="0" w:color="auto"/>
            </w:tcBorders>
            <w:vAlign w:val="center"/>
          </w:tcPr>
          <w:p w14:paraId="07D6B288"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107</w:t>
            </w:r>
          </w:p>
        </w:tc>
        <w:tc>
          <w:tcPr>
            <w:tcW w:w="1568" w:type="dxa"/>
            <w:tcBorders>
              <w:top w:val="single" w:sz="6" w:space="0" w:color="auto"/>
              <w:left w:val="single" w:sz="6" w:space="0" w:color="auto"/>
              <w:bottom w:val="single" w:sz="6" w:space="0" w:color="auto"/>
              <w:right w:val="single" w:sz="6" w:space="0" w:color="auto"/>
            </w:tcBorders>
          </w:tcPr>
          <w:p w14:paraId="528BB358"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3AE08DDD" w14:textId="77777777" w:rsidTr="00E9028D">
        <w:tc>
          <w:tcPr>
            <w:tcW w:w="4956" w:type="dxa"/>
            <w:tcBorders>
              <w:top w:val="single" w:sz="6" w:space="0" w:color="auto"/>
              <w:left w:val="single" w:sz="6" w:space="0" w:color="auto"/>
              <w:bottom w:val="single" w:sz="6" w:space="0" w:color="auto"/>
              <w:right w:val="single" w:sz="6" w:space="0" w:color="auto"/>
            </w:tcBorders>
          </w:tcPr>
          <w:p w14:paraId="4FBC9328"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у тому числі з податку на прибуток</w:t>
            </w:r>
          </w:p>
        </w:tc>
        <w:tc>
          <w:tcPr>
            <w:tcW w:w="644" w:type="dxa"/>
            <w:tcBorders>
              <w:top w:val="single" w:sz="6" w:space="0" w:color="auto"/>
              <w:left w:val="single" w:sz="6" w:space="0" w:color="auto"/>
              <w:bottom w:val="single" w:sz="6" w:space="0" w:color="auto"/>
              <w:right w:val="single" w:sz="6" w:space="0" w:color="auto"/>
            </w:tcBorders>
            <w:vAlign w:val="center"/>
          </w:tcPr>
          <w:p w14:paraId="106646CB"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1621</w:t>
            </w:r>
          </w:p>
        </w:tc>
        <w:tc>
          <w:tcPr>
            <w:tcW w:w="1553" w:type="dxa"/>
            <w:tcBorders>
              <w:top w:val="single" w:sz="6" w:space="0" w:color="auto"/>
              <w:left w:val="single" w:sz="6" w:space="0" w:color="auto"/>
              <w:bottom w:val="single" w:sz="6" w:space="0" w:color="auto"/>
              <w:right w:val="single" w:sz="6" w:space="0" w:color="auto"/>
            </w:tcBorders>
            <w:vAlign w:val="center"/>
          </w:tcPr>
          <w:p w14:paraId="3EB6846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68" w:type="dxa"/>
            <w:tcBorders>
              <w:top w:val="single" w:sz="6" w:space="0" w:color="auto"/>
              <w:left w:val="single" w:sz="6" w:space="0" w:color="auto"/>
              <w:bottom w:val="single" w:sz="6" w:space="0" w:color="auto"/>
              <w:right w:val="single" w:sz="6" w:space="0" w:color="auto"/>
            </w:tcBorders>
            <w:vAlign w:val="center"/>
          </w:tcPr>
          <w:p w14:paraId="7B0164A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68" w:type="dxa"/>
            <w:tcBorders>
              <w:top w:val="single" w:sz="6" w:space="0" w:color="auto"/>
              <w:left w:val="single" w:sz="6" w:space="0" w:color="auto"/>
              <w:bottom w:val="single" w:sz="6" w:space="0" w:color="auto"/>
              <w:right w:val="single" w:sz="6" w:space="0" w:color="auto"/>
            </w:tcBorders>
          </w:tcPr>
          <w:p w14:paraId="7F7EB487"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1C3220A0" w14:textId="77777777" w:rsidTr="00E9028D">
        <w:tc>
          <w:tcPr>
            <w:tcW w:w="4956" w:type="dxa"/>
            <w:tcBorders>
              <w:top w:val="single" w:sz="6" w:space="0" w:color="auto"/>
              <w:left w:val="single" w:sz="6" w:space="0" w:color="auto"/>
              <w:bottom w:val="single" w:sz="6" w:space="0" w:color="auto"/>
              <w:right w:val="single" w:sz="6" w:space="0" w:color="auto"/>
            </w:tcBorders>
          </w:tcPr>
          <w:p w14:paraId="53AF23A3"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розрахунками зі страхування</w:t>
            </w:r>
          </w:p>
        </w:tc>
        <w:tc>
          <w:tcPr>
            <w:tcW w:w="644" w:type="dxa"/>
            <w:tcBorders>
              <w:top w:val="single" w:sz="6" w:space="0" w:color="auto"/>
              <w:left w:val="single" w:sz="6" w:space="0" w:color="auto"/>
              <w:bottom w:val="single" w:sz="6" w:space="0" w:color="auto"/>
              <w:right w:val="single" w:sz="6" w:space="0" w:color="auto"/>
            </w:tcBorders>
            <w:vAlign w:val="center"/>
          </w:tcPr>
          <w:p w14:paraId="00F70194"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1625</w:t>
            </w:r>
          </w:p>
        </w:tc>
        <w:tc>
          <w:tcPr>
            <w:tcW w:w="1553" w:type="dxa"/>
            <w:tcBorders>
              <w:top w:val="single" w:sz="6" w:space="0" w:color="auto"/>
              <w:left w:val="single" w:sz="6" w:space="0" w:color="auto"/>
              <w:bottom w:val="single" w:sz="6" w:space="0" w:color="auto"/>
              <w:right w:val="single" w:sz="6" w:space="0" w:color="auto"/>
            </w:tcBorders>
            <w:vAlign w:val="center"/>
          </w:tcPr>
          <w:p w14:paraId="1F044AAF"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31</w:t>
            </w:r>
          </w:p>
        </w:tc>
        <w:tc>
          <w:tcPr>
            <w:tcW w:w="1568" w:type="dxa"/>
            <w:tcBorders>
              <w:top w:val="single" w:sz="6" w:space="0" w:color="auto"/>
              <w:left w:val="single" w:sz="6" w:space="0" w:color="auto"/>
              <w:bottom w:val="single" w:sz="6" w:space="0" w:color="auto"/>
              <w:right w:val="single" w:sz="6" w:space="0" w:color="auto"/>
            </w:tcBorders>
            <w:vAlign w:val="center"/>
          </w:tcPr>
          <w:p w14:paraId="02B1CCBB"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26</w:t>
            </w:r>
          </w:p>
        </w:tc>
        <w:tc>
          <w:tcPr>
            <w:tcW w:w="1568" w:type="dxa"/>
            <w:tcBorders>
              <w:top w:val="single" w:sz="6" w:space="0" w:color="auto"/>
              <w:left w:val="single" w:sz="6" w:space="0" w:color="auto"/>
              <w:bottom w:val="single" w:sz="6" w:space="0" w:color="auto"/>
              <w:right w:val="single" w:sz="6" w:space="0" w:color="auto"/>
            </w:tcBorders>
          </w:tcPr>
          <w:p w14:paraId="7A07E6E7"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313E5A18" w14:textId="77777777" w:rsidTr="00E9028D">
        <w:tc>
          <w:tcPr>
            <w:tcW w:w="4956" w:type="dxa"/>
            <w:tcBorders>
              <w:top w:val="single" w:sz="6" w:space="0" w:color="auto"/>
              <w:left w:val="single" w:sz="6" w:space="0" w:color="auto"/>
              <w:bottom w:val="single" w:sz="6" w:space="0" w:color="auto"/>
              <w:right w:val="single" w:sz="6" w:space="0" w:color="auto"/>
            </w:tcBorders>
          </w:tcPr>
          <w:p w14:paraId="4A1A4DE6"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розрахунками з оплати праці</w:t>
            </w:r>
          </w:p>
        </w:tc>
        <w:tc>
          <w:tcPr>
            <w:tcW w:w="644" w:type="dxa"/>
            <w:tcBorders>
              <w:top w:val="single" w:sz="6" w:space="0" w:color="auto"/>
              <w:left w:val="single" w:sz="6" w:space="0" w:color="auto"/>
              <w:bottom w:val="single" w:sz="6" w:space="0" w:color="auto"/>
              <w:right w:val="single" w:sz="6" w:space="0" w:color="auto"/>
            </w:tcBorders>
            <w:vAlign w:val="center"/>
          </w:tcPr>
          <w:p w14:paraId="6E2B5E19"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1630</w:t>
            </w:r>
          </w:p>
        </w:tc>
        <w:tc>
          <w:tcPr>
            <w:tcW w:w="1553" w:type="dxa"/>
            <w:tcBorders>
              <w:top w:val="single" w:sz="6" w:space="0" w:color="auto"/>
              <w:left w:val="single" w:sz="6" w:space="0" w:color="auto"/>
              <w:bottom w:val="single" w:sz="6" w:space="0" w:color="auto"/>
              <w:right w:val="single" w:sz="6" w:space="0" w:color="auto"/>
            </w:tcBorders>
            <w:vAlign w:val="center"/>
          </w:tcPr>
          <w:p w14:paraId="10C5D45B"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432</w:t>
            </w:r>
          </w:p>
        </w:tc>
        <w:tc>
          <w:tcPr>
            <w:tcW w:w="1568" w:type="dxa"/>
            <w:tcBorders>
              <w:top w:val="single" w:sz="6" w:space="0" w:color="auto"/>
              <w:left w:val="single" w:sz="6" w:space="0" w:color="auto"/>
              <w:bottom w:val="single" w:sz="6" w:space="0" w:color="auto"/>
              <w:right w:val="single" w:sz="6" w:space="0" w:color="auto"/>
            </w:tcBorders>
            <w:vAlign w:val="center"/>
          </w:tcPr>
          <w:p w14:paraId="1070507F"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350</w:t>
            </w:r>
          </w:p>
        </w:tc>
        <w:tc>
          <w:tcPr>
            <w:tcW w:w="1568" w:type="dxa"/>
            <w:tcBorders>
              <w:top w:val="single" w:sz="6" w:space="0" w:color="auto"/>
              <w:left w:val="single" w:sz="6" w:space="0" w:color="auto"/>
              <w:bottom w:val="single" w:sz="6" w:space="0" w:color="auto"/>
              <w:right w:val="single" w:sz="6" w:space="0" w:color="auto"/>
            </w:tcBorders>
          </w:tcPr>
          <w:p w14:paraId="3FCCDCC5"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611803AC" w14:textId="77777777" w:rsidTr="00E9028D">
        <w:tc>
          <w:tcPr>
            <w:tcW w:w="4956" w:type="dxa"/>
            <w:tcBorders>
              <w:top w:val="single" w:sz="6" w:space="0" w:color="auto"/>
              <w:left w:val="single" w:sz="6" w:space="0" w:color="auto"/>
              <w:bottom w:val="single" w:sz="6" w:space="0" w:color="auto"/>
              <w:right w:val="single" w:sz="6" w:space="0" w:color="auto"/>
            </w:tcBorders>
          </w:tcPr>
          <w:p w14:paraId="40130D1B"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Поточна кредиторська заборгованість за одержаними авансами</w:t>
            </w:r>
          </w:p>
        </w:tc>
        <w:tc>
          <w:tcPr>
            <w:tcW w:w="644" w:type="dxa"/>
            <w:tcBorders>
              <w:top w:val="single" w:sz="6" w:space="0" w:color="auto"/>
              <w:left w:val="single" w:sz="6" w:space="0" w:color="auto"/>
              <w:bottom w:val="single" w:sz="6" w:space="0" w:color="auto"/>
              <w:right w:val="single" w:sz="6" w:space="0" w:color="auto"/>
            </w:tcBorders>
            <w:vAlign w:val="center"/>
          </w:tcPr>
          <w:p w14:paraId="35EA9C1A"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1635</w:t>
            </w:r>
          </w:p>
        </w:tc>
        <w:tc>
          <w:tcPr>
            <w:tcW w:w="1553" w:type="dxa"/>
            <w:tcBorders>
              <w:top w:val="single" w:sz="6" w:space="0" w:color="auto"/>
              <w:left w:val="single" w:sz="6" w:space="0" w:color="auto"/>
              <w:bottom w:val="single" w:sz="6" w:space="0" w:color="auto"/>
              <w:right w:val="single" w:sz="6" w:space="0" w:color="auto"/>
            </w:tcBorders>
            <w:vAlign w:val="center"/>
          </w:tcPr>
          <w:p w14:paraId="04735C6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54</w:t>
            </w:r>
          </w:p>
        </w:tc>
        <w:tc>
          <w:tcPr>
            <w:tcW w:w="1568" w:type="dxa"/>
            <w:tcBorders>
              <w:top w:val="single" w:sz="6" w:space="0" w:color="auto"/>
              <w:left w:val="single" w:sz="6" w:space="0" w:color="auto"/>
              <w:bottom w:val="single" w:sz="6" w:space="0" w:color="auto"/>
              <w:right w:val="single" w:sz="6" w:space="0" w:color="auto"/>
            </w:tcBorders>
            <w:vAlign w:val="center"/>
          </w:tcPr>
          <w:p w14:paraId="58AB9AED"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138</w:t>
            </w:r>
          </w:p>
        </w:tc>
        <w:tc>
          <w:tcPr>
            <w:tcW w:w="1568" w:type="dxa"/>
            <w:tcBorders>
              <w:top w:val="single" w:sz="6" w:space="0" w:color="auto"/>
              <w:left w:val="single" w:sz="6" w:space="0" w:color="auto"/>
              <w:bottom w:val="single" w:sz="6" w:space="0" w:color="auto"/>
              <w:right w:val="single" w:sz="6" w:space="0" w:color="auto"/>
            </w:tcBorders>
          </w:tcPr>
          <w:p w14:paraId="4A635DF3"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47C6D6CF" w14:textId="77777777" w:rsidTr="00E9028D">
        <w:tc>
          <w:tcPr>
            <w:tcW w:w="4956" w:type="dxa"/>
            <w:tcBorders>
              <w:top w:val="single" w:sz="6" w:space="0" w:color="auto"/>
              <w:left w:val="single" w:sz="6" w:space="0" w:color="auto"/>
              <w:bottom w:val="single" w:sz="6" w:space="0" w:color="auto"/>
              <w:right w:val="single" w:sz="6" w:space="0" w:color="auto"/>
            </w:tcBorders>
          </w:tcPr>
          <w:p w14:paraId="7151D9DD"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Поточні забезпечення</w:t>
            </w:r>
          </w:p>
        </w:tc>
        <w:tc>
          <w:tcPr>
            <w:tcW w:w="644" w:type="dxa"/>
            <w:tcBorders>
              <w:top w:val="single" w:sz="6" w:space="0" w:color="auto"/>
              <w:left w:val="single" w:sz="6" w:space="0" w:color="auto"/>
              <w:bottom w:val="single" w:sz="6" w:space="0" w:color="auto"/>
              <w:right w:val="single" w:sz="6" w:space="0" w:color="auto"/>
            </w:tcBorders>
            <w:vAlign w:val="center"/>
          </w:tcPr>
          <w:p w14:paraId="6C1FE134"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1660</w:t>
            </w:r>
          </w:p>
        </w:tc>
        <w:tc>
          <w:tcPr>
            <w:tcW w:w="1553" w:type="dxa"/>
            <w:tcBorders>
              <w:top w:val="single" w:sz="6" w:space="0" w:color="auto"/>
              <w:left w:val="single" w:sz="6" w:space="0" w:color="auto"/>
              <w:bottom w:val="single" w:sz="6" w:space="0" w:color="auto"/>
              <w:right w:val="single" w:sz="6" w:space="0" w:color="auto"/>
            </w:tcBorders>
            <w:vAlign w:val="center"/>
          </w:tcPr>
          <w:p w14:paraId="1E0F73B7"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1376</w:t>
            </w:r>
          </w:p>
        </w:tc>
        <w:tc>
          <w:tcPr>
            <w:tcW w:w="1568" w:type="dxa"/>
            <w:tcBorders>
              <w:top w:val="single" w:sz="6" w:space="0" w:color="auto"/>
              <w:left w:val="single" w:sz="6" w:space="0" w:color="auto"/>
              <w:bottom w:val="single" w:sz="6" w:space="0" w:color="auto"/>
              <w:right w:val="single" w:sz="6" w:space="0" w:color="auto"/>
            </w:tcBorders>
            <w:vAlign w:val="center"/>
          </w:tcPr>
          <w:p w14:paraId="51D6F5A4"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553</w:t>
            </w:r>
          </w:p>
        </w:tc>
        <w:tc>
          <w:tcPr>
            <w:tcW w:w="1568" w:type="dxa"/>
            <w:tcBorders>
              <w:top w:val="single" w:sz="6" w:space="0" w:color="auto"/>
              <w:left w:val="single" w:sz="6" w:space="0" w:color="auto"/>
              <w:bottom w:val="single" w:sz="6" w:space="0" w:color="auto"/>
              <w:right w:val="single" w:sz="6" w:space="0" w:color="auto"/>
            </w:tcBorders>
          </w:tcPr>
          <w:p w14:paraId="3E9A7D54"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565DACE1" w14:textId="77777777" w:rsidTr="00E9028D">
        <w:tc>
          <w:tcPr>
            <w:tcW w:w="4956" w:type="dxa"/>
            <w:tcBorders>
              <w:top w:val="single" w:sz="6" w:space="0" w:color="auto"/>
              <w:left w:val="single" w:sz="6" w:space="0" w:color="auto"/>
              <w:bottom w:val="single" w:sz="6" w:space="0" w:color="auto"/>
              <w:right w:val="single" w:sz="6" w:space="0" w:color="auto"/>
            </w:tcBorders>
          </w:tcPr>
          <w:p w14:paraId="322B8E21"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Доходи майбутніх періодів</w:t>
            </w:r>
          </w:p>
        </w:tc>
        <w:tc>
          <w:tcPr>
            <w:tcW w:w="644" w:type="dxa"/>
            <w:tcBorders>
              <w:top w:val="single" w:sz="6" w:space="0" w:color="auto"/>
              <w:left w:val="single" w:sz="6" w:space="0" w:color="auto"/>
              <w:bottom w:val="single" w:sz="6" w:space="0" w:color="auto"/>
              <w:right w:val="single" w:sz="6" w:space="0" w:color="auto"/>
            </w:tcBorders>
            <w:vAlign w:val="center"/>
          </w:tcPr>
          <w:p w14:paraId="4BF8540A"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1665</w:t>
            </w:r>
          </w:p>
        </w:tc>
        <w:tc>
          <w:tcPr>
            <w:tcW w:w="1553" w:type="dxa"/>
            <w:tcBorders>
              <w:top w:val="single" w:sz="6" w:space="0" w:color="auto"/>
              <w:left w:val="single" w:sz="6" w:space="0" w:color="auto"/>
              <w:bottom w:val="single" w:sz="6" w:space="0" w:color="auto"/>
              <w:right w:val="single" w:sz="6" w:space="0" w:color="auto"/>
            </w:tcBorders>
            <w:vAlign w:val="center"/>
          </w:tcPr>
          <w:p w14:paraId="10BCEB7D"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68" w:type="dxa"/>
            <w:tcBorders>
              <w:top w:val="single" w:sz="6" w:space="0" w:color="auto"/>
              <w:left w:val="single" w:sz="6" w:space="0" w:color="auto"/>
              <w:bottom w:val="single" w:sz="6" w:space="0" w:color="auto"/>
              <w:right w:val="single" w:sz="6" w:space="0" w:color="auto"/>
            </w:tcBorders>
            <w:vAlign w:val="center"/>
          </w:tcPr>
          <w:p w14:paraId="3AA2C472"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68" w:type="dxa"/>
            <w:tcBorders>
              <w:top w:val="single" w:sz="6" w:space="0" w:color="auto"/>
              <w:left w:val="single" w:sz="6" w:space="0" w:color="auto"/>
              <w:bottom w:val="single" w:sz="6" w:space="0" w:color="auto"/>
              <w:right w:val="single" w:sz="6" w:space="0" w:color="auto"/>
            </w:tcBorders>
          </w:tcPr>
          <w:p w14:paraId="11571F6F"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3F57ADCF" w14:textId="77777777" w:rsidTr="00E9028D">
        <w:tc>
          <w:tcPr>
            <w:tcW w:w="4956" w:type="dxa"/>
            <w:tcBorders>
              <w:top w:val="single" w:sz="6" w:space="0" w:color="auto"/>
              <w:left w:val="single" w:sz="6" w:space="0" w:color="auto"/>
              <w:bottom w:val="single" w:sz="6" w:space="0" w:color="auto"/>
              <w:right w:val="single" w:sz="6" w:space="0" w:color="auto"/>
            </w:tcBorders>
          </w:tcPr>
          <w:p w14:paraId="62BE1F7C"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Інші поточні зобов'язання</w:t>
            </w:r>
          </w:p>
        </w:tc>
        <w:tc>
          <w:tcPr>
            <w:tcW w:w="644" w:type="dxa"/>
            <w:tcBorders>
              <w:top w:val="single" w:sz="6" w:space="0" w:color="auto"/>
              <w:left w:val="single" w:sz="6" w:space="0" w:color="auto"/>
              <w:bottom w:val="single" w:sz="6" w:space="0" w:color="auto"/>
              <w:right w:val="single" w:sz="6" w:space="0" w:color="auto"/>
            </w:tcBorders>
            <w:vAlign w:val="center"/>
          </w:tcPr>
          <w:p w14:paraId="32CAB988"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1690</w:t>
            </w:r>
          </w:p>
        </w:tc>
        <w:tc>
          <w:tcPr>
            <w:tcW w:w="1553" w:type="dxa"/>
            <w:tcBorders>
              <w:top w:val="single" w:sz="6" w:space="0" w:color="auto"/>
              <w:left w:val="single" w:sz="6" w:space="0" w:color="auto"/>
              <w:bottom w:val="single" w:sz="6" w:space="0" w:color="auto"/>
              <w:right w:val="single" w:sz="6" w:space="0" w:color="auto"/>
            </w:tcBorders>
            <w:vAlign w:val="center"/>
          </w:tcPr>
          <w:p w14:paraId="263C55F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11</w:t>
            </w:r>
          </w:p>
        </w:tc>
        <w:tc>
          <w:tcPr>
            <w:tcW w:w="1568" w:type="dxa"/>
            <w:tcBorders>
              <w:top w:val="single" w:sz="6" w:space="0" w:color="auto"/>
              <w:left w:val="single" w:sz="6" w:space="0" w:color="auto"/>
              <w:bottom w:val="single" w:sz="6" w:space="0" w:color="auto"/>
              <w:right w:val="single" w:sz="6" w:space="0" w:color="auto"/>
            </w:tcBorders>
            <w:vAlign w:val="center"/>
          </w:tcPr>
          <w:p w14:paraId="73B9FFF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9</w:t>
            </w:r>
          </w:p>
        </w:tc>
        <w:tc>
          <w:tcPr>
            <w:tcW w:w="1568" w:type="dxa"/>
            <w:tcBorders>
              <w:top w:val="single" w:sz="6" w:space="0" w:color="auto"/>
              <w:left w:val="single" w:sz="6" w:space="0" w:color="auto"/>
              <w:bottom w:val="single" w:sz="6" w:space="0" w:color="auto"/>
              <w:right w:val="single" w:sz="6" w:space="0" w:color="auto"/>
            </w:tcBorders>
          </w:tcPr>
          <w:p w14:paraId="419D01B7"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1107B108" w14:textId="77777777" w:rsidTr="00E9028D">
        <w:tc>
          <w:tcPr>
            <w:tcW w:w="4956" w:type="dxa"/>
            <w:tcBorders>
              <w:top w:val="single" w:sz="6" w:space="0" w:color="auto"/>
              <w:left w:val="single" w:sz="6" w:space="0" w:color="auto"/>
              <w:bottom w:val="single" w:sz="6" w:space="0" w:color="auto"/>
              <w:right w:val="single" w:sz="6" w:space="0" w:color="auto"/>
            </w:tcBorders>
          </w:tcPr>
          <w:p w14:paraId="21B3C05C"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Усього за розділом IІІ</w:t>
            </w:r>
          </w:p>
        </w:tc>
        <w:tc>
          <w:tcPr>
            <w:tcW w:w="644" w:type="dxa"/>
            <w:tcBorders>
              <w:top w:val="single" w:sz="6" w:space="0" w:color="auto"/>
              <w:left w:val="single" w:sz="6" w:space="0" w:color="auto"/>
              <w:bottom w:val="single" w:sz="6" w:space="0" w:color="auto"/>
              <w:right w:val="single" w:sz="6" w:space="0" w:color="auto"/>
            </w:tcBorders>
            <w:vAlign w:val="center"/>
          </w:tcPr>
          <w:p w14:paraId="07E73AF4"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1695</w:t>
            </w:r>
          </w:p>
        </w:tc>
        <w:tc>
          <w:tcPr>
            <w:tcW w:w="1553" w:type="dxa"/>
            <w:tcBorders>
              <w:top w:val="single" w:sz="6" w:space="0" w:color="auto"/>
              <w:left w:val="single" w:sz="6" w:space="0" w:color="auto"/>
              <w:bottom w:val="single" w:sz="6" w:space="0" w:color="auto"/>
              <w:right w:val="single" w:sz="6" w:space="0" w:color="auto"/>
            </w:tcBorders>
            <w:vAlign w:val="center"/>
          </w:tcPr>
          <w:p w14:paraId="4CCD5897"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2432</w:t>
            </w:r>
          </w:p>
        </w:tc>
        <w:tc>
          <w:tcPr>
            <w:tcW w:w="1568" w:type="dxa"/>
            <w:tcBorders>
              <w:top w:val="single" w:sz="6" w:space="0" w:color="auto"/>
              <w:left w:val="single" w:sz="6" w:space="0" w:color="auto"/>
              <w:bottom w:val="single" w:sz="6" w:space="0" w:color="auto"/>
              <w:right w:val="single" w:sz="6" w:space="0" w:color="auto"/>
            </w:tcBorders>
            <w:vAlign w:val="center"/>
          </w:tcPr>
          <w:p w14:paraId="7CCC6A4D"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1227</w:t>
            </w:r>
          </w:p>
        </w:tc>
        <w:tc>
          <w:tcPr>
            <w:tcW w:w="1568" w:type="dxa"/>
            <w:tcBorders>
              <w:top w:val="single" w:sz="6" w:space="0" w:color="auto"/>
              <w:left w:val="single" w:sz="6" w:space="0" w:color="auto"/>
              <w:bottom w:val="single" w:sz="6" w:space="0" w:color="auto"/>
              <w:right w:val="single" w:sz="6" w:space="0" w:color="auto"/>
            </w:tcBorders>
          </w:tcPr>
          <w:p w14:paraId="4916F6D2"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47B669A9" w14:textId="77777777" w:rsidTr="00E9028D">
        <w:tc>
          <w:tcPr>
            <w:tcW w:w="4956" w:type="dxa"/>
            <w:tcBorders>
              <w:top w:val="single" w:sz="6" w:space="0" w:color="auto"/>
              <w:left w:val="single" w:sz="6" w:space="0" w:color="auto"/>
              <w:bottom w:val="single" w:sz="6" w:space="0" w:color="auto"/>
              <w:right w:val="single" w:sz="6" w:space="0" w:color="auto"/>
            </w:tcBorders>
          </w:tcPr>
          <w:p w14:paraId="6F1F321B"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ІV. Зобов'язання, пов'язані з необоротними активами,</w:t>
            </w:r>
          </w:p>
          <w:p w14:paraId="1AD22A79"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 xml:space="preserve"> утримуваними для продажу, та групами вибуття</w:t>
            </w:r>
          </w:p>
          <w:p w14:paraId="0BB436C2"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p>
        </w:tc>
        <w:tc>
          <w:tcPr>
            <w:tcW w:w="644" w:type="dxa"/>
            <w:tcBorders>
              <w:top w:val="single" w:sz="6" w:space="0" w:color="auto"/>
              <w:left w:val="single" w:sz="6" w:space="0" w:color="auto"/>
              <w:bottom w:val="single" w:sz="6" w:space="0" w:color="auto"/>
              <w:right w:val="single" w:sz="6" w:space="0" w:color="auto"/>
            </w:tcBorders>
            <w:vAlign w:val="center"/>
          </w:tcPr>
          <w:p w14:paraId="1BA558F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1700</w:t>
            </w:r>
          </w:p>
        </w:tc>
        <w:tc>
          <w:tcPr>
            <w:tcW w:w="1553" w:type="dxa"/>
            <w:tcBorders>
              <w:top w:val="single" w:sz="6" w:space="0" w:color="auto"/>
              <w:left w:val="single" w:sz="6" w:space="0" w:color="auto"/>
              <w:bottom w:val="single" w:sz="6" w:space="0" w:color="auto"/>
              <w:right w:val="single" w:sz="6" w:space="0" w:color="auto"/>
            </w:tcBorders>
            <w:vAlign w:val="center"/>
          </w:tcPr>
          <w:p w14:paraId="3151CC5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68" w:type="dxa"/>
            <w:tcBorders>
              <w:top w:val="single" w:sz="6" w:space="0" w:color="auto"/>
              <w:left w:val="single" w:sz="6" w:space="0" w:color="auto"/>
              <w:bottom w:val="single" w:sz="6" w:space="0" w:color="auto"/>
              <w:right w:val="single" w:sz="6" w:space="0" w:color="auto"/>
            </w:tcBorders>
            <w:vAlign w:val="center"/>
          </w:tcPr>
          <w:p w14:paraId="2A185D87"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568" w:type="dxa"/>
            <w:tcBorders>
              <w:top w:val="single" w:sz="6" w:space="0" w:color="auto"/>
              <w:left w:val="single" w:sz="6" w:space="0" w:color="auto"/>
              <w:bottom w:val="single" w:sz="6" w:space="0" w:color="auto"/>
              <w:right w:val="single" w:sz="6" w:space="0" w:color="auto"/>
            </w:tcBorders>
          </w:tcPr>
          <w:p w14:paraId="03C8C190"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620433E7" w14:textId="77777777" w:rsidTr="00E9028D">
        <w:tc>
          <w:tcPr>
            <w:tcW w:w="4956" w:type="dxa"/>
            <w:tcBorders>
              <w:top w:val="single" w:sz="6" w:space="0" w:color="auto"/>
              <w:left w:val="single" w:sz="6" w:space="0" w:color="auto"/>
              <w:bottom w:val="single" w:sz="6" w:space="0" w:color="auto"/>
              <w:right w:val="single" w:sz="6" w:space="0" w:color="auto"/>
            </w:tcBorders>
          </w:tcPr>
          <w:p w14:paraId="3C0042A6"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Баланс</w:t>
            </w:r>
          </w:p>
        </w:tc>
        <w:tc>
          <w:tcPr>
            <w:tcW w:w="644" w:type="dxa"/>
            <w:tcBorders>
              <w:top w:val="single" w:sz="6" w:space="0" w:color="auto"/>
              <w:left w:val="single" w:sz="6" w:space="0" w:color="auto"/>
              <w:bottom w:val="single" w:sz="6" w:space="0" w:color="auto"/>
              <w:right w:val="single" w:sz="6" w:space="0" w:color="auto"/>
            </w:tcBorders>
            <w:vAlign w:val="center"/>
          </w:tcPr>
          <w:p w14:paraId="7109B45E"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1900</w:t>
            </w:r>
          </w:p>
        </w:tc>
        <w:tc>
          <w:tcPr>
            <w:tcW w:w="1553" w:type="dxa"/>
            <w:tcBorders>
              <w:top w:val="single" w:sz="6" w:space="0" w:color="auto"/>
              <w:left w:val="single" w:sz="6" w:space="0" w:color="auto"/>
              <w:bottom w:val="single" w:sz="6" w:space="0" w:color="auto"/>
              <w:right w:val="single" w:sz="6" w:space="0" w:color="auto"/>
            </w:tcBorders>
            <w:vAlign w:val="center"/>
          </w:tcPr>
          <w:p w14:paraId="1C5960BA"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108229</w:t>
            </w:r>
          </w:p>
        </w:tc>
        <w:tc>
          <w:tcPr>
            <w:tcW w:w="1568" w:type="dxa"/>
            <w:tcBorders>
              <w:top w:val="single" w:sz="6" w:space="0" w:color="auto"/>
              <w:left w:val="single" w:sz="6" w:space="0" w:color="auto"/>
              <w:bottom w:val="single" w:sz="6" w:space="0" w:color="auto"/>
              <w:right w:val="single" w:sz="6" w:space="0" w:color="auto"/>
            </w:tcBorders>
            <w:vAlign w:val="center"/>
          </w:tcPr>
          <w:p w14:paraId="2BE08CAC"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104520</w:t>
            </w:r>
          </w:p>
        </w:tc>
        <w:tc>
          <w:tcPr>
            <w:tcW w:w="1568" w:type="dxa"/>
            <w:tcBorders>
              <w:top w:val="single" w:sz="6" w:space="0" w:color="auto"/>
              <w:left w:val="single" w:sz="6" w:space="0" w:color="auto"/>
              <w:bottom w:val="single" w:sz="6" w:space="0" w:color="auto"/>
              <w:right w:val="single" w:sz="6" w:space="0" w:color="auto"/>
            </w:tcBorders>
          </w:tcPr>
          <w:p w14:paraId="608178CD"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bl>
    <w:p w14:paraId="5648002E"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p>
    <w:p w14:paraId="233BC7B1"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p>
    <w:p w14:paraId="4768A91E"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kern w:val="0"/>
          <w:sz w:val="20"/>
          <w:szCs w:val="20"/>
          <w:lang w:val="en-US" w:eastAsia="ru-RU"/>
          <w14:ligatures w14:val="none"/>
        </w:rPr>
      </w:pPr>
      <w:r w:rsidRPr="00CD6F06">
        <w:rPr>
          <w:rFonts w:eastAsia="Times New Roman" w:cs="Times New Roman"/>
          <w:kern w:val="0"/>
          <w:sz w:val="20"/>
          <w:szCs w:val="20"/>
          <w:lang w:val="en-US" w:eastAsia="ru-RU"/>
          <w14:ligatures w14:val="none"/>
        </w:rPr>
        <w:t>Примітки до Балансу розкрито у розділі "Примітки"</w:t>
      </w:r>
    </w:p>
    <w:p w14:paraId="152CB93F"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ourier New" w:eastAsia="Times New Roman" w:hAnsi="Courier New" w:cs="Courier New"/>
          <w:kern w:val="0"/>
          <w:sz w:val="20"/>
          <w:szCs w:val="20"/>
          <w:lang w:val="en-US" w:eastAsia="ru-RU"/>
          <w14:ligatures w14:val="none"/>
        </w:rPr>
      </w:pPr>
    </w:p>
    <w:p w14:paraId="6FCB5517"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p>
    <w:tbl>
      <w:tblPr>
        <w:tblW w:w="0" w:type="auto"/>
        <w:tblLook w:val="01E0" w:firstRow="1" w:lastRow="1" w:firstColumn="1" w:lastColumn="1" w:noHBand="0" w:noVBand="0"/>
      </w:tblPr>
      <w:tblGrid>
        <w:gridCol w:w="2943"/>
        <w:gridCol w:w="2765"/>
        <w:gridCol w:w="4147"/>
      </w:tblGrid>
      <w:tr w:rsidR="00CD6F06" w:rsidRPr="00CD6F06" w14:paraId="3CE3247B" w14:textId="77777777" w:rsidTr="00E9028D">
        <w:tc>
          <w:tcPr>
            <w:tcW w:w="2943" w:type="dxa"/>
          </w:tcPr>
          <w:p w14:paraId="668C3DD4"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r w:rsidRPr="00CD6F06">
              <w:rPr>
                <w:rFonts w:eastAsia="Times New Roman" w:cs="Times New Roman"/>
                <w:b/>
                <w:kern w:val="0"/>
                <w:sz w:val="20"/>
                <w:szCs w:val="20"/>
                <w:lang w:val="en-US" w:eastAsia="ru-RU"/>
                <w14:ligatures w14:val="none"/>
              </w:rPr>
              <w:t>Директор</w:t>
            </w:r>
          </w:p>
        </w:tc>
        <w:tc>
          <w:tcPr>
            <w:tcW w:w="2765" w:type="dxa"/>
            <w:vAlign w:val="center"/>
          </w:tcPr>
          <w:p w14:paraId="2D2CCC34"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Times New Roman" w:cs="Times New Roman"/>
                <w:b/>
                <w:kern w:val="0"/>
                <w:sz w:val="20"/>
                <w:szCs w:val="20"/>
                <w:lang w:val="en-US" w:eastAsia="ru-RU"/>
                <w14:ligatures w14:val="none"/>
              </w:rPr>
            </w:pPr>
            <w:r w:rsidRPr="00CD6F06">
              <w:rPr>
                <w:rFonts w:eastAsia="Times New Roman" w:cs="Times New Roman"/>
                <w:b/>
                <w:color w:val="000000"/>
                <w:kern w:val="0"/>
                <w:sz w:val="20"/>
                <w:szCs w:val="20"/>
                <w:lang w:val="en-US" w:eastAsia="ru-RU"/>
                <w14:ligatures w14:val="none"/>
              </w:rPr>
              <w:t>________________</w:t>
            </w:r>
          </w:p>
        </w:tc>
        <w:tc>
          <w:tcPr>
            <w:tcW w:w="4147" w:type="dxa"/>
          </w:tcPr>
          <w:p w14:paraId="2AA2A6BB"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r w:rsidRPr="00CD6F06">
              <w:rPr>
                <w:rFonts w:eastAsia="Times New Roman" w:cs="Times New Roman"/>
                <w:b/>
                <w:kern w:val="0"/>
                <w:sz w:val="20"/>
                <w:szCs w:val="20"/>
                <w:lang w:val="en-US" w:eastAsia="ru-RU"/>
                <w14:ligatures w14:val="none"/>
              </w:rPr>
              <w:t>Полосухін Олексій Володимирович</w:t>
            </w:r>
          </w:p>
        </w:tc>
      </w:tr>
      <w:tr w:rsidR="00CD6F06" w:rsidRPr="00CD6F06" w14:paraId="3311E58A" w14:textId="77777777" w:rsidTr="00E9028D">
        <w:tc>
          <w:tcPr>
            <w:tcW w:w="2943" w:type="dxa"/>
          </w:tcPr>
          <w:p w14:paraId="70FB66A3"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p>
        </w:tc>
        <w:tc>
          <w:tcPr>
            <w:tcW w:w="2765" w:type="dxa"/>
            <w:vAlign w:val="center"/>
          </w:tcPr>
          <w:p w14:paraId="779D60E4"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Times New Roman" w:cs="Times New Roman"/>
                <w:b/>
                <w:kern w:val="0"/>
                <w:sz w:val="20"/>
                <w:szCs w:val="20"/>
                <w:lang w:val="en-US" w:eastAsia="ru-RU"/>
                <w14:ligatures w14:val="none"/>
              </w:rPr>
            </w:pPr>
            <w:r w:rsidRPr="00CD6F06">
              <w:rPr>
                <w:rFonts w:eastAsia="Times New Roman" w:cs="Times New Roman"/>
                <w:b/>
                <w:color w:val="000000"/>
                <w:kern w:val="0"/>
                <w:sz w:val="16"/>
                <w:szCs w:val="16"/>
                <w:lang w:val="en-US" w:eastAsia="ru-RU"/>
                <w14:ligatures w14:val="none"/>
              </w:rPr>
              <w:t>(</w:t>
            </w:r>
            <w:r w:rsidRPr="00CD6F06">
              <w:rPr>
                <w:rFonts w:eastAsia="Times New Roman" w:cs="Times New Roman"/>
                <w:b/>
                <w:color w:val="000000"/>
                <w:kern w:val="0"/>
                <w:sz w:val="16"/>
                <w:szCs w:val="16"/>
                <w:lang w:eastAsia="ru-RU"/>
                <w14:ligatures w14:val="none"/>
              </w:rPr>
              <w:t>підпис</w:t>
            </w:r>
            <w:r w:rsidRPr="00CD6F06">
              <w:rPr>
                <w:rFonts w:eastAsia="Times New Roman" w:cs="Times New Roman"/>
                <w:b/>
                <w:color w:val="000000"/>
                <w:kern w:val="0"/>
                <w:sz w:val="16"/>
                <w:szCs w:val="16"/>
                <w:lang w:val="en-US" w:eastAsia="ru-RU"/>
                <w14:ligatures w14:val="none"/>
              </w:rPr>
              <w:t>)</w:t>
            </w:r>
          </w:p>
        </w:tc>
        <w:tc>
          <w:tcPr>
            <w:tcW w:w="4147" w:type="dxa"/>
          </w:tcPr>
          <w:p w14:paraId="6B9AF766"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p>
        </w:tc>
      </w:tr>
      <w:tr w:rsidR="00CD6F06" w:rsidRPr="00CD6F06" w14:paraId="50B3B97F" w14:textId="77777777" w:rsidTr="00E9028D">
        <w:tc>
          <w:tcPr>
            <w:tcW w:w="2943" w:type="dxa"/>
          </w:tcPr>
          <w:p w14:paraId="509F9EBF"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p>
        </w:tc>
        <w:tc>
          <w:tcPr>
            <w:tcW w:w="2765" w:type="dxa"/>
            <w:vAlign w:val="center"/>
          </w:tcPr>
          <w:p w14:paraId="1699E765"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Times New Roman" w:cs="Times New Roman"/>
                <w:b/>
                <w:kern w:val="0"/>
                <w:sz w:val="20"/>
                <w:szCs w:val="20"/>
                <w:lang w:val="en-US" w:eastAsia="ru-RU"/>
                <w14:ligatures w14:val="none"/>
              </w:rPr>
            </w:pPr>
          </w:p>
        </w:tc>
        <w:tc>
          <w:tcPr>
            <w:tcW w:w="4147" w:type="dxa"/>
          </w:tcPr>
          <w:p w14:paraId="294ED7A6"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p>
        </w:tc>
      </w:tr>
      <w:tr w:rsidR="00CD6F06" w:rsidRPr="00CD6F06" w14:paraId="7F30C5BE" w14:textId="77777777" w:rsidTr="00E9028D">
        <w:tc>
          <w:tcPr>
            <w:tcW w:w="2943" w:type="dxa"/>
          </w:tcPr>
          <w:p w14:paraId="19E00DD6"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r w:rsidRPr="00CD6F06">
              <w:rPr>
                <w:rFonts w:eastAsia="Times New Roman" w:cs="Times New Roman"/>
                <w:b/>
                <w:kern w:val="0"/>
                <w:sz w:val="20"/>
                <w:szCs w:val="20"/>
                <w:lang w:eastAsia="ru-RU"/>
                <w14:ligatures w14:val="none"/>
              </w:rPr>
              <w:t>Головний бухгалтер</w:t>
            </w:r>
            <w:r w:rsidRPr="00CD6F06">
              <w:rPr>
                <w:rFonts w:eastAsia="Times New Roman" w:cs="Times New Roman"/>
                <w:b/>
                <w:color w:val="000000"/>
                <w:kern w:val="0"/>
                <w:sz w:val="20"/>
                <w:szCs w:val="20"/>
                <w:lang w:eastAsia="ru-RU"/>
                <w14:ligatures w14:val="none"/>
              </w:rPr>
              <w:t xml:space="preserve"> </w:t>
            </w:r>
            <w:r w:rsidRPr="00CD6F06">
              <w:rPr>
                <w:rFonts w:eastAsia="Times New Roman" w:cs="Times New Roman"/>
                <w:b/>
                <w:color w:val="000000"/>
                <w:kern w:val="0"/>
                <w:sz w:val="20"/>
                <w:szCs w:val="20"/>
                <w:lang w:val="uk-UA" w:eastAsia="ru-RU"/>
                <w14:ligatures w14:val="none"/>
              </w:rPr>
              <w:t xml:space="preserve">   </w:t>
            </w:r>
          </w:p>
        </w:tc>
        <w:tc>
          <w:tcPr>
            <w:tcW w:w="2765" w:type="dxa"/>
            <w:vAlign w:val="center"/>
          </w:tcPr>
          <w:p w14:paraId="437F9645"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Times New Roman" w:cs="Times New Roman"/>
                <w:b/>
                <w:kern w:val="0"/>
                <w:sz w:val="20"/>
                <w:szCs w:val="20"/>
                <w:lang w:val="en-US" w:eastAsia="ru-RU"/>
                <w14:ligatures w14:val="none"/>
              </w:rPr>
            </w:pPr>
            <w:r w:rsidRPr="00CD6F06">
              <w:rPr>
                <w:rFonts w:eastAsia="Times New Roman" w:cs="Times New Roman"/>
                <w:b/>
                <w:color w:val="000000"/>
                <w:kern w:val="0"/>
                <w:sz w:val="20"/>
                <w:szCs w:val="20"/>
                <w:lang w:val="en-US" w:eastAsia="ru-RU"/>
                <w14:ligatures w14:val="none"/>
              </w:rPr>
              <w:t>________________</w:t>
            </w:r>
          </w:p>
        </w:tc>
        <w:tc>
          <w:tcPr>
            <w:tcW w:w="4147" w:type="dxa"/>
          </w:tcPr>
          <w:p w14:paraId="10B4B281"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r w:rsidRPr="00CD6F06">
              <w:rPr>
                <w:rFonts w:eastAsia="Times New Roman" w:cs="Times New Roman"/>
                <w:b/>
                <w:kern w:val="0"/>
                <w:sz w:val="20"/>
                <w:szCs w:val="20"/>
                <w:lang w:val="en-US" w:eastAsia="ru-RU"/>
                <w14:ligatures w14:val="none"/>
              </w:rPr>
              <w:t>Чуприніна Яна Геннадіївна</w:t>
            </w:r>
          </w:p>
        </w:tc>
      </w:tr>
      <w:tr w:rsidR="00CD6F06" w:rsidRPr="00CD6F06" w14:paraId="5037372F" w14:textId="77777777" w:rsidTr="00E9028D">
        <w:tc>
          <w:tcPr>
            <w:tcW w:w="2943" w:type="dxa"/>
          </w:tcPr>
          <w:p w14:paraId="0D1F03C9"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p>
        </w:tc>
        <w:tc>
          <w:tcPr>
            <w:tcW w:w="2765" w:type="dxa"/>
            <w:vAlign w:val="center"/>
          </w:tcPr>
          <w:p w14:paraId="79E0EFF0"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Times New Roman" w:cs="Times New Roman"/>
                <w:b/>
                <w:kern w:val="0"/>
                <w:sz w:val="20"/>
                <w:szCs w:val="20"/>
                <w:lang w:val="en-US" w:eastAsia="ru-RU"/>
                <w14:ligatures w14:val="none"/>
              </w:rPr>
            </w:pPr>
            <w:r w:rsidRPr="00CD6F06">
              <w:rPr>
                <w:rFonts w:eastAsia="Times New Roman" w:cs="Times New Roman"/>
                <w:b/>
                <w:color w:val="000000"/>
                <w:kern w:val="0"/>
                <w:sz w:val="16"/>
                <w:szCs w:val="16"/>
                <w:lang w:val="en-US" w:eastAsia="ru-RU"/>
                <w14:ligatures w14:val="none"/>
              </w:rPr>
              <w:t>(</w:t>
            </w:r>
            <w:r w:rsidRPr="00CD6F06">
              <w:rPr>
                <w:rFonts w:eastAsia="Times New Roman" w:cs="Times New Roman"/>
                <w:b/>
                <w:color w:val="000000"/>
                <w:kern w:val="0"/>
                <w:sz w:val="16"/>
                <w:szCs w:val="16"/>
                <w:lang w:eastAsia="ru-RU"/>
                <w14:ligatures w14:val="none"/>
              </w:rPr>
              <w:t>підпис</w:t>
            </w:r>
            <w:r w:rsidRPr="00CD6F06">
              <w:rPr>
                <w:rFonts w:eastAsia="Times New Roman" w:cs="Times New Roman"/>
                <w:b/>
                <w:color w:val="000000"/>
                <w:kern w:val="0"/>
                <w:sz w:val="16"/>
                <w:szCs w:val="16"/>
                <w:lang w:val="en-US" w:eastAsia="ru-RU"/>
                <w14:ligatures w14:val="none"/>
              </w:rPr>
              <w:t>)</w:t>
            </w:r>
          </w:p>
        </w:tc>
        <w:tc>
          <w:tcPr>
            <w:tcW w:w="4147" w:type="dxa"/>
          </w:tcPr>
          <w:p w14:paraId="4561B3B0"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p>
        </w:tc>
      </w:tr>
    </w:tbl>
    <w:p w14:paraId="714CF484"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ourier New" w:eastAsia="Times New Roman" w:hAnsi="Courier New" w:cs="Courier New"/>
          <w:kern w:val="0"/>
          <w:sz w:val="20"/>
          <w:szCs w:val="20"/>
          <w:lang w:val="en-US" w:eastAsia="ru-RU"/>
          <w14:ligatures w14:val="none"/>
        </w:rPr>
      </w:pPr>
    </w:p>
    <w:p w14:paraId="7420869F" w14:textId="77777777" w:rsidR="00CD6F06" w:rsidRPr="00CD6F06" w:rsidRDefault="00CD6F06" w:rsidP="00CD6F06">
      <w:pPr>
        <w:widowControl w:val="0"/>
        <w:spacing w:after="0"/>
        <w:ind w:firstLine="567"/>
        <w:jc w:val="right"/>
        <w:rPr>
          <w:rFonts w:eastAsia="Times New Roman" w:cs="Times New Roman"/>
          <w:b/>
          <w:kern w:val="0"/>
          <w:sz w:val="22"/>
          <w:lang w:val="en-US" w:eastAsia="ru-RU"/>
          <w14:ligatures w14:val="none"/>
        </w:rPr>
      </w:pPr>
    </w:p>
    <w:tbl>
      <w:tblPr>
        <w:tblW w:w="10065" w:type="dxa"/>
        <w:tblInd w:w="-34" w:type="dxa"/>
        <w:tblLayout w:type="fixed"/>
        <w:tblLook w:val="00A0" w:firstRow="1" w:lastRow="0" w:firstColumn="1" w:lastColumn="0" w:noHBand="0" w:noVBand="0"/>
      </w:tblPr>
      <w:tblGrid>
        <w:gridCol w:w="6082"/>
        <w:gridCol w:w="1956"/>
        <w:gridCol w:w="675"/>
        <w:gridCol w:w="676"/>
        <w:gridCol w:w="676"/>
      </w:tblGrid>
      <w:tr w:rsidR="00CD6F06" w:rsidRPr="00CD6F06" w14:paraId="5F120A62" w14:textId="77777777" w:rsidTr="00E9028D">
        <w:tc>
          <w:tcPr>
            <w:tcW w:w="6082" w:type="dxa"/>
          </w:tcPr>
          <w:p w14:paraId="1ED980D8" w14:textId="77777777" w:rsidR="00CD6F06" w:rsidRPr="00CD6F06" w:rsidRDefault="00CD6F06" w:rsidP="00CD6F06">
            <w:pPr>
              <w:widowControl w:val="0"/>
              <w:spacing w:after="0"/>
              <w:rPr>
                <w:rFonts w:eastAsia="Times New Roman" w:cs="Times New Roman"/>
                <w:kern w:val="0"/>
                <w:sz w:val="18"/>
                <w:szCs w:val="18"/>
                <w:lang w:eastAsia="ru-RU"/>
                <w14:ligatures w14:val="none"/>
              </w:rPr>
            </w:pPr>
          </w:p>
        </w:tc>
        <w:tc>
          <w:tcPr>
            <w:tcW w:w="1956" w:type="dxa"/>
          </w:tcPr>
          <w:p w14:paraId="19309458" w14:textId="77777777" w:rsidR="00CD6F06" w:rsidRPr="00CD6F06" w:rsidRDefault="00CD6F06" w:rsidP="00CD6F06">
            <w:pPr>
              <w:widowControl w:val="0"/>
              <w:spacing w:after="0"/>
              <w:jc w:val="center"/>
              <w:rPr>
                <w:rFonts w:eastAsia="Times New Roman" w:cs="Times New Roman"/>
                <w:kern w:val="0"/>
                <w:sz w:val="18"/>
                <w:szCs w:val="18"/>
                <w:lang w:eastAsia="ru-RU"/>
                <w14:ligatures w14:val="none"/>
              </w:rPr>
            </w:pPr>
          </w:p>
        </w:tc>
        <w:tc>
          <w:tcPr>
            <w:tcW w:w="2027" w:type="dxa"/>
            <w:gridSpan w:val="3"/>
            <w:tcBorders>
              <w:top w:val="single" w:sz="6" w:space="0" w:color="auto"/>
              <w:left w:val="single" w:sz="6" w:space="0" w:color="auto"/>
              <w:bottom w:val="single" w:sz="6" w:space="0" w:color="auto"/>
              <w:right w:val="single" w:sz="6" w:space="0" w:color="auto"/>
            </w:tcBorders>
          </w:tcPr>
          <w:p w14:paraId="77B7BE72" w14:textId="77777777" w:rsidR="00CD6F06" w:rsidRPr="00CD6F06" w:rsidRDefault="00CD6F06" w:rsidP="00CD6F06">
            <w:pPr>
              <w:widowControl w:val="0"/>
              <w:spacing w:after="0"/>
              <w:jc w:val="center"/>
              <w:rPr>
                <w:rFonts w:eastAsia="Times New Roman" w:cs="Times New Roman"/>
                <w:kern w:val="0"/>
                <w:sz w:val="18"/>
                <w:szCs w:val="18"/>
                <w:lang w:eastAsia="ru-RU"/>
                <w14:ligatures w14:val="none"/>
              </w:rPr>
            </w:pPr>
            <w:r w:rsidRPr="00CD6F06">
              <w:rPr>
                <w:rFonts w:eastAsia="Times New Roman" w:cs="Times New Roman"/>
                <w:kern w:val="0"/>
                <w:sz w:val="18"/>
                <w:szCs w:val="18"/>
                <w:lang w:val="uk-UA" w:eastAsia="ru-RU"/>
                <w14:ligatures w14:val="none"/>
              </w:rPr>
              <w:t>Коди</w:t>
            </w:r>
          </w:p>
        </w:tc>
      </w:tr>
      <w:tr w:rsidR="00CD6F06" w:rsidRPr="00CD6F06" w14:paraId="0E2903D2" w14:textId="77777777" w:rsidTr="00E9028D">
        <w:tc>
          <w:tcPr>
            <w:tcW w:w="6082" w:type="dxa"/>
          </w:tcPr>
          <w:p w14:paraId="52252BE4" w14:textId="77777777" w:rsidR="00CD6F06" w:rsidRPr="00CD6F06" w:rsidRDefault="00CD6F06" w:rsidP="00CD6F06">
            <w:pPr>
              <w:widowControl w:val="0"/>
              <w:spacing w:after="0"/>
              <w:rPr>
                <w:rFonts w:eastAsia="Times New Roman" w:cs="Times New Roman"/>
                <w:kern w:val="0"/>
                <w:sz w:val="18"/>
                <w:szCs w:val="18"/>
                <w:lang w:eastAsia="ru-RU"/>
                <w14:ligatures w14:val="none"/>
              </w:rPr>
            </w:pPr>
          </w:p>
        </w:tc>
        <w:tc>
          <w:tcPr>
            <w:tcW w:w="1956" w:type="dxa"/>
          </w:tcPr>
          <w:p w14:paraId="77119EF2" w14:textId="77777777" w:rsidR="00CD6F06" w:rsidRPr="00CD6F06" w:rsidRDefault="00CD6F06" w:rsidP="00CD6F06">
            <w:pPr>
              <w:widowControl w:val="0"/>
              <w:spacing w:after="0"/>
              <w:jc w:val="center"/>
              <w:rPr>
                <w:rFonts w:eastAsia="Times New Roman" w:cs="Times New Roman"/>
                <w:kern w:val="0"/>
                <w:sz w:val="16"/>
                <w:szCs w:val="16"/>
                <w:lang w:eastAsia="ru-RU"/>
                <w14:ligatures w14:val="none"/>
              </w:rPr>
            </w:pPr>
            <w:r w:rsidRPr="00CD6F06">
              <w:rPr>
                <w:rFonts w:eastAsia="Times New Roman" w:cs="Times New Roman"/>
                <w:kern w:val="0"/>
                <w:sz w:val="16"/>
                <w:szCs w:val="16"/>
                <w:lang w:val="uk-UA" w:eastAsia="ru-RU"/>
                <w14:ligatures w14:val="none"/>
              </w:rPr>
              <w:t>Дата (рік, місяць,  число)</w:t>
            </w:r>
          </w:p>
        </w:tc>
        <w:tc>
          <w:tcPr>
            <w:tcW w:w="675" w:type="dxa"/>
            <w:tcBorders>
              <w:top w:val="single" w:sz="6" w:space="0" w:color="auto"/>
              <w:left w:val="single" w:sz="6" w:space="0" w:color="auto"/>
              <w:bottom w:val="single" w:sz="6" w:space="0" w:color="auto"/>
              <w:right w:val="single" w:sz="6" w:space="0" w:color="auto"/>
            </w:tcBorders>
          </w:tcPr>
          <w:p w14:paraId="7A0B90F0" w14:textId="77777777" w:rsidR="00CD6F06" w:rsidRPr="00CD6F06" w:rsidRDefault="00CD6F06" w:rsidP="00CD6F06">
            <w:pPr>
              <w:widowControl w:val="0"/>
              <w:spacing w:after="0"/>
              <w:jc w:val="center"/>
              <w:rPr>
                <w:rFonts w:eastAsia="Times New Roman" w:cs="Times New Roman"/>
                <w:kern w:val="0"/>
                <w:sz w:val="18"/>
                <w:szCs w:val="18"/>
                <w:lang w:val="en-US" w:eastAsia="ru-RU"/>
                <w14:ligatures w14:val="none"/>
              </w:rPr>
            </w:pPr>
            <w:r w:rsidRPr="00CD6F06">
              <w:rPr>
                <w:rFonts w:eastAsia="Times New Roman" w:cs="Times New Roman"/>
                <w:kern w:val="0"/>
                <w:sz w:val="18"/>
                <w:szCs w:val="18"/>
                <w:lang w:val="en-US" w:eastAsia="ru-RU"/>
                <w14:ligatures w14:val="none"/>
              </w:rPr>
              <w:t>2026</w:t>
            </w:r>
          </w:p>
        </w:tc>
        <w:tc>
          <w:tcPr>
            <w:tcW w:w="676" w:type="dxa"/>
            <w:tcBorders>
              <w:top w:val="nil"/>
              <w:left w:val="single" w:sz="6" w:space="0" w:color="auto"/>
              <w:bottom w:val="nil"/>
              <w:right w:val="single" w:sz="6" w:space="0" w:color="auto"/>
            </w:tcBorders>
          </w:tcPr>
          <w:p w14:paraId="28C43E1A" w14:textId="77777777" w:rsidR="00CD6F06" w:rsidRPr="00CD6F06" w:rsidRDefault="00CD6F06" w:rsidP="00CD6F06">
            <w:pPr>
              <w:widowControl w:val="0"/>
              <w:spacing w:after="0"/>
              <w:rPr>
                <w:rFonts w:eastAsia="Times New Roman" w:cs="Times New Roman"/>
                <w:bCs/>
                <w:kern w:val="0"/>
                <w:sz w:val="18"/>
                <w:szCs w:val="18"/>
                <w:lang w:val="en-US" w:eastAsia="ru-RU"/>
                <w14:ligatures w14:val="none"/>
              </w:rPr>
            </w:pPr>
            <w:r w:rsidRPr="00CD6F06">
              <w:rPr>
                <w:rFonts w:eastAsia="Times New Roman" w:cs="Times New Roman"/>
                <w:bCs/>
                <w:kern w:val="0"/>
                <w:sz w:val="18"/>
                <w:szCs w:val="18"/>
                <w:lang w:val="en-US" w:eastAsia="ru-RU"/>
                <w14:ligatures w14:val="none"/>
              </w:rPr>
              <w:t>01</w:t>
            </w:r>
          </w:p>
        </w:tc>
        <w:tc>
          <w:tcPr>
            <w:tcW w:w="676" w:type="dxa"/>
            <w:tcBorders>
              <w:top w:val="nil"/>
              <w:left w:val="single" w:sz="6" w:space="0" w:color="auto"/>
              <w:bottom w:val="nil"/>
              <w:right w:val="single" w:sz="6" w:space="0" w:color="auto"/>
            </w:tcBorders>
          </w:tcPr>
          <w:p w14:paraId="0B8F291D" w14:textId="77777777" w:rsidR="00CD6F06" w:rsidRPr="00CD6F06" w:rsidRDefault="00CD6F06" w:rsidP="00CD6F06">
            <w:pPr>
              <w:widowControl w:val="0"/>
              <w:spacing w:after="0"/>
              <w:rPr>
                <w:rFonts w:eastAsia="Times New Roman" w:cs="Times New Roman"/>
                <w:bCs/>
                <w:kern w:val="0"/>
                <w:sz w:val="18"/>
                <w:szCs w:val="18"/>
                <w:lang w:val="en-US" w:eastAsia="ru-RU"/>
                <w14:ligatures w14:val="none"/>
              </w:rPr>
            </w:pPr>
            <w:r w:rsidRPr="00CD6F06">
              <w:rPr>
                <w:rFonts w:eastAsia="Times New Roman" w:cs="Times New Roman"/>
                <w:bCs/>
                <w:kern w:val="0"/>
                <w:sz w:val="18"/>
                <w:szCs w:val="18"/>
                <w:lang w:val="en-US" w:eastAsia="ru-RU"/>
                <w14:ligatures w14:val="none"/>
              </w:rPr>
              <w:t>01</w:t>
            </w:r>
          </w:p>
        </w:tc>
      </w:tr>
      <w:tr w:rsidR="00CD6F06" w:rsidRPr="00CD6F06" w14:paraId="124C70C5" w14:textId="77777777" w:rsidTr="00E9028D">
        <w:tc>
          <w:tcPr>
            <w:tcW w:w="6082" w:type="dxa"/>
          </w:tcPr>
          <w:p w14:paraId="5684514D" w14:textId="77777777" w:rsidR="00CD6F06" w:rsidRPr="00CD6F06" w:rsidRDefault="00CD6F06" w:rsidP="00CD6F06">
            <w:pPr>
              <w:widowControl w:val="0"/>
              <w:spacing w:after="0"/>
              <w:rPr>
                <w:rFonts w:eastAsia="Times New Roman" w:cs="Times New Roman"/>
                <w:kern w:val="0"/>
                <w:sz w:val="20"/>
                <w:szCs w:val="20"/>
                <w:lang w:val="en-US" w:eastAsia="ru-RU"/>
                <w14:ligatures w14:val="none"/>
              </w:rPr>
            </w:pPr>
            <w:r w:rsidRPr="00CD6F06">
              <w:rPr>
                <w:rFonts w:eastAsia="Times New Roman" w:cs="Times New Roman"/>
                <w:kern w:val="0"/>
                <w:sz w:val="20"/>
                <w:szCs w:val="20"/>
                <w:lang w:val="uk-UA" w:eastAsia="ru-RU"/>
                <w14:ligatures w14:val="none"/>
              </w:rPr>
              <w:t xml:space="preserve">Підприємство  </w:t>
            </w:r>
            <w:r w:rsidRPr="00CD6F06">
              <w:rPr>
                <w:rFonts w:eastAsia="Times New Roman" w:cs="Times New Roman"/>
                <w:kern w:val="0"/>
                <w:sz w:val="20"/>
                <w:szCs w:val="20"/>
                <w:lang w:val="en-US" w:eastAsia="ru-RU"/>
                <w14:ligatures w14:val="none"/>
              </w:rPr>
              <w:t xml:space="preserve"> </w:t>
            </w:r>
            <w:r w:rsidRPr="00CD6F06">
              <w:rPr>
                <w:rFonts w:eastAsia="Times New Roman" w:cs="Times New Roman"/>
                <w:kern w:val="0"/>
                <w:sz w:val="20"/>
                <w:szCs w:val="20"/>
                <w:u w:val="single"/>
                <w:lang w:val="en-US" w:eastAsia="ru-RU"/>
                <w14:ligatures w14:val="none"/>
              </w:rPr>
              <w:t>Приватне акціонерне товариство "ЗАВОД "ЧАСIВОЯРСЬКІ АВТОБУСИ "</w:t>
            </w:r>
          </w:p>
        </w:tc>
        <w:tc>
          <w:tcPr>
            <w:tcW w:w="1956" w:type="dxa"/>
          </w:tcPr>
          <w:p w14:paraId="2D2FD1CA" w14:textId="77777777" w:rsidR="00CD6F06" w:rsidRPr="00CD6F06" w:rsidRDefault="00CD6F06" w:rsidP="00CD6F06">
            <w:pPr>
              <w:widowControl w:val="0"/>
              <w:spacing w:after="0"/>
              <w:rPr>
                <w:rFonts w:eastAsia="Times New Roman" w:cs="Times New Roman"/>
                <w:kern w:val="0"/>
                <w:sz w:val="18"/>
                <w:szCs w:val="18"/>
                <w:lang w:eastAsia="ru-RU"/>
                <w14:ligatures w14:val="none"/>
              </w:rPr>
            </w:pPr>
            <w:r w:rsidRPr="00CD6F06">
              <w:rPr>
                <w:rFonts w:eastAsia="Times New Roman" w:cs="Times New Roman"/>
                <w:kern w:val="0"/>
                <w:sz w:val="18"/>
                <w:szCs w:val="18"/>
                <w:lang w:val="uk-UA" w:eastAsia="ru-RU"/>
                <w14:ligatures w14:val="none"/>
              </w:rPr>
              <w:t>за ЄДРПОУ</w:t>
            </w:r>
          </w:p>
        </w:tc>
        <w:tc>
          <w:tcPr>
            <w:tcW w:w="2027" w:type="dxa"/>
            <w:gridSpan w:val="3"/>
            <w:tcBorders>
              <w:top w:val="single" w:sz="6" w:space="0" w:color="auto"/>
              <w:left w:val="single" w:sz="6" w:space="0" w:color="auto"/>
              <w:bottom w:val="single" w:sz="6" w:space="0" w:color="auto"/>
              <w:right w:val="single" w:sz="6" w:space="0" w:color="auto"/>
            </w:tcBorders>
          </w:tcPr>
          <w:p w14:paraId="1E8FEB8E" w14:textId="77777777" w:rsidR="00CD6F06" w:rsidRPr="00CD6F06" w:rsidRDefault="00CD6F06" w:rsidP="00CD6F06">
            <w:pPr>
              <w:widowControl w:val="0"/>
              <w:spacing w:after="0"/>
              <w:jc w:val="center"/>
              <w:rPr>
                <w:rFonts w:eastAsia="Times New Roman" w:cs="Times New Roman"/>
                <w:kern w:val="0"/>
                <w:sz w:val="18"/>
                <w:szCs w:val="18"/>
                <w:lang w:val="en-US" w:eastAsia="ru-RU"/>
                <w14:ligatures w14:val="none"/>
              </w:rPr>
            </w:pPr>
            <w:r w:rsidRPr="00CD6F06">
              <w:rPr>
                <w:rFonts w:eastAsia="Times New Roman" w:cs="Times New Roman"/>
                <w:kern w:val="0"/>
                <w:sz w:val="18"/>
                <w:szCs w:val="18"/>
                <w:lang w:val="en-US" w:eastAsia="ru-RU"/>
                <w14:ligatures w14:val="none"/>
              </w:rPr>
              <w:t>01350251</w:t>
            </w:r>
          </w:p>
        </w:tc>
      </w:tr>
    </w:tbl>
    <w:p w14:paraId="198EE24D" w14:textId="77777777" w:rsidR="00CD6F06" w:rsidRPr="00CD6F06" w:rsidRDefault="00CD6F06" w:rsidP="00CD6F06">
      <w:pPr>
        <w:widowControl w:val="0"/>
        <w:spacing w:after="0"/>
        <w:jc w:val="center"/>
        <w:rPr>
          <w:rFonts w:eastAsia="Times New Roman" w:cs="Times New Roman"/>
          <w:b/>
          <w:bCs/>
          <w:kern w:val="0"/>
          <w:sz w:val="22"/>
          <w:lang w:val="uk-UA" w:eastAsia="ru-RU"/>
          <w14:ligatures w14:val="none"/>
        </w:rPr>
      </w:pPr>
    </w:p>
    <w:p w14:paraId="198C684F" w14:textId="77777777" w:rsidR="00CD6F06" w:rsidRPr="00CD6F06" w:rsidRDefault="00CD6F06" w:rsidP="00CD6F06">
      <w:pPr>
        <w:widowControl w:val="0"/>
        <w:spacing w:after="0"/>
        <w:jc w:val="center"/>
        <w:rPr>
          <w:rFonts w:eastAsia="Times New Roman" w:cs="Times New Roman"/>
          <w:b/>
          <w:bCs/>
          <w:kern w:val="0"/>
          <w:sz w:val="22"/>
          <w:lang w:val="en-US" w:eastAsia="ru-RU"/>
          <w14:ligatures w14:val="none"/>
        </w:rPr>
      </w:pPr>
      <w:r w:rsidRPr="00CD6F06">
        <w:rPr>
          <w:rFonts w:eastAsia="Times New Roman" w:cs="Times New Roman"/>
          <w:b/>
          <w:bCs/>
          <w:kern w:val="0"/>
          <w:sz w:val="22"/>
          <w:lang w:val="en-US" w:eastAsia="ru-RU"/>
          <w14:ligatures w14:val="none"/>
        </w:rPr>
        <w:t>Звіт про фінансові результати</w:t>
      </w:r>
      <w:r w:rsidRPr="00CD6F06">
        <w:rPr>
          <w:rFonts w:eastAsia="Times New Roman" w:cs="Times New Roman"/>
          <w:b/>
          <w:bCs/>
          <w:kern w:val="0"/>
          <w:sz w:val="22"/>
          <w:lang w:val="uk-UA" w:eastAsia="ru-RU"/>
          <w14:ligatures w14:val="none"/>
        </w:rPr>
        <w:t xml:space="preserve"> ( </w:t>
      </w:r>
      <w:r w:rsidRPr="00CD6F06">
        <w:rPr>
          <w:rFonts w:eastAsia="Times New Roman" w:cs="Times New Roman"/>
          <w:b/>
          <w:bCs/>
          <w:color w:val="000000"/>
          <w:kern w:val="0"/>
          <w:sz w:val="22"/>
          <w:lang w:val="uk-UA" w:eastAsia="ru-RU"/>
          <w14:ligatures w14:val="none"/>
        </w:rPr>
        <w:t>Звіт про сукупний дохід</w:t>
      </w:r>
      <w:r w:rsidRPr="00CD6F06">
        <w:rPr>
          <w:rFonts w:eastAsia="Times New Roman" w:cs="Times New Roman"/>
          <w:bCs/>
          <w:color w:val="000000"/>
          <w:kern w:val="0"/>
          <w:sz w:val="20"/>
          <w:szCs w:val="20"/>
          <w:lang w:val="uk-UA" w:eastAsia="ru-RU"/>
          <w14:ligatures w14:val="none"/>
        </w:rPr>
        <w:t xml:space="preserve"> </w:t>
      </w:r>
      <w:r w:rsidRPr="00CD6F06">
        <w:rPr>
          <w:rFonts w:eastAsia="Times New Roman" w:cs="Times New Roman"/>
          <w:b/>
          <w:bCs/>
          <w:kern w:val="0"/>
          <w:sz w:val="22"/>
          <w:lang w:val="uk-UA" w:eastAsia="ru-RU"/>
          <w14:ligatures w14:val="none"/>
        </w:rPr>
        <w:t xml:space="preserve">) </w:t>
      </w:r>
    </w:p>
    <w:p w14:paraId="3A8A6B5A" w14:textId="77777777" w:rsidR="00CD6F06" w:rsidRPr="00CD6F06" w:rsidRDefault="00CD6F06" w:rsidP="00CD6F06">
      <w:pPr>
        <w:widowControl w:val="0"/>
        <w:spacing w:after="0"/>
        <w:jc w:val="center"/>
        <w:rPr>
          <w:rFonts w:eastAsia="Times New Roman" w:cs="Times New Roman"/>
          <w:b/>
          <w:bCs/>
          <w:kern w:val="0"/>
          <w:sz w:val="22"/>
          <w:lang w:val="uk-UA" w:eastAsia="ru-RU"/>
          <w14:ligatures w14:val="none"/>
        </w:rPr>
      </w:pPr>
      <w:r w:rsidRPr="00CD6F06">
        <w:rPr>
          <w:rFonts w:eastAsia="Times New Roman" w:cs="Times New Roman"/>
          <w:b/>
          <w:bCs/>
          <w:kern w:val="0"/>
          <w:sz w:val="22"/>
          <w:lang w:val="en-US" w:eastAsia="ru-RU"/>
          <w14:ligatures w14:val="none"/>
        </w:rPr>
        <w:t>з</w:t>
      </w:r>
      <w:r w:rsidRPr="00CD6F06">
        <w:rPr>
          <w:rFonts w:eastAsia="Times New Roman" w:cs="Times New Roman"/>
          <w:b/>
          <w:bCs/>
          <w:kern w:val="0"/>
          <w:sz w:val="22"/>
          <w:lang w:val="uk-UA" w:eastAsia="ru-RU"/>
          <w14:ligatures w14:val="none"/>
        </w:rPr>
        <w:t xml:space="preserve">а </w:t>
      </w:r>
      <w:r w:rsidRPr="00CD6F06">
        <w:rPr>
          <w:rFonts w:eastAsia="Times New Roman" w:cs="Times New Roman"/>
          <w:b/>
          <w:bCs/>
          <w:kern w:val="0"/>
          <w:sz w:val="22"/>
          <w:lang w:val="en-US" w:eastAsia="ru-RU"/>
          <w14:ligatures w14:val="none"/>
        </w:rPr>
        <w:t>2025 рік</w:t>
      </w:r>
      <w:r w:rsidRPr="00CD6F06">
        <w:rPr>
          <w:rFonts w:eastAsia="Times New Roman" w:cs="Times New Roman"/>
          <w:b/>
          <w:bCs/>
          <w:kern w:val="0"/>
          <w:sz w:val="22"/>
          <w:lang w:val="uk-UA" w:eastAsia="ru-RU"/>
          <w14:ligatures w14:val="none"/>
        </w:rPr>
        <w:t xml:space="preserve"> </w:t>
      </w:r>
    </w:p>
    <w:p w14:paraId="6B452E90" w14:textId="77777777" w:rsidR="00CD6F06" w:rsidRPr="00CD6F06" w:rsidRDefault="00CD6F06" w:rsidP="00CD6F06">
      <w:pPr>
        <w:widowControl w:val="0"/>
        <w:spacing w:after="0"/>
        <w:jc w:val="center"/>
        <w:rPr>
          <w:rFonts w:eastAsia="Times New Roman" w:cs="Times New Roman"/>
          <w:b/>
          <w:bCs/>
          <w:kern w:val="0"/>
          <w:sz w:val="10"/>
          <w:szCs w:val="10"/>
          <w:lang w:val="uk-UA" w:eastAsia="ru-RU"/>
          <w14:ligatures w14:val="none"/>
        </w:rPr>
      </w:pPr>
    </w:p>
    <w:tbl>
      <w:tblPr>
        <w:tblW w:w="0" w:type="auto"/>
        <w:jc w:val="right"/>
        <w:tblLayout w:type="fixed"/>
        <w:tblLook w:val="00A0" w:firstRow="1" w:lastRow="0" w:firstColumn="1" w:lastColumn="0" w:noHBand="0" w:noVBand="0"/>
      </w:tblPr>
      <w:tblGrid>
        <w:gridCol w:w="8613"/>
        <w:gridCol w:w="1134"/>
      </w:tblGrid>
      <w:tr w:rsidR="00CD6F06" w:rsidRPr="00CD6F06" w14:paraId="598F0C4A" w14:textId="77777777" w:rsidTr="00E9028D">
        <w:trPr>
          <w:jc w:val="right"/>
        </w:trPr>
        <w:tc>
          <w:tcPr>
            <w:tcW w:w="8613" w:type="dxa"/>
            <w:tcBorders>
              <w:right w:val="single" w:sz="4" w:space="0" w:color="auto"/>
            </w:tcBorders>
            <w:vAlign w:val="center"/>
          </w:tcPr>
          <w:p w14:paraId="58184678" w14:textId="77777777" w:rsidR="00CD6F06" w:rsidRPr="00CD6F06" w:rsidRDefault="00CD6F06" w:rsidP="00CD6F06">
            <w:pPr>
              <w:widowControl w:val="0"/>
              <w:spacing w:after="0"/>
              <w:rPr>
                <w:rFonts w:eastAsia="Times New Roman" w:cs="Times New Roman"/>
                <w:kern w:val="0"/>
                <w:sz w:val="22"/>
                <w:lang w:eastAsia="ru-RU"/>
                <w14:ligatures w14:val="none"/>
              </w:rPr>
            </w:pPr>
            <w:r w:rsidRPr="00CD6F06">
              <w:rPr>
                <w:rFonts w:eastAsia="Times New Roman" w:cs="Times New Roman"/>
                <w:kern w:val="0"/>
                <w:sz w:val="22"/>
                <w:lang w:val="uk-UA" w:eastAsia="ru-RU"/>
                <w14:ligatures w14:val="none"/>
              </w:rPr>
              <w:t xml:space="preserve">                                                                    </w:t>
            </w:r>
            <w:r w:rsidRPr="00CD6F06">
              <w:rPr>
                <w:rFonts w:eastAsia="Times New Roman" w:cs="Times New Roman"/>
                <w:kern w:val="0"/>
                <w:sz w:val="22"/>
                <w:lang w:val="en-US" w:eastAsia="ru-RU"/>
                <w14:ligatures w14:val="none"/>
              </w:rPr>
              <w:t>Форма № 2</w:t>
            </w:r>
            <w:r w:rsidRPr="00CD6F06">
              <w:rPr>
                <w:rFonts w:eastAsia="Times New Roman" w:cs="Times New Roman"/>
                <w:kern w:val="0"/>
                <w:sz w:val="22"/>
                <w:lang w:eastAsia="ru-RU"/>
                <w14:ligatures w14:val="none"/>
              </w:rPr>
              <w:t xml:space="preserve">                                    Код за ДКУД</w:t>
            </w:r>
          </w:p>
        </w:tc>
        <w:tc>
          <w:tcPr>
            <w:tcW w:w="1134" w:type="dxa"/>
            <w:tcBorders>
              <w:top w:val="single" w:sz="4" w:space="0" w:color="auto"/>
              <w:left w:val="single" w:sz="4" w:space="0" w:color="auto"/>
              <w:bottom w:val="single" w:sz="4" w:space="0" w:color="auto"/>
              <w:right w:val="single" w:sz="4" w:space="0" w:color="auto"/>
            </w:tcBorders>
            <w:vAlign w:val="center"/>
          </w:tcPr>
          <w:p w14:paraId="365442AF" w14:textId="77777777" w:rsidR="00CD6F06" w:rsidRPr="00CD6F06" w:rsidRDefault="00CD6F06" w:rsidP="00CD6F06">
            <w:pPr>
              <w:keepNext/>
              <w:keepLines/>
              <w:widowControl w:val="0"/>
              <w:suppressAutoHyphens/>
              <w:spacing w:after="0"/>
              <w:rPr>
                <w:rFonts w:eastAsia="Times New Roman" w:cs="Times New Roman"/>
                <w:kern w:val="0"/>
                <w:sz w:val="22"/>
                <w:lang w:val="en-US" w:eastAsia="ru-RU"/>
                <w14:ligatures w14:val="none"/>
              </w:rPr>
            </w:pPr>
            <w:r w:rsidRPr="00CD6F06">
              <w:rPr>
                <w:rFonts w:eastAsia="Times New Roman" w:cs="Times New Roman"/>
                <w:kern w:val="0"/>
                <w:sz w:val="22"/>
                <w:lang w:val="en-US" w:eastAsia="ru-RU"/>
                <w14:ligatures w14:val="none"/>
              </w:rPr>
              <w:t>1801003</w:t>
            </w:r>
          </w:p>
        </w:tc>
      </w:tr>
    </w:tbl>
    <w:p w14:paraId="5FD74F1E" w14:textId="77777777" w:rsidR="00CD6F06" w:rsidRPr="00CD6F06" w:rsidRDefault="00CD6F06" w:rsidP="00CD6F06">
      <w:pPr>
        <w:widowControl w:val="0"/>
        <w:spacing w:after="0"/>
        <w:jc w:val="center"/>
        <w:rPr>
          <w:rFonts w:eastAsia="Times New Roman" w:cs="Times New Roman"/>
          <w:b/>
          <w:bCs/>
          <w:kern w:val="0"/>
          <w:sz w:val="10"/>
          <w:szCs w:val="10"/>
          <w:lang w:eastAsia="ru-RU"/>
          <w14:ligatures w14:val="none"/>
        </w:rPr>
      </w:pPr>
    </w:p>
    <w:p w14:paraId="620322BD" w14:textId="77777777" w:rsidR="00CD6F06" w:rsidRPr="00CD6F06" w:rsidRDefault="00CD6F06" w:rsidP="00CD6F06">
      <w:pPr>
        <w:widowControl w:val="0"/>
        <w:spacing w:after="0"/>
        <w:ind w:firstLine="567"/>
        <w:jc w:val="center"/>
        <w:rPr>
          <w:rFonts w:eastAsia="Times New Roman" w:cs="Times New Roman"/>
          <w:b/>
          <w:kern w:val="0"/>
          <w:sz w:val="22"/>
          <w:lang w:val="uk-UA" w:eastAsia="ru-RU"/>
          <w14:ligatures w14:val="none"/>
        </w:rPr>
      </w:pPr>
      <w:r w:rsidRPr="00CD6F06">
        <w:rPr>
          <w:rFonts w:eastAsia="Times New Roman" w:cs="Times New Roman"/>
          <w:b/>
          <w:kern w:val="0"/>
          <w:sz w:val="22"/>
          <w:lang w:val="uk-UA" w:eastAsia="ru-RU"/>
          <w14:ligatures w14:val="none"/>
        </w:rPr>
        <w:t>І. ФІНАНСОВІ РЕЗУЛЬТАТИ</w:t>
      </w:r>
    </w:p>
    <w:p w14:paraId="2D589BA1" w14:textId="77777777" w:rsidR="00CD6F06" w:rsidRPr="00CD6F06" w:rsidRDefault="00CD6F06" w:rsidP="00CD6F06">
      <w:pPr>
        <w:widowControl w:val="0"/>
        <w:spacing w:after="0"/>
        <w:jc w:val="center"/>
        <w:rPr>
          <w:rFonts w:eastAsia="Times New Roman" w:cs="Times New Roman"/>
          <w:b/>
          <w:bCs/>
          <w:kern w:val="0"/>
          <w:sz w:val="10"/>
          <w:szCs w:val="10"/>
          <w:lang w:val="uk-UA" w:eastAsia="ru-RU"/>
          <w14:ligatures w14:val="none"/>
        </w:rPr>
      </w:pPr>
    </w:p>
    <w:tbl>
      <w:tblPr>
        <w:tblW w:w="9930"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A0" w:firstRow="1" w:lastRow="0" w:firstColumn="1" w:lastColumn="0" w:noHBand="0" w:noVBand="0"/>
      </w:tblPr>
      <w:tblGrid>
        <w:gridCol w:w="5107"/>
        <w:gridCol w:w="994"/>
        <w:gridCol w:w="1843"/>
        <w:gridCol w:w="1986"/>
      </w:tblGrid>
      <w:tr w:rsidR="00CD6F06" w:rsidRPr="00CD6F06" w14:paraId="06BC2D20" w14:textId="77777777" w:rsidTr="00E9028D">
        <w:tc>
          <w:tcPr>
            <w:tcW w:w="5107" w:type="dxa"/>
            <w:tcBorders>
              <w:top w:val="single" w:sz="6" w:space="0" w:color="auto"/>
              <w:left w:val="single" w:sz="6" w:space="0" w:color="auto"/>
              <w:bottom w:val="single" w:sz="6" w:space="0" w:color="auto"/>
              <w:right w:val="single" w:sz="6" w:space="0" w:color="auto"/>
            </w:tcBorders>
            <w:vAlign w:val="center"/>
          </w:tcPr>
          <w:p w14:paraId="3B5749B4" w14:textId="77777777" w:rsidR="00CD6F06" w:rsidRPr="00CD6F06" w:rsidRDefault="00CD6F06" w:rsidP="00CD6F06">
            <w:pPr>
              <w:widowControl w:val="0"/>
              <w:spacing w:after="0"/>
              <w:ind w:firstLine="567"/>
              <w:jc w:val="center"/>
              <w:rPr>
                <w:rFonts w:eastAsia="Times New Roman" w:cs="Times New Roman"/>
                <w:b/>
                <w:kern w:val="0"/>
                <w:sz w:val="20"/>
                <w:szCs w:val="20"/>
                <w:lang w:val="uk-UA" w:eastAsia="ru-RU"/>
                <w14:ligatures w14:val="none"/>
              </w:rPr>
            </w:pPr>
            <w:r w:rsidRPr="00CD6F06">
              <w:rPr>
                <w:rFonts w:eastAsia="Times New Roman" w:cs="Times New Roman"/>
                <w:b/>
                <w:kern w:val="0"/>
                <w:sz w:val="20"/>
                <w:szCs w:val="20"/>
                <w:lang w:val="uk-UA" w:eastAsia="ru-RU"/>
                <w14:ligatures w14:val="none"/>
              </w:rPr>
              <w:t>Стаття</w:t>
            </w:r>
          </w:p>
        </w:tc>
        <w:tc>
          <w:tcPr>
            <w:tcW w:w="994" w:type="dxa"/>
            <w:tcBorders>
              <w:top w:val="single" w:sz="6" w:space="0" w:color="auto"/>
              <w:left w:val="single" w:sz="6" w:space="0" w:color="auto"/>
              <w:bottom w:val="single" w:sz="6" w:space="0" w:color="auto"/>
              <w:right w:val="single" w:sz="6" w:space="0" w:color="auto"/>
            </w:tcBorders>
            <w:vAlign w:val="center"/>
          </w:tcPr>
          <w:p w14:paraId="1EB34C8B"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Код рядка</w:t>
            </w:r>
          </w:p>
        </w:tc>
        <w:tc>
          <w:tcPr>
            <w:tcW w:w="1843" w:type="dxa"/>
            <w:tcBorders>
              <w:top w:val="single" w:sz="6" w:space="0" w:color="auto"/>
              <w:left w:val="single" w:sz="6" w:space="0" w:color="auto"/>
              <w:bottom w:val="single" w:sz="6" w:space="0" w:color="auto"/>
              <w:right w:val="single" w:sz="6" w:space="0" w:color="auto"/>
            </w:tcBorders>
            <w:vAlign w:val="center"/>
          </w:tcPr>
          <w:p w14:paraId="5F8C3547" w14:textId="77777777" w:rsidR="00CD6F06" w:rsidRPr="00CD6F06" w:rsidRDefault="00CD6F06" w:rsidP="00CD6F06">
            <w:pPr>
              <w:widowControl w:val="0"/>
              <w:spacing w:after="0"/>
              <w:jc w:val="center"/>
              <w:rPr>
                <w:rFonts w:eastAsia="Times New Roman" w:cs="Times New Roman"/>
                <w:b/>
                <w:bCs/>
                <w:kern w:val="0"/>
                <w:sz w:val="20"/>
                <w:szCs w:val="20"/>
                <w:lang w:val="uk-UA" w:eastAsia="ru-RU"/>
                <w14:ligatures w14:val="none"/>
              </w:rPr>
            </w:pPr>
            <w:r w:rsidRPr="00CD6F06">
              <w:rPr>
                <w:rFonts w:eastAsia="Times New Roman" w:cs="Times New Roman"/>
                <w:b/>
                <w:bCs/>
                <w:kern w:val="0"/>
                <w:sz w:val="20"/>
                <w:szCs w:val="20"/>
                <w:lang w:val="uk-UA" w:eastAsia="ru-RU"/>
                <w14:ligatures w14:val="none"/>
              </w:rPr>
              <w:t>За</w:t>
            </w:r>
            <w:r w:rsidRPr="00CD6F06">
              <w:rPr>
                <w:rFonts w:eastAsia="Times New Roman" w:cs="Times New Roman"/>
                <w:b/>
                <w:bCs/>
                <w:kern w:val="0"/>
                <w:sz w:val="20"/>
                <w:szCs w:val="20"/>
                <w:lang w:eastAsia="ru-RU"/>
                <w14:ligatures w14:val="none"/>
              </w:rPr>
              <w:t xml:space="preserve"> звітн</w:t>
            </w:r>
            <w:r w:rsidRPr="00CD6F06">
              <w:rPr>
                <w:rFonts w:eastAsia="Times New Roman" w:cs="Times New Roman"/>
                <w:b/>
                <w:bCs/>
                <w:kern w:val="0"/>
                <w:sz w:val="20"/>
                <w:szCs w:val="20"/>
                <w:lang w:val="uk-UA" w:eastAsia="ru-RU"/>
                <w14:ligatures w14:val="none"/>
              </w:rPr>
              <w:t>ий</w:t>
            </w:r>
            <w:r w:rsidRPr="00CD6F06">
              <w:rPr>
                <w:rFonts w:eastAsia="Times New Roman" w:cs="Times New Roman"/>
                <w:b/>
                <w:bCs/>
                <w:kern w:val="0"/>
                <w:sz w:val="20"/>
                <w:szCs w:val="20"/>
                <w:lang w:eastAsia="ru-RU"/>
                <w14:ligatures w14:val="none"/>
              </w:rPr>
              <w:t xml:space="preserve"> </w:t>
            </w:r>
            <w:r w:rsidRPr="00CD6F06">
              <w:rPr>
                <w:rFonts w:eastAsia="Times New Roman" w:cs="Times New Roman"/>
                <w:b/>
                <w:bCs/>
                <w:kern w:val="0"/>
                <w:sz w:val="20"/>
                <w:szCs w:val="20"/>
                <w:lang w:val="uk-UA" w:eastAsia="ru-RU"/>
                <w14:ligatures w14:val="none"/>
              </w:rPr>
              <w:t>період</w:t>
            </w:r>
          </w:p>
        </w:tc>
        <w:tc>
          <w:tcPr>
            <w:tcW w:w="1986" w:type="dxa"/>
            <w:tcBorders>
              <w:top w:val="single" w:sz="6" w:space="0" w:color="auto"/>
              <w:left w:val="single" w:sz="6" w:space="0" w:color="auto"/>
              <w:bottom w:val="single" w:sz="6" w:space="0" w:color="auto"/>
              <w:right w:val="single" w:sz="6" w:space="0" w:color="auto"/>
            </w:tcBorders>
            <w:vAlign w:val="center"/>
          </w:tcPr>
          <w:p w14:paraId="20E4DB42"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color w:val="000000"/>
                <w:kern w:val="0"/>
                <w:sz w:val="20"/>
                <w:szCs w:val="20"/>
                <w:lang w:val="uk-UA" w:eastAsia="ru-RU"/>
                <w14:ligatures w14:val="none"/>
              </w:rPr>
              <w:t>За аналогічний</w:t>
            </w:r>
            <w:r w:rsidRPr="00CD6F06">
              <w:rPr>
                <w:rFonts w:eastAsia="Times New Roman" w:cs="Times New Roman"/>
                <w:b/>
                <w:color w:val="000000"/>
                <w:kern w:val="0"/>
                <w:sz w:val="20"/>
                <w:szCs w:val="20"/>
                <w:lang w:val="uk-UA" w:eastAsia="ru-RU"/>
                <w14:ligatures w14:val="none"/>
              </w:rPr>
              <w:br/>
              <w:t>період попереднього року</w:t>
            </w:r>
          </w:p>
        </w:tc>
      </w:tr>
      <w:tr w:rsidR="00CD6F06" w:rsidRPr="00CD6F06" w14:paraId="64BAD4D9" w14:textId="77777777" w:rsidTr="00E9028D">
        <w:tc>
          <w:tcPr>
            <w:tcW w:w="5107" w:type="dxa"/>
            <w:tcBorders>
              <w:top w:val="single" w:sz="6" w:space="0" w:color="auto"/>
              <w:left w:val="single" w:sz="6" w:space="0" w:color="auto"/>
              <w:bottom w:val="single" w:sz="6" w:space="0" w:color="auto"/>
              <w:right w:val="single" w:sz="6" w:space="0" w:color="auto"/>
            </w:tcBorders>
          </w:tcPr>
          <w:p w14:paraId="7C1BD64D" w14:textId="77777777" w:rsidR="00CD6F06" w:rsidRPr="00CD6F06" w:rsidRDefault="00CD6F06" w:rsidP="00CD6F06">
            <w:pPr>
              <w:widowControl w:val="0"/>
              <w:spacing w:after="0"/>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 xml:space="preserve">                                                  1</w:t>
            </w:r>
          </w:p>
        </w:tc>
        <w:tc>
          <w:tcPr>
            <w:tcW w:w="994" w:type="dxa"/>
            <w:tcBorders>
              <w:top w:val="single" w:sz="6" w:space="0" w:color="auto"/>
              <w:left w:val="single" w:sz="6" w:space="0" w:color="auto"/>
              <w:bottom w:val="single" w:sz="6" w:space="0" w:color="auto"/>
              <w:right w:val="single" w:sz="6" w:space="0" w:color="auto"/>
            </w:tcBorders>
            <w:vAlign w:val="center"/>
          </w:tcPr>
          <w:p w14:paraId="52F93238"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2</w:t>
            </w:r>
          </w:p>
        </w:tc>
        <w:tc>
          <w:tcPr>
            <w:tcW w:w="1843" w:type="dxa"/>
            <w:tcBorders>
              <w:top w:val="single" w:sz="6" w:space="0" w:color="auto"/>
              <w:left w:val="single" w:sz="6" w:space="0" w:color="auto"/>
              <w:bottom w:val="single" w:sz="6" w:space="0" w:color="auto"/>
              <w:right w:val="single" w:sz="6" w:space="0" w:color="auto"/>
            </w:tcBorders>
            <w:vAlign w:val="center"/>
          </w:tcPr>
          <w:p w14:paraId="3D087E10"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3</w:t>
            </w:r>
          </w:p>
        </w:tc>
        <w:tc>
          <w:tcPr>
            <w:tcW w:w="1986" w:type="dxa"/>
            <w:tcBorders>
              <w:top w:val="single" w:sz="6" w:space="0" w:color="auto"/>
              <w:left w:val="single" w:sz="6" w:space="0" w:color="auto"/>
              <w:bottom w:val="single" w:sz="6" w:space="0" w:color="auto"/>
              <w:right w:val="single" w:sz="6" w:space="0" w:color="auto"/>
            </w:tcBorders>
            <w:vAlign w:val="center"/>
          </w:tcPr>
          <w:p w14:paraId="09D8FEFD"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4</w:t>
            </w:r>
          </w:p>
        </w:tc>
      </w:tr>
      <w:tr w:rsidR="00CD6F06" w:rsidRPr="00CD6F06" w14:paraId="1E71C192" w14:textId="77777777" w:rsidTr="00E9028D">
        <w:tc>
          <w:tcPr>
            <w:tcW w:w="5107" w:type="dxa"/>
            <w:tcBorders>
              <w:top w:val="single" w:sz="6" w:space="0" w:color="auto"/>
              <w:left w:val="single" w:sz="6" w:space="0" w:color="auto"/>
              <w:bottom w:val="single" w:sz="6" w:space="0" w:color="auto"/>
              <w:right w:val="single" w:sz="6" w:space="0" w:color="auto"/>
            </w:tcBorders>
          </w:tcPr>
          <w:p w14:paraId="6E8477B9"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Чистий дохід від реалізації продукції (товарів, робіт, послуг) </w:t>
            </w:r>
          </w:p>
        </w:tc>
        <w:tc>
          <w:tcPr>
            <w:tcW w:w="994" w:type="dxa"/>
            <w:tcBorders>
              <w:top w:val="single" w:sz="6" w:space="0" w:color="auto"/>
              <w:left w:val="single" w:sz="6" w:space="0" w:color="auto"/>
              <w:bottom w:val="single" w:sz="6" w:space="0" w:color="auto"/>
              <w:right w:val="single" w:sz="6" w:space="0" w:color="auto"/>
            </w:tcBorders>
            <w:vAlign w:val="center"/>
          </w:tcPr>
          <w:p w14:paraId="6AF1EDD0"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2000</w:t>
            </w:r>
          </w:p>
        </w:tc>
        <w:tc>
          <w:tcPr>
            <w:tcW w:w="1843" w:type="dxa"/>
            <w:tcBorders>
              <w:top w:val="single" w:sz="6" w:space="0" w:color="auto"/>
              <w:left w:val="single" w:sz="6" w:space="0" w:color="auto"/>
              <w:bottom w:val="single" w:sz="6" w:space="0" w:color="auto"/>
              <w:right w:val="single" w:sz="6" w:space="0" w:color="auto"/>
            </w:tcBorders>
            <w:vAlign w:val="center"/>
          </w:tcPr>
          <w:p w14:paraId="5E3D3D45"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3447</w:t>
            </w:r>
          </w:p>
        </w:tc>
        <w:tc>
          <w:tcPr>
            <w:tcW w:w="1986" w:type="dxa"/>
            <w:tcBorders>
              <w:top w:val="single" w:sz="6" w:space="0" w:color="auto"/>
              <w:left w:val="single" w:sz="6" w:space="0" w:color="auto"/>
              <w:bottom w:val="single" w:sz="6" w:space="0" w:color="auto"/>
              <w:right w:val="single" w:sz="6" w:space="0" w:color="auto"/>
            </w:tcBorders>
            <w:vAlign w:val="center"/>
          </w:tcPr>
          <w:p w14:paraId="6E6471E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6152</w:t>
            </w:r>
          </w:p>
        </w:tc>
      </w:tr>
      <w:tr w:rsidR="00CD6F06" w:rsidRPr="00CD6F06" w14:paraId="79690FEF" w14:textId="77777777" w:rsidTr="00E9028D">
        <w:tc>
          <w:tcPr>
            <w:tcW w:w="5107" w:type="dxa"/>
            <w:tcBorders>
              <w:top w:val="single" w:sz="6" w:space="0" w:color="auto"/>
              <w:left w:val="single" w:sz="6" w:space="0" w:color="auto"/>
              <w:bottom w:val="single" w:sz="6" w:space="0" w:color="auto"/>
              <w:right w:val="single" w:sz="6" w:space="0" w:color="auto"/>
            </w:tcBorders>
          </w:tcPr>
          <w:p w14:paraId="0D1BC932"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Собівартість реалізованої продукції (товарів, робіт, послуг) </w:t>
            </w:r>
          </w:p>
        </w:tc>
        <w:tc>
          <w:tcPr>
            <w:tcW w:w="994" w:type="dxa"/>
            <w:tcBorders>
              <w:top w:val="single" w:sz="6" w:space="0" w:color="auto"/>
              <w:left w:val="single" w:sz="6" w:space="0" w:color="auto"/>
              <w:bottom w:val="single" w:sz="6" w:space="0" w:color="auto"/>
              <w:right w:val="single" w:sz="6" w:space="0" w:color="auto"/>
            </w:tcBorders>
            <w:vAlign w:val="center"/>
          </w:tcPr>
          <w:p w14:paraId="7E023DC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2050</w:t>
            </w:r>
          </w:p>
        </w:tc>
        <w:tc>
          <w:tcPr>
            <w:tcW w:w="1843" w:type="dxa"/>
            <w:tcBorders>
              <w:top w:val="single" w:sz="6" w:space="0" w:color="auto"/>
              <w:left w:val="single" w:sz="6" w:space="0" w:color="auto"/>
              <w:bottom w:val="single" w:sz="6" w:space="0" w:color="auto"/>
              <w:right w:val="single" w:sz="6" w:space="0" w:color="auto"/>
            </w:tcBorders>
            <w:vAlign w:val="center"/>
          </w:tcPr>
          <w:p w14:paraId="370816F7"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(2275)</w:t>
            </w:r>
          </w:p>
        </w:tc>
        <w:tc>
          <w:tcPr>
            <w:tcW w:w="1986" w:type="dxa"/>
            <w:tcBorders>
              <w:top w:val="single" w:sz="6" w:space="0" w:color="auto"/>
              <w:left w:val="single" w:sz="6" w:space="0" w:color="auto"/>
              <w:bottom w:val="single" w:sz="6" w:space="0" w:color="auto"/>
              <w:right w:val="single" w:sz="6" w:space="0" w:color="auto"/>
            </w:tcBorders>
            <w:vAlign w:val="center"/>
          </w:tcPr>
          <w:p w14:paraId="4C65D354"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(4956)</w:t>
            </w:r>
          </w:p>
        </w:tc>
      </w:tr>
      <w:tr w:rsidR="00CD6F06" w:rsidRPr="00CD6F06" w14:paraId="7DF1C835" w14:textId="77777777" w:rsidTr="00E9028D">
        <w:tc>
          <w:tcPr>
            <w:tcW w:w="5107" w:type="dxa"/>
            <w:tcBorders>
              <w:top w:val="single" w:sz="6" w:space="0" w:color="auto"/>
              <w:left w:val="single" w:sz="6" w:space="0" w:color="auto"/>
              <w:bottom w:val="single" w:sz="6" w:space="0" w:color="auto"/>
              <w:right w:val="single" w:sz="6" w:space="0" w:color="auto"/>
            </w:tcBorders>
          </w:tcPr>
          <w:p w14:paraId="4E953C88"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Валовий:  </w:t>
            </w:r>
          </w:p>
          <w:p w14:paraId="4E401F39"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     прибуток </w:t>
            </w:r>
          </w:p>
        </w:tc>
        <w:tc>
          <w:tcPr>
            <w:tcW w:w="994" w:type="dxa"/>
            <w:tcBorders>
              <w:top w:val="single" w:sz="6" w:space="0" w:color="auto"/>
              <w:left w:val="single" w:sz="6" w:space="0" w:color="auto"/>
              <w:bottom w:val="single" w:sz="6" w:space="0" w:color="auto"/>
              <w:right w:val="single" w:sz="6" w:space="0" w:color="auto"/>
            </w:tcBorders>
            <w:vAlign w:val="center"/>
          </w:tcPr>
          <w:p w14:paraId="0CFAA42D"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2090</w:t>
            </w:r>
          </w:p>
        </w:tc>
        <w:tc>
          <w:tcPr>
            <w:tcW w:w="1843" w:type="dxa"/>
            <w:tcBorders>
              <w:top w:val="single" w:sz="6" w:space="0" w:color="auto"/>
              <w:left w:val="single" w:sz="6" w:space="0" w:color="auto"/>
              <w:bottom w:val="single" w:sz="6" w:space="0" w:color="auto"/>
              <w:right w:val="single" w:sz="6" w:space="0" w:color="auto"/>
            </w:tcBorders>
            <w:vAlign w:val="center"/>
          </w:tcPr>
          <w:p w14:paraId="06791D5B"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1172</w:t>
            </w:r>
          </w:p>
        </w:tc>
        <w:tc>
          <w:tcPr>
            <w:tcW w:w="1986" w:type="dxa"/>
            <w:tcBorders>
              <w:top w:val="single" w:sz="6" w:space="0" w:color="auto"/>
              <w:left w:val="single" w:sz="6" w:space="0" w:color="auto"/>
              <w:bottom w:val="single" w:sz="6" w:space="0" w:color="auto"/>
              <w:right w:val="single" w:sz="6" w:space="0" w:color="auto"/>
            </w:tcBorders>
            <w:vAlign w:val="center"/>
          </w:tcPr>
          <w:p w14:paraId="6F67D8B7"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1196</w:t>
            </w:r>
          </w:p>
        </w:tc>
      </w:tr>
      <w:tr w:rsidR="00CD6F06" w:rsidRPr="00CD6F06" w14:paraId="0A510638" w14:textId="77777777" w:rsidTr="00E9028D">
        <w:tc>
          <w:tcPr>
            <w:tcW w:w="5107" w:type="dxa"/>
            <w:tcBorders>
              <w:top w:val="single" w:sz="6" w:space="0" w:color="auto"/>
              <w:left w:val="single" w:sz="6" w:space="0" w:color="auto"/>
              <w:bottom w:val="single" w:sz="6" w:space="0" w:color="auto"/>
              <w:right w:val="single" w:sz="6" w:space="0" w:color="auto"/>
            </w:tcBorders>
          </w:tcPr>
          <w:p w14:paraId="3F9A9077"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     збиток </w:t>
            </w:r>
          </w:p>
        </w:tc>
        <w:tc>
          <w:tcPr>
            <w:tcW w:w="994" w:type="dxa"/>
            <w:tcBorders>
              <w:top w:val="single" w:sz="6" w:space="0" w:color="auto"/>
              <w:left w:val="single" w:sz="6" w:space="0" w:color="auto"/>
              <w:bottom w:val="single" w:sz="6" w:space="0" w:color="auto"/>
              <w:right w:val="single" w:sz="6" w:space="0" w:color="auto"/>
            </w:tcBorders>
            <w:vAlign w:val="center"/>
          </w:tcPr>
          <w:p w14:paraId="27A4FEC6"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2095</w:t>
            </w:r>
          </w:p>
        </w:tc>
        <w:tc>
          <w:tcPr>
            <w:tcW w:w="1843" w:type="dxa"/>
            <w:tcBorders>
              <w:top w:val="single" w:sz="6" w:space="0" w:color="auto"/>
              <w:left w:val="single" w:sz="6" w:space="0" w:color="auto"/>
              <w:bottom w:val="single" w:sz="6" w:space="0" w:color="auto"/>
              <w:right w:val="single" w:sz="6" w:space="0" w:color="auto"/>
            </w:tcBorders>
            <w:vAlign w:val="center"/>
          </w:tcPr>
          <w:p w14:paraId="7FCEA7BA"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36057472"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5640CA33" w14:textId="77777777" w:rsidTr="00E9028D">
        <w:tc>
          <w:tcPr>
            <w:tcW w:w="5107" w:type="dxa"/>
            <w:tcBorders>
              <w:top w:val="single" w:sz="6" w:space="0" w:color="auto"/>
              <w:left w:val="single" w:sz="6" w:space="0" w:color="auto"/>
              <w:bottom w:val="single" w:sz="6" w:space="0" w:color="auto"/>
              <w:right w:val="single" w:sz="6" w:space="0" w:color="auto"/>
            </w:tcBorders>
          </w:tcPr>
          <w:p w14:paraId="61684CC9"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Інші операційні доходи </w:t>
            </w:r>
          </w:p>
        </w:tc>
        <w:tc>
          <w:tcPr>
            <w:tcW w:w="994" w:type="dxa"/>
            <w:tcBorders>
              <w:top w:val="single" w:sz="6" w:space="0" w:color="auto"/>
              <w:left w:val="single" w:sz="6" w:space="0" w:color="auto"/>
              <w:bottom w:val="single" w:sz="6" w:space="0" w:color="auto"/>
              <w:right w:val="single" w:sz="6" w:space="0" w:color="auto"/>
            </w:tcBorders>
            <w:vAlign w:val="center"/>
          </w:tcPr>
          <w:p w14:paraId="7956AEEE"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2120</w:t>
            </w:r>
          </w:p>
        </w:tc>
        <w:tc>
          <w:tcPr>
            <w:tcW w:w="1843" w:type="dxa"/>
            <w:tcBorders>
              <w:top w:val="single" w:sz="6" w:space="0" w:color="auto"/>
              <w:left w:val="single" w:sz="6" w:space="0" w:color="auto"/>
              <w:bottom w:val="single" w:sz="6" w:space="0" w:color="auto"/>
              <w:right w:val="single" w:sz="6" w:space="0" w:color="auto"/>
            </w:tcBorders>
            <w:vAlign w:val="center"/>
          </w:tcPr>
          <w:p w14:paraId="0D81E097"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2035</w:t>
            </w:r>
          </w:p>
        </w:tc>
        <w:tc>
          <w:tcPr>
            <w:tcW w:w="1986" w:type="dxa"/>
            <w:tcBorders>
              <w:top w:val="single" w:sz="6" w:space="0" w:color="auto"/>
              <w:left w:val="single" w:sz="6" w:space="0" w:color="auto"/>
              <w:bottom w:val="single" w:sz="6" w:space="0" w:color="auto"/>
              <w:right w:val="single" w:sz="6" w:space="0" w:color="auto"/>
            </w:tcBorders>
            <w:vAlign w:val="center"/>
          </w:tcPr>
          <w:p w14:paraId="4A91CBB5"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1185</w:t>
            </w:r>
          </w:p>
        </w:tc>
      </w:tr>
      <w:tr w:rsidR="00CD6F06" w:rsidRPr="00CD6F06" w14:paraId="4405E4BD" w14:textId="77777777" w:rsidTr="00E9028D">
        <w:tc>
          <w:tcPr>
            <w:tcW w:w="5107" w:type="dxa"/>
            <w:tcBorders>
              <w:top w:val="single" w:sz="6" w:space="0" w:color="auto"/>
              <w:left w:val="single" w:sz="6" w:space="0" w:color="auto"/>
              <w:bottom w:val="single" w:sz="6" w:space="0" w:color="auto"/>
              <w:right w:val="single" w:sz="6" w:space="0" w:color="auto"/>
            </w:tcBorders>
          </w:tcPr>
          <w:p w14:paraId="0E99F281"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Адміністративні витрати </w:t>
            </w:r>
          </w:p>
        </w:tc>
        <w:tc>
          <w:tcPr>
            <w:tcW w:w="994" w:type="dxa"/>
            <w:tcBorders>
              <w:top w:val="single" w:sz="6" w:space="0" w:color="auto"/>
              <w:left w:val="single" w:sz="6" w:space="0" w:color="auto"/>
              <w:bottom w:val="single" w:sz="6" w:space="0" w:color="auto"/>
              <w:right w:val="single" w:sz="6" w:space="0" w:color="auto"/>
            </w:tcBorders>
            <w:vAlign w:val="center"/>
          </w:tcPr>
          <w:p w14:paraId="42F8E886"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2130</w:t>
            </w:r>
          </w:p>
        </w:tc>
        <w:tc>
          <w:tcPr>
            <w:tcW w:w="1843" w:type="dxa"/>
            <w:tcBorders>
              <w:top w:val="single" w:sz="6" w:space="0" w:color="auto"/>
              <w:left w:val="single" w:sz="6" w:space="0" w:color="auto"/>
              <w:bottom w:val="single" w:sz="6" w:space="0" w:color="auto"/>
              <w:right w:val="single" w:sz="6" w:space="0" w:color="auto"/>
            </w:tcBorders>
            <w:vAlign w:val="center"/>
          </w:tcPr>
          <w:p w14:paraId="61FD3638"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(3053)</w:t>
            </w:r>
          </w:p>
        </w:tc>
        <w:tc>
          <w:tcPr>
            <w:tcW w:w="1986" w:type="dxa"/>
            <w:tcBorders>
              <w:top w:val="single" w:sz="6" w:space="0" w:color="auto"/>
              <w:left w:val="single" w:sz="6" w:space="0" w:color="auto"/>
              <w:bottom w:val="single" w:sz="6" w:space="0" w:color="auto"/>
              <w:right w:val="single" w:sz="6" w:space="0" w:color="auto"/>
            </w:tcBorders>
            <w:vAlign w:val="center"/>
          </w:tcPr>
          <w:p w14:paraId="4A15DE8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(3015)</w:t>
            </w:r>
          </w:p>
        </w:tc>
      </w:tr>
      <w:tr w:rsidR="00CD6F06" w:rsidRPr="00CD6F06" w14:paraId="6ACFBD5D" w14:textId="77777777" w:rsidTr="00E9028D">
        <w:tc>
          <w:tcPr>
            <w:tcW w:w="5107" w:type="dxa"/>
            <w:tcBorders>
              <w:top w:val="single" w:sz="6" w:space="0" w:color="auto"/>
              <w:left w:val="single" w:sz="6" w:space="0" w:color="auto"/>
              <w:bottom w:val="single" w:sz="6" w:space="0" w:color="auto"/>
              <w:right w:val="single" w:sz="6" w:space="0" w:color="auto"/>
            </w:tcBorders>
          </w:tcPr>
          <w:p w14:paraId="3124F363"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Витрати на збут</w:t>
            </w:r>
          </w:p>
        </w:tc>
        <w:tc>
          <w:tcPr>
            <w:tcW w:w="994" w:type="dxa"/>
            <w:tcBorders>
              <w:top w:val="single" w:sz="6" w:space="0" w:color="auto"/>
              <w:left w:val="single" w:sz="6" w:space="0" w:color="auto"/>
              <w:bottom w:val="single" w:sz="6" w:space="0" w:color="auto"/>
              <w:right w:val="single" w:sz="6" w:space="0" w:color="auto"/>
            </w:tcBorders>
            <w:vAlign w:val="center"/>
          </w:tcPr>
          <w:p w14:paraId="7199F6CD"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2150</w:t>
            </w:r>
          </w:p>
        </w:tc>
        <w:tc>
          <w:tcPr>
            <w:tcW w:w="1843" w:type="dxa"/>
            <w:tcBorders>
              <w:top w:val="single" w:sz="6" w:space="0" w:color="auto"/>
              <w:left w:val="single" w:sz="6" w:space="0" w:color="auto"/>
              <w:bottom w:val="single" w:sz="6" w:space="0" w:color="auto"/>
              <w:right w:val="single" w:sz="6" w:space="0" w:color="auto"/>
            </w:tcBorders>
            <w:vAlign w:val="center"/>
          </w:tcPr>
          <w:p w14:paraId="3A9E0E82"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(137)</w:t>
            </w:r>
          </w:p>
        </w:tc>
        <w:tc>
          <w:tcPr>
            <w:tcW w:w="1986" w:type="dxa"/>
            <w:tcBorders>
              <w:top w:val="single" w:sz="6" w:space="0" w:color="auto"/>
              <w:left w:val="single" w:sz="6" w:space="0" w:color="auto"/>
              <w:bottom w:val="single" w:sz="6" w:space="0" w:color="auto"/>
              <w:right w:val="single" w:sz="6" w:space="0" w:color="auto"/>
            </w:tcBorders>
            <w:vAlign w:val="center"/>
          </w:tcPr>
          <w:p w14:paraId="5C9F6AC4"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(160)</w:t>
            </w:r>
          </w:p>
        </w:tc>
      </w:tr>
      <w:tr w:rsidR="00CD6F06" w:rsidRPr="00CD6F06" w14:paraId="01309C7F" w14:textId="77777777" w:rsidTr="00E9028D">
        <w:tc>
          <w:tcPr>
            <w:tcW w:w="5107" w:type="dxa"/>
            <w:tcBorders>
              <w:top w:val="single" w:sz="6" w:space="0" w:color="auto"/>
              <w:left w:val="single" w:sz="6" w:space="0" w:color="auto"/>
              <w:bottom w:val="single" w:sz="6" w:space="0" w:color="auto"/>
              <w:right w:val="single" w:sz="6" w:space="0" w:color="auto"/>
            </w:tcBorders>
          </w:tcPr>
          <w:p w14:paraId="3EA082A9"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Інші операційні витрати </w:t>
            </w:r>
          </w:p>
        </w:tc>
        <w:tc>
          <w:tcPr>
            <w:tcW w:w="994" w:type="dxa"/>
            <w:tcBorders>
              <w:top w:val="single" w:sz="6" w:space="0" w:color="auto"/>
              <w:left w:val="single" w:sz="6" w:space="0" w:color="auto"/>
              <w:bottom w:val="single" w:sz="6" w:space="0" w:color="auto"/>
              <w:right w:val="single" w:sz="6" w:space="0" w:color="auto"/>
            </w:tcBorders>
            <w:vAlign w:val="center"/>
          </w:tcPr>
          <w:p w14:paraId="2EC15A3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2180</w:t>
            </w:r>
          </w:p>
        </w:tc>
        <w:tc>
          <w:tcPr>
            <w:tcW w:w="1843" w:type="dxa"/>
            <w:tcBorders>
              <w:top w:val="single" w:sz="6" w:space="0" w:color="auto"/>
              <w:left w:val="single" w:sz="6" w:space="0" w:color="auto"/>
              <w:bottom w:val="single" w:sz="6" w:space="0" w:color="auto"/>
              <w:right w:val="single" w:sz="6" w:space="0" w:color="auto"/>
            </w:tcBorders>
            <w:vAlign w:val="center"/>
          </w:tcPr>
          <w:p w14:paraId="4AAE10F9"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(9629)</w:t>
            </w:r>
          </w:p>
        </w:tc>
        <w:tc>
          <w:tcPr>
            <w:tcW w:w="1986" w:type="dxa"/>
            <w:tcBorders>
              <w:top w:val="single" w:sz="6" w:space="0" w:color="auto"/>
              <w:left w:val="single" w:sz="6" w:space="0" w:color="auto"/>
              <w:bottom w:val="single" w:sz="6" w:space="0" w:color="auto"/>
              <w:right w:val="single" w:sz="6" w:space="0" w:color="auto"/>
            </w:tcBorders>
            <w:vAlign w:val="center"/>
          </w:tcPr>
          <w:p w14:paraId="12CDEE0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(9888)</w:t>
            </w:r>
          </w:p>
        </w:tc>
      </w:tr>
      <w:tr w:rsidR="00CD6F06" w:rsidRPr="00CD6F06" w14:paraId="29A45147" w14:textId="77777777" w:rsidTr="00E9028D">
        <w:tc>
          <w:tcPr>
            <w:tcW w:w="5107" w:type="dxa"/>
            <w:tcBorders>
              <w:top w:val="single" w:sz="6" w:space="0" w:color="auto"/>
              <w:left w:val="single" w:sz="6" w:space="0" w:color="auto"/>
              <w:bottom w:val="single" w:sz="6" w:space="0" w:color="auto"/>
              <w:right w:val="single" w:sz="6" w:space="0" w:color="auto"/>
            </w:tcBorders>
          </w:tcPr>
          <w:p w14:paraId="40F0587A"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Фінансовий результат від операційної діяльності:  </w:t>
            </w:r>
          </w:p>
          <w:p w14:paraId="5F7F1DD5"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     прибуток </w:t>
            </w:r>
          </w:p>
        </w:tc>
        <w:tc>
          <w:tcPr>
            <w:tcW w:w="994" w:type="dxa"/>
            <w:tcBorders>
              <w:top w:val="single" w:sz="6" w:space="0" w:color="auto"/>
              <w:left w:val="single" w:sz="6" w:space="0" w:color="auto"/>
              <w:bottom w:val="single" w:sz="6" w:space="0" w:color="auto"/>
              <w:right w:val="single" w:sz="6" w:space="0" w:color="auto"/>
            </w:tcBorders>
            <w:vAlign w:val="center"/>
          </w:tcPr>
          <w:p w14:paraId="2AA84DB2"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2190</w:t>
            </w:r>
          </w:p>
        </w:tc>
        <w:tc>
          <w:tcPr>
            <w:tcW w:w="1843" w:type="dxa"/>
            <w:tcBorders>
              <w:top w:val="single" w:sz="6" w:space="0" w:color="auto"/>
              <w:left w:val="single" w:sz="6" w:space="0" w:color="auto"/>
              <w:bottom w:val="single" w:sz="6" w:space="0" w:color="auto"/>
              <w:right w:val="single" w:sz="6" w:space="0" w:color="auto"/>
            </w:tcBorders>
            <w:vAlign w:val="center"/>
          </w:tcPr>
          <w:p w14:paraId="15B96CEC"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0594699D"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12D0ED23" w14:textId="77777777" w:rsidTr="00E9028D">
        <w:tc>
          <w:tcPr>
            <w:tcW w:w="5107" w:type="dxa"/>
            <w:tcBorders>
              <w:top w:val="single" w:sz="6" w:space="0" w:color="auto"/>
              <w:left w:val="single" w:sz="6" w:space="0" w:color="auto"/>
              <w:bottom w:val="single" w:sz="6" w:space="0" w:color="auto"/>
              <w:right w:val="single" w:sz="6" w:space="0" w:color="auto"/>
            </w:tcBorders>
          </w:tcPr>
          <w:p w14:paraId="1FCECED6"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     збиток  </w:t>
            </w:r>
          </w:p>
        </w:tc>
        <w:tc>
          <w:tcPr>
            <w:tcW w:w="994" w:type="dxa"/>
            <w:tcBorders>
              <w:top w:val="single" w:sz="6" w:space="0" w:color="auto"/>
              <w:left w:val="single" w:sz="6" w:space="0" w:color="auto"/>
              <w:bottom w:val="single" w:sz="6" w:space="0" w:color="auto"/>
              <w:right w:val="single" w:sz="6" w:space="0" w:color="auto"/>
            </w:tcBorders>
            <w:vAlign w:val="center"/>
          </w:tcPr>
          <w:p w14:paraId="5BE1AA80"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2195</w:t>
            </w:r>
          </w:p>
        </w:tc>
        <w:tc>
          <w:tcPr>
            <w:tcW w:w="1843" w:type="dxa"/>
            <w:tcBorders>
              <w:top w:val="single" w:sz="6" w:space="0" w:color="auto"/>
              <w:left w:val="single" w:sz="6" w:space="0" w:color="auto"/>
              <w:bottom w:val="single" w:sz="6" w:space="0" w:color="auto"/>
              <w:right w:val="single" w:sz="6" w:space="0" w:color="auto"/>
            </w:tcBorders>
            <w:vAlign w:val="center"/>
          </w:tcPr>
          <w:p w14:paraId="7B56EAA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(9612)</w:t>
            </w:r>
          </w:p>
        </w:tc>
        <w:tc>
          <w:tcPr>
            <w:tcW w:w="1986" w:type="dxa"/>
            <w:tcBorders>
              <w:top w:val="single" w:sz="6" w:space="0" w:color="auto"/>
              <w:left w:val="single" w:sz="6" w:space="0" w:color="auto"/>
              <w:bottom w:val="single" w:sz="6" w:space="0" w:color="auto"/>
              <w:right w:val="single" w:sz="6" w:space="0" w:color="auto"/>
            </w:tcBorders>
            <w:vAlign w:val="center"/>
          </w:tcPr>
          <w:p w14:paraId="5074258A"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(10682)</w:t>
            </w:r>
          </w:p>
        </w:tc>
      </w:tr>
      <w:tr w:rsidR="00CD6F06" w:rsidRPr="00CD6F06" w14:paraId="71134E11" w14:textId="77777777" w:rsidTr="00E9028D">
        <w:tc>
          <w:tcPr>
            <w:tcW w:w="5107" w:type="dxa"/>
            <w:tcBorders>
              <w:top w:val="single" w:sz="6" w:space="0" w:color="auto"/>
              <w:left w:val="single" w:sz="6" w:space="0" w:color="auto"/>
              <w:bottom w:val="single" w:sz="6" w:space="0" w:color="auto"/>
              <w:right w:val="single" w:sz="6" w:space="0" w:color="auto"/>
            </w:tcBorders>
          </w:tcPr>
          <w:p w14:paraId="74260E8F"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Дохід від участі в капіталі </w:t>
            </w:r>
          </w:p>
        </w:tc>
        <w:tc>
          <w:tcPr>
            <w:tcW w:w="994" w:type="dxa"/>
            <w:tcBorders>
              <w:top w:val="single" w:sz="6" w:space="0" w:color="auto"/>
              <w:left w:val="single" w:sz="6" w:space="0" w:color="auto"/>
              <w:bottom w:val="single" w:sz="6" w:space="0" w:color="auto"/>
              <w:right w:val="single" w:sz="6" w:space="0" w:color="auto"/>
            </w:tcBorders>
            <w:vAlign w:val="center"/>
          </w:tcPr>
          <w:p w14:paraId="730982A6"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2200</w:t>
            </w:r>
          </w:p>
        </w:tc>
        <w:tc>
          <w:tcPr>
            <w:tcW w:w="1843" w:type="dxa"/>
            <w:tcBorders>
              <w:top w:val="single" w:sz="6" w:space="0" w:color="auto"/>
              <w:left w:val="single" w:sz="6" w:space="0" w:color="auto"/>
              <w:bottom w:val="single" w:sz="6" w:space="0" w:color="auto"/>
              <w:right w:val="single" w:sz="6" w:space="0" w:color="auto"/>
            </w:tcBorders>
            <w:vAlign w:val="center"/>
          </w:tcPr>
          <w:p w14:paraId="4EE62080"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6D79B4A0"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688D00D4" w14:textId="77777777" w:rsidTr="00E9028D">
        <w:tc>
          <w:tcPr>
            <w:tcW w:w="5107" w:type="dxa"/>
            <w:tcBorders>
              <w:top w:val="single" w:sz="6" w:space="0" w:color="auto"/>
              <w:left w:val="single" w:sz="6" w:space="0" w:color="auto"/>
              <w:bottom w:val="single" w:sz="6" w:space="0" w:color="auto"/>
              <w:right w:val="single" w:sz="6" w:space="0" w:color="auto"/>
            </w:tcBorders>
          </w:tcPr>
          <w:p w14:paraId="0CA6CA68"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Інші фінансові доходи </w:t>
            </w:r>
          </w:p>
        </w:tc>
        <w:tc>
          <w:tcPr>
            <w:tcW w:w="994" w:type="dxa"/>
            <w:tcBorders>
              <w:top w:val="single" w:sz="6" w:space="0" w:color="auto"/>
              <w:left w:val="single" w:sz="6" w:space="0" w:color="auto"/>
              <w:bottom w:val="single" w:sz="6" w:space="0" w:color="auto"/>
              <w:right w:val="single" w:sz="6" w:space="0" w:color="auto"/>
            </w:tcBorders>
            <w:vAlign w:val="center"/>
          </w:tcPr>
          <w:p w14:paraId="75AF9E5E"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2220</w:t>
            </w:r>
          </w:p>
        </w:tc>
        <w:tc>
          <w:tcPr>
            <w:tcW w:w="1843" w:type="dxa"/>
            <w:tcBorders>
              <w:top w:val="single" w:sz="6" w:space="0" w:color="auto"/>
              <w:left w:val="single" w:sz="6" w:space="0" w:color="auto"/>
              <w:bottom w:val="single" w:sz="6" w:space="0" w:color="auto"/>
              <w:right w:val="single" w:sz="6" w:space="0" w:color="auto"/>
            </w:tcBorders>
            <w:vAlign w:val="center"/>
          </w:tcPr>
          <w:p w14:paraId="6D5B6AE4"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6977</w:t>
            </w:r>
          </w:p>
        </w:tc>
        <w:tc>
          <w:tcPr>
            <w:tcW w:w="1986" w:type="dxa"/>
            <w:tcBorders>
              <w:top w:val="single" w:sz="6" w:space="0" w:color="auto"/>
              <w:left w:val="single" w:sz="6" w:space="0" w:color="auto"/>
              <w:bottom w:val="single" w:sz="6" w:space="0" w:color="auto"/>
              <w:right w:val="single" w:sz="6" w:space="0" w:color="auto"/>
            </w:tcBorders>
            <w:vAlign w:val="center"/>
          </w:tcPr>
          <w:p w14:paraId="672098A6"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9838</w:t>
            </w:r>
          </w:p>
        </w:tc>
      </w:tr>
      <w:tr w:rsidR="00CD6F06" w:rsidRPr="00CD6F06" w14:paraId="121C86ED" w14:textId="77777777" w:rsidTr="00E9028D">
        <w:tc>
          <w:tcPr>
            <w:tcW w:w="5107" w:type="dxa"/>
            <w:tcBorders>
              <w:top w:val="single" w:sz="6" w:space="0" w:color="auto"/>
              <w:left w:val="single" w:sz="6" w:space="0" w:color="auto"/>
              <w:bottom w:val="single" w:sz="6" w:space="0" w:color="auto"/>
              <w:right w:val="single" w:sz="6" w:space="0" w:color="auto"/>
            </w:tcBorders>
          </w:tcPr>
          <w:p w14:paraId="0465ADC5"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Інші доходи </w:t>
            </w:r>
          </w:p>
        </w:tc>
        <w:tc>
          <w:tcPr>
            <w:tcW w:w="994" w:type="dxa"/>
            <w:tcBorders>
              <w:top w:val="single" w:sz="6" w:space="0" w:color="auto"/>
              <w:left w:val="single" w:sz="6" w:space="0" w:color="auto"/>
              <w:bottom w:val="single" w:sz="6" w:space="0" w:color="auto"/>
              <w:right w:val="single" w:sz="6" w:space="0" w:color="auto"/>
            </w:tcBorders>
            <w:vAlign w:val="center"/>
          </w:tcPr>
          <w:p w14:paraId="4BC80F7F"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2240</w:t>
            </w:r>
          </w:p>
        </w:tc>
        <w:tc>
          <w:tcPr>
            <w:tcW w:w="1843" w:type="dxa"/>
            <w:tcBorders>
              <w:top w:val="single" w:sz="6" w:space="0" w:color="auto"/>
              <w:left w:val="single" w:sz="6" w:space="0" w:color="auto"/>
              <w:bottom w:val="single" w:sz="6" w:space="0" w:color="auto"/>
              <w:right w:val="single" w:sz="6" w:space="0" w:color="auto"/>
            </w:tcBorders>
            <w:vAlign w:val="center"/>
          </w:tcPr>
          <w:p w14:paraId="55074610"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1317C63B"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4493E05E" w14:textId="77777777" w:rsidTr="00E9028D">
        <w:tc>
          <w:tcPr>
            <w:tcW w:w="5107" w:type="dxa"/>
            <w:tcBorders>
              <w:top w:val="single" w:sz="6" w:space="0" w:color="auto"/>
              <w:left w:val="single" w:sz="6" w:space="0" w:color="auto"/>
              <w:bottom w:val="single" w:sz="6" w:space="0" w:color="auto"/>
              <w:right w:val="single" w:sz="6" w:space="0" w:color="auto"/>
            </w:tcBorders>
          </w:tcPr>
          <w:p w14:paraId="6B70DC21"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Фінансові витрати </w:t>
            </w:r>
          </w:p>
        </w:tc>
        <w:tc>
          <w:tcPr>
            <w:tcW w:w="994" w:type="dxa"/>
            <w:tcBorders>
              <w:top w:val="single" w:sz="6" w:space="0" w:color="auto"/>
              <w:left w:val="single" w:sz="6" w:space="0" w:color="auto"/>
              <w:bottom w:val="single" w:sz="6" w:space="0" w:color="auto"/>
              <w:right w:val="single" w:sz="6" w:space="0" w:color="auto"/>
            </w:tcBorders>
            <w:vAlign w:val="center"/>
          </w:tcPr>
          <w:p w14:paraId="63B9DA5E"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2250</w:t>
            </w:r>
          </w:p>
        </w:tc>
        <w:tc>
          <w:tcPr>
            <w:tcW w:w="1843" w:type="dxa"/>
            <w:tcBorders>
              <w:top w:val="single" w:sz="6" w:space="0" w:color="auto"/>
              <w:left w:val="single" w:sz="6" w:space="0" w:color="auto"/>
              <w:bottom w:val="single" w:sz="6" w:space="0" w:color="auto"/>
              <w:right w:val="single" w:sz="6" w:space="0" w:color="auto"/>
            </w:tcBorders>
            <w:vAlign w:val="center"/>
          </w:tcPr>
          <w:p w14:paraId="6BFB361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1F5615ED"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4C030141" w14:textId="77777777" w:rsidTr="00E9028D">
        <w:tc>
          <w:tcPr>
            <w:tcW w:w="5107" w:type="dxa"/>
            <w:tcBorders>
              <w:top w:val="single" w:sz="6" w:space="0" w:color="auto"/>
              <w:left w:val="single" w:sz="6" w:space="0" w:color="auto"/>
              <w:bottom w:val="single" w:sz="6" w:space="0" w:color="auto"/>
              <w:right w:val="single" w:sz="6" w:space="0" w:color="auto"/>
            </w:tcBorders>
          </w:tcPr>
          <w:p w14:paraId="7813439F"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Втрати від участі в капіталі </w:t>
            </w:r>
          </w:p>
        </w:tc>
        <w:tc>
          <w:tcPr>
            <w:tcW w:w="994" w:type="dxa"/>
            <w:tcBorders>
              <w:top w:val="single" w:sz="6" w:space="0" w:color="auto"/>
              <w:left w:val="single" w:sz="6" w:space="0" w:color="auto"/>
              <w:bottom w:val="single" w:sz="6" w:space="0" w:color="auto"/>
              <w:right w:val="single" w:sz="6" w:space="0" w:color="auto"/>
            </w:tcBorders>
            <w:vAlign w:val="center"/>
          </w:tcPr>
          <w:p w14:paraId="161623EC"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2255</w:t>
            </w:r>
          </w:p>
        </w:tc>
        <w:tc>
          <w:tcPr>
            <w:tcW w:w="1843" w:type="dxa"/>
            <w:tcBorders>
              <w:top w:val="single" w:sz="6" w:space="0" w:color="auto"/>
              <w:left w:val="single" w:sz="6" w:space="0" w:color="auto"/>
              <w:bottom w:val="single" w:sz="6" w:space="0" w:color="auto"/>
              <w:right w:val="single" w:sz="6" w:space="0" w:color="auto"/>
            </w:tcBorders>
            <w:vAlign w:val="center"/>
          </w:tcPr>
          <w:p w14:paraId="6A6CE3A2"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6E65A1F4"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3EB234EF" w14:textId="77777777" w:rsidTr="00E9028D">
        <w:tc>
          <w:tcPr>
            <w:tcW w:w="5107" w:type="dxa"/>
            <w:tcBorders>
              <w:top w:val="single" w:sz="6" w:space="0" w:color="auto"/>
              <w:left w:val="single" w:sz="6" w:space="0" w:color="auto"/>
              <w:bottom w:val="single" w:sz="6" w:space="0" w:color="auto"/>
              <w:right w:val="single" w:sz="6" w:space="0" w:color="auto"/>
            </w:tcBorders>
          </w:tcPr>
          <w:p w14:paraId="2A53FEF2"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Інші витрати </w:t>
            </w:r>
          </w:p>
        </w:tc>
        <w:tc>
          <w:tcPr>
            <w:tcW w:w="994" w:type="dxa"/>
            <w:tcBorders>
              <w:top w:val="single" w:sz="6" w:space="0" w:color="auto"/>
              <w:left w:val="single" w:sz="6" w:space="0" w:color="auto"/>
              <w:bottom w:val="single" w:sz="6" w:space="0" w:color="auto"/>
              <w:right w:val="single" w:sz="6" w:space="0" w:color="auto"/>
            </w:tcBorders>
            <w:vAlign w:val="center"/>
          </w:tcPr>
          <w:p w14:paraId="736845B4"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2270</w:t>
            </w:r>
          </w:p>
        </w:tc>
        <w:tc>
          <w:tcPr>
            <w:tcW w:w="1843" w:type="dxa"/>
            <w:tcBorders>
              <w:top w:val="single" w:sz="6" w:space="0" w:color="auto"/>
              <w:left w:val="single" w:sz="6" w:space="0" w:color="auto"/>
              <w:bottom w:val="single" w:sz="6" w:space="0" w:color="auto"/>
              <w:right w:val="single" w:sz="6" w:space="0" w:color="auto"/>
            </w:tcBorders>
            <w:vAlign w:val="center"/>
          </w:tcPr>
          <w:p w14:paraId="024708A6"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7A237E5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51298375" w14:textId="77777777" w:rsidTr="00E9028D">
        <w:tc>
          <w:tcPr>
            <w:tcW w:w="5107" w:type="dxa"/>
            <w:tcBorders>
              <w:top w:val="single" w:sz="6" w:space="0" w:color="auto"/>
              <w:left w:val="single" w:sz="6" w:space="0" w:color="auto"/>
              <w:bottom w:val="single" w:sz="6" w:space="0" w:color="auto"/>
              <w:right w:val="single" w:sz="6" w:space="0" w:color="auto"/>
            </w:tcBorders>
          </w:tcPr>
          <w:p w14:paraId="55A58C44"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Фінансовий результат до оподаткування:</w:t>
            </w:r>
          </w:p>
          <w:p w14:paraId="4B02E591"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прибуток</w:t>
            </w:r>
          </w:p>
        </w:tc>
        <w:tc>
          <w:tcPr>
            <w:tcW w:w="994" w:type="dxa"/>
            <w:tcBorders>
              <w:top w:val="single" w:sz="6" w:space="0" w:color="auto"/>
              <w:left w:val="single" w:sz="6" w:space="0" w:color="auto"/>
              <w:bottom w:val="single" w:sz="6" w:space="0" w:color="auto"/>
              <w:right w:val="single" w:sz="6" w:space="0" w:color="auto"/>
            </w:tcBorders>
            <w:vAlign w:val="center"/>
          </w:tcPr>
          <w:p w14:paraId="492DD5D9"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2290</w:t>
            </w:r>
          </w:p>
        </w:tc>
        <w:tc>
          <w:tcPr>
            <w:tcW w:w="1843" w:type="dxa"/>
            <w:tcBorders>
              <w:top w:val="single" w:sz="6" w:space="0" w:color="auto"/>
              <w:left w:val="single" w:sz="6" w:space="0" w:color="auto"/>
              <w:bottom w:val="single" w:sz="6" w:space="0" w:color="auto"/>
              <w:right w:val="single" w:sz="6" w:space="0" w:color="auto"/>
            </w:tcBorders>
            <w:vAlign w:val="center"/>
          </w:tcPr>
          <w:p w14:paraId="7E71CE6E"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6F0941AD"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478226A4" w14:textId="77777777" w:rsidTr="00E9028D">
        <w:tc>
          <w:tcPr>
            <w:tcW w:w="5107" w:type="dxa"/>
            <w:tcBorders>
              <w:top w:val="single" w:sz="6" w:space="0" w:color="auto"/>
              <w:left w:val="single" w:sz="6" w:space="0" w:color="auto"/>
              <w:bottom w:val="single" w:sz="6" w:space="0" w:color="auto"/>
              <w:right w:val="single" w:sz="6" w:space="0" w:color="auto"/>
            </w:tcBorders>
          </w:tcPr>
          <w:p w14:paraId="40A4F1DA"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збиток</w:t>
            </w:r>
          </w:p>
        </w:tc>
        <w:tc>
          <w:tcPr>
            <w:tcW w:w="994" w:type="dxa"/>
            <w:tcBorders>
              <w:top w:val="single" w:sz="6" w:space="0" w:color="auto"/>
              <w:left w:val="single" w:sz="6" w:space="0" w:color="auto"/>
              <w:bottom w:val="single" w:sz="6" w:space="0" w:color="auto"/>
              <w:right w:val="single" w:sz="6" w:space="0" w:color="auto"/>
            </w:tcBorders>
            <w:vAlign w:val="center"/>
          </w:tcPr>
          <w:p w14:paraId="12DF0394"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2295</w:t>
            </w:r>
          </w:p>
        </w:tc>
        <w:tc>
          <w:tcPr>
            <w:tcW w:w="1843" w:type="dxa"/>
            <w:tcBorders>
              <w:top w:val="single" w:sz="6" w:space="0" w:color="auto"/>
              <w:left w:val="single" w:sz="6" w:space="0" w:color="auto"/>
              <w:bottom w:val="single" w:sz="6" w:space="0" w:color="auto"/>
              <w:right w:val="single" w:sz="6" w:space="0" w:color="auto"/>
            </w:tcBorders>
            <w:vAlign w:val="center"/>
          </w:tcPr>
          <w:p w14:paraId="1098EDE8"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(2635)</w:t>
            </w:r>
          </w:p>
        </w:tc>
        <w:tc>
          <w:tcPr>
            <w:tcW w:w="1986" w:type="dxa"/>
            <w:tcBorders>
              <w:top w:val="single" w:sz="6" w:space="0" w:color="auto"/>
              <w:left w:val="single" w:sz="6" w:space="0" w:color="auto"/>
              <w:bottom w:val="single" w:sz="6" w:space="0" w:color="auto"/>
              <w:right w:val="single" w:sz="6" w:space="0" w:color="auto"/>
            </w:tcBorders>
            <w:vAlign w:val="center"/>
          </w:tcPr>
          <w:p w14:paraId="55EB860B"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(844)</w:t>
            </w:r>
          </w:p>
        </w:tc>
      </w:tr>
      <w:tr w:rsidR="00CD6F06" w:rsidRPr="00CD6F06" w14:paraId="01A4751C" w14:textId="77777777" w:rsidTr="00E9028D">
        <w:tc>
          <w:tcPr>
            <w:tcW w:w="5107" w:type="dxa"/>
            <w:tcBorders>
              <w:top w:val="single" w:sz="6" w:space="0" w:color="auto"/>
              <w:left w:val="single" w:sz="6" w:space="0" w:color="auto"/>
              <w:bottom w:val="single" w:sz="6" w:space="0" w:color="auto"/>
              <w:right w:val="single" w:sz="6" w:space="0" w:color="auto"/>
            </w:tcBorders>
          </w:tcPr>
          <w:p w14:paraId="671148D4"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Витрати (дохід) з податку на прибуток</w:t>
            </w:r>
          </w:p>
        </w:tc>
        <w:tc>
          <w:tcPr>
            <w:tcW w:w="994" w:type="dxa"/>
            <w:tcBorders>
              <w:top w:val="single" w:sz="6" w:space="0" w:color="auto"/>
              <w:left w:val="single" w:sz="6" w:space="0" w:color="auto"/>
              <w:bottom w:val="single" w:sz="6" w:space="0" w:color="auto"/>
              <w:right w:val="single" w:sz="6" w:space="0" w:color="auto"/>
            </w:tcBorders>
            <w:vAlign w:val="center"/>
          </w:tcPr>
          <w:p w14:paraId="1D23D265"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2300</w:t>
            </w:r>
          </w:p>
        </w:tc>
        <w:tc>
          <w:tcPr>
            <w:tcW w:w="1843" w:type="dxa"/>
            <w:tcBorders>
              <w:top w:val="single" w:sz="6" w:space="0" w:color="auto"/>
              <w:left w:val="single" w:sz="6" w:space="0" w:color="auto"/>
              <w:bottom w:val="single" w:sz="6" w:space="0" w:color="auto"/>
              <w:right w:val="single" w:sz="6" w:space="0" w:color="auto"/>
            </w:tcBorders>
            <w:vAlign w:val="center"/>
          </w:tcPr>
          <w:p w14:paraId="024B3D5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1B7C10FD"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52750D74" w14:textId="77777777" w:rsidTr="00E9028D">
        <w:tc>
          <w:tcPr>
            <w:tcW w:w="5107" w:type="dxa"/>
            <w:tcBorders>
              <w:top w:val="single" w:sz="6" w:space="0" w:color="auto"/>
              <w:left w:val="single" w:sz="6" w:space="0" w:color="auto"/>
              <w:bottom w:val="single" w:sz="6" w:space="0" w:color="auto"/>
              <w:right w:val="single" w:sz="6" w:space="0" w:color="auto"/>
            </w:tcBorders>
          </w:tcPr>
          <w:p w14:paraId="1D2D6A52"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Прибуток (збиток) від припиненої діяльності після оподаткування</w:t>
            </w:r>
          </w:p>
        </w:tc>
        <w:tc>
          <w:tcPr>
            <w:tcW w:w="994" w:type="dxa"/>
            <w:tcBorders>
              <w:top w:val="single" w:sz="6" w:space="0" w:color="auto"/>
              <w:left w:val="single" w:sz="6" w:space="0" w:color="auto"/>
              <w:bottom w:val="single" w:sz="6" w:space="0" w:color="auto"/>
              <w:right w:val="single" w:sz="6" w:space="0" w:color="auto"/>
            </w:tcBorders>
            <w:vAlign w:val="center"/>
          </w:tcPr>
          <w:p w14:paraId="725499A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2305</w:t>
            </w:r>
          </w:p>
        </w:tc>
        <w:tc>
          <w:tcPr>
            <w:tcW w:w="1843" w:type="dxa"/>
            <w:tcBorders>
              <w:top w:val="single" w:sz="6" w:space="0" w:color="auto"/>
              <w:left w:val="single" w:sz="6" w:space="0" w:color="auto"/>
              <w:bottom w:val="single" w:sz="6" w:space="0" w:color="auto"/>
              <w:right w:val="single" w:sz="6" w:space="0" w:color="auto"/>
            </w:tcBorders>
            <w:vAlign w:val="center"/>
          </w:tcPr>
          <w:p w14:paraId="3297035B"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666882F6"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11F000E0" w14:textId="77777777" w:rsidTr="00E9028D">
        <w:tc>
          <w:tcPr>
            <w:tcW w:w="5107" w:type="dxa"/>
            <w:tcBorders>
              <w:top w:val="single" w:sz="6" w:space="0" w:color="auto"/>
              <w:left w:val="single" w:sz="6" w:space="0" w:color="auto"/>
              <w:bottom w:val="single" w:sz="6" w:space="0" w:color="auto"/>
              <w:right w:val="single" w:sz="6" w:space="0" w:color="auto"/>
            </w:tcBorders>
          </w:tcPr>
          <w:p w14:paraId="6F91FF2B"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Чистий фінансовий результат:  </w:t>
            </w:r>
          </w:p>
          <w:p w14:paraId="4EF70144"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     прибуток </w:t>
            </w:r>
          </w:p>
        </w:tc>
        <w:tc>
          <w:tcPr>
            <w:tcW w:w="994" w:type="dxa"/>
            <w:tcBorders>
              <w:top w:val="single" w:sz="6" w:space="0" w:color="auto"/>
              <w:left w:val="single" w:sz="6" w:space="0" w:color="auto"/>
              <w:bottom w:val="single" w:sz="6" w:space="0" w:color="auto"/>
              <w:right w:val="single" w:sz="6" w:space="0" w:color="auto"/>
            </w:tcBorders>
            <w:vAlign w:val="center"/>
          </w:tcPr>
          <w:p w14:paraId="74F8763A"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2350</w:t>
            </w:r>
          </w:p>
        </w:tc>
        <w:tc>
          <w:tcPr>
            <w:tcW w:w="1843" w:type="dxa"/>
            <w:tcBorders>
              <w:top w:val="single" w:sz="6" w:space="0" w:color="auto"/>
              <w:left w:val="single" w:sz="6" w:space="0" w:color="auto"/>
              <w:bottom w:val="single" w:sz="6" w:space="0" w:color="auto"/>
              <w:right w:val="single" w:sz="6" w:space="0" w:color="auto"/>
            </w:tcBorders>
            <w:vAlign w:val="center"/>
          </w:tcPr>
          <w:p w14:paraId="7ADC77D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76ED8ABA"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5644B5CD" w14:textId="77777777" w:rsidTr="00E9028D">
        <w:tc>
          <w:tcPr>
            <w:tcW w:w="5107" w:type="dxa"/>
            <w:tcBorders>
              <w:top w:val="single" w:sz="6" w:space="0" w:color="auto"/>
              <w:left w:val="single" w:sz="6" w:space="0" w:color="auto"/>
              <w:bottom w:val="single" w:sz="6" w:space="0" w:color="auto"/>
              <w:right w:val="single" w:sz="6" w:space="0" w:color="auto"/>
            </w:tcBorders>
          </w:tcPr>
          <w:p w14:paraId="3F5E5C3B"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     збиток </w:t>
            </w:r>
          </w:p>
        </w:tc>
        <w:tc>
          <w:tcPr>
            <w:tcW w:w="994" w:type="dxa"/>
            <w:tcBorders>
              <w:top w:val="single" w:sz="6" w:space="0" w:color="auto"/>
              <w:left w:val="single" w:sz="6" w:space="0" w:color="auto"/>
              <w:bottom w:val="single" w:sz="6" w:space="0" w:color="auto"/>
              <w:right w:val="single" w:sz="6" w:space="0" w:color="auto"/>
            </w:tcBorders>
            <w:vAlign w:val="center"/>
          </w:tcPr>
          <w:p w14:paraId="22050885"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2355</w:t>
            </w:r>
          </w:p>
        </w:tc>
        <w:tc>
          <w:tcPr>
            <w:tcW w:w="1843" w:type="dxa"/>
            <w:tcBorders>
              <w:top w:val="single" w:sz="6" w:space="0" w:color="auto"/>
              <w:left w:val="single" w:sz="6" w:space="0" w:color="auto"/>
              <w:bottom w:val="single" w:sz="6" w:space="0" w:color="auto"/>
              <w:right w:val="single" w:sz="6" w:space="0" w:color="auto"/>
            </w:tcBorders>
            <w:vAlign w:val="center"/>
          </w:tcPr>
          <w:p w14:paraId="36249BED"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(2635)</w:t>
            </w:r>
          </w:p>
        </w:tc>
        <w:tc>
          <w:tcPr>
            <w:tcW w:w="1986" w:type="dxa"/>
            <w:tcBorders>
              <w:top w:val="single" w:sz="6" w:space="0" w:color="auto"/>
              <w:left w:val="single" w:sz="6" w:space="0" w:color="auto"/>
              <w:bottom w:val="single" w:sz="6" w:space="0" w:color="auto"/>
              <w:right w:val="single" w:sz="6" w:space="0" w:color="auto"/>
            </w:tcBorders>
            <w:vAlign w:val="center"/>
          </w:tcPr>
          <w:p w14:paraId="357EA31F"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(844)</w:t>
            </w:r>
          </w:p>
        </w:tc>
      </w:tr>
    </w:tbl>
    <w:p w14:paraId="24FF55A3"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uk-UA" w:eastAsia="ru-RU"/>
          <w14:ligatures w14:val="none"/>
        </w:rPr>
      </w:pPr>
    </w:p>
    <w:p w14:paraId="728511B9" w14:textId="77777777" w:rsidR="00CD6F06" w:rsidRPr="00CD6F06" w:rsidRDefault="00CD6F06" w:rsidP="00CD6F06">
      <w:pPr>
        <w:widowControl w:val="0"/>
        <w:spacing w:after="0"/>
        <w:ind w:firstLine="567"/>
        <w:jc w:val="center"/>
        <w:rPr>
          <w:rFonts w:eastAsia="Times New Roman" w:cs="Times New Roman"/>
          <w:b/>
          <w:kern w:val="0"/>
          <w:sz w:val="22"/>
          <w:lang w:val="en-US" w:eastAsia="ru-RU"/>
          <w14:ligatures w14:val="none"/>
        </w:rPr>
      </w:pPr>
      <w:r w:rsidRPr="00CD6F06">
        <w:rPr>
          <w:rFonts w:eastAsia="Times New Roman" w:cs="Times New Roman"/>
          <w:b/>
          <w:color w:val="000000"/>
          <w:kern w:val="0"/>
          <w:sz w:val="22"/>
          <w:lang w:val="uk-UA" w:eastAsia="ru-RU"/>
          <w14:ligatures w14:val="none"/>
        </w:rPr>
        <w:t xml:space="preserve">II. </w:t>
      </w:r>
      <w:r w:rsidRPr="00CD6F06">
        <w:rPr>
          <w:rFonts w:eastAsia="Times New Roman" w:cs="Times New Roman"/>
          <w:b/>
          <w:kern w:val="0"/>
          <w:sz w:val="22"/>
          <w:lang w:val="uk-UA" w:eastAsia="ru-RU"/>
          <w14:ligatures w14:val="none"/>
        </w:rPr>
        <w:t>СУКУПНИЙ ДОХІД</w:t>
      </w:r>
    </w:p>
    <w:p w14:paraId="7605D94B" w14:textId="77777777" w:rsidR="00CD6F06" w:rsidRPr="00CD6F06" w:rsidRDefault="00CD6F06" w:rsidP="00CD6F06">
      <w:pPr>
        <w:widowControl w:val="0"/>
        <w:spacing w:after="0"/>
        <w:jc w:val="center"/>
        <w:rPr>
          <w:rFonts w:eastAsia="Times New Roman" w:cs="Times New Roman"/>
          <w:b/>
          <w:bCs/>
          <w:kern w:val="0"/>
          <w:sz w:val="10"/>
          <w:szCs w:val="10"/>
          <w:lang w:val="uk-UA" w:eastAsia="ru-RU"/>
          <w14:ligatures w14:val="none"/>
        </w:rPr>
      </w:pPr>
    </w:p>
    <w:tbl>
      <w:tblPr>
        <w:tblW w:w="9930"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A0" w:firstRow="1" w:lastRow="0" w:firstColumn="1" w:lastColumn="0" w:noHBand="0" w:noVBand="0"/>
      </w:tblPr>
      <w:tblGrid>
        <w:gridCol w:w="5107"/>
        <w:gridCol w:w="994"/>
        <w:gridCol w:w="1843"/>
        <w:gridCol w:w="1986"/>
      </w:tblGrid>
      <w:tr w:rsidR="00CD6F06" w:rsidRPr="00CD6F06" w14:paraId="3FCFB387" w14:textId="77777777" w:rsidTr="00E9028D">
        <w:tc>
          <w:tcPr>
            <w:tcW w:w="5107" w:type="dxa"/>
            <w:tcBorders>
              <w:top w:val="single" w:sz="6" w:space="0" w:color="auto"/>
              <w:left w:val="single" w:sz="6" w:space="0" w:color="auto"/>
              <w:bottom w:val="single" w:sz="6" w:space="0" w:color="auto"/>
              <w:right w:val="single" w:sz="6" w:space="0" w:color="auto"/>
            </w:tcBorders>
            <w:vAlign w:val="center"/>
          </w:tcPr>
          <w:p w14:paraId="596E1272" w14:textId="77777777" w:rsidR="00CD6F06" w:rsidRPr="00CD6F06" w:rsidRDefault="00CD6F06" w:rsidP="00CD6F06">
            <w:pPr>
              <w:widowControl w:val="0"/>
              <w:spacing w:after="0"/>
              <w:ind w:firstLine="567"/>
              <w:jc w:val="center"/>
              <w:rPr>
                <w:rFonts w:eastAsia="Times New Roman" w:cs="Times New Roman"/>
                <w:b/>
                <w:kern w:val="0"/>
                <w:sz w:val="20"/>
                <w:szCs w:val="20"/>
                <w:lang w:val="uk-UA" w:eastAsia="ru-RU"/>
                <w14:ligatures w14:val="none"/>
              </w:rPr>
            </w:pPr>
            <w:r w:rsidRPr="00CD6F06">
              <w:rPr>
                <w:rFonts w:eastAsia="Times New Roman" w:cs="Times New Roman"/>
                <w:b/>
                <w:kern w:val="0"/>
                <w:sz w:val="20"/>
                <w:szCs w:val="20"/>
                <w:lang w:val="uk-UA" w:eastAsia="ru-RU"/>
                <w14:ligatures w14:val="none"/>
              </w:rPr>
              <w:t>Стаття</w:t>
            </w:r>
          </w:p>
        </w:tc>
        <w:tc>
          <w:tcPr>
            <w:tcW w:w="994" w:type="dxa"/>
            <w:tcBorders>
              <w:top w:val="single" w:sz="6" w:space="0" w:color="auto"/>
              <w:left w:val="single" w:sz="6" w:space="0" w:color="auto"/>
              <w:bottom w:val="single" w:sz="6" w:space="0" w:color="auto"/>
              <w:right w:val="single" w:sz="6" w:space="0" w:color="auto"/>
            </w:tcBorders>
            <w:vAlign w:val="center"/>
          </w:tcPr>
          <w:p w14:paraId="6EC69786"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Код рядка</w:t>
            </w:r>
          </w:p>
        </w:tc>
        <w:tc>
          <w:tcPr>
            <w:tcW w:w="1843" w:type="dxa"/>
            <w:tcBorders>
              <w:top w:val="single" w:sz="6" w:space="0" w:color="auto"/>
              <w:left w:val="single" w:sz="6" w:space="0" w:color="auto"/>
              <w:bottom w:val="single" w:sz="6" w:space="0" w:color="auto"/>
              <w:right w:val="single" w:sz="6" w:space="0" w:color="auto"/>
            </w:tcBorders>
            <w:vAlign w:val="center"/>
          </w:tcPr>
          <w:p w14:paraId="53AFD009" w14:textId="77777777" w:rsidR="00CD6F06" w:rsidRPr="00CD6F06" w:rsidRDefault="00CD6F06" w:rsidP="00CD6F06">
            <w:pPr>
              <w:widowControl w:val="0"/>
              <w:spacing w:after="0"/>
              <w:jc w:val="center"/>
              <w:rPr>
                <w:rFonts w:eastAsia="Times New Roman" w:cs="Times New Roman"/>
                <w:b/>
                <w:bCs/>
                <w:kern w:val="0"/>
                <w:sz w:val="20"/>
                <w:szCs w:val="20"/>
                <w:lang w:val="uk-UA" w:eastAsia="ru-RU"/>
                <w14:ligatures w14:val="none"/>
              </w:rPr>
            </w:pPr>
            <w:r w:rsidRPr="00CD6F06">
              <w:rPr>
                <w:rFonts w:eastAsia="Times New Roman" w:cs="Times New Roman"/>
                <w:b/>
                <w:bCs/>
                <w:kern w:val="0"/>
                <w:sz w:val="20"/>
                <w:szCs w:val="20"/>
                <w:lang w:val="uk-UA" w:eastAsia="ru-RU"/>
                <w14:ligatures w14:val="none"/>
              </w:rPr>
              <w:t>За</w:t>
            </w:r>
            <w:r w:rsidRPr="00CD6F06">
              <w:rPr>
                <w:rFonts w:eastAsia="Times New Roman" w:cs="Times New Roman"/>
                <w:b/>
                <w:bCs/>
                <w:kern w:val="0"/>
                <w:sz w:val="20"/>
                <w:szCs w:val="20"/>
                <w:lang w:eastAsia="ru-RU"/>
                <w14:ligatures w14:val="none"/>
              </w:rPr>
              <w:t xml:space="preserve"> звітн</w:t>
            </w:r>
            <w:r w:rsidRPr="00CD6F06">
              <w:rPr>
                <w:rFonts w:eastAsia="Times New Roman" w:cs="Times New Roman"/>
                <w:b/>
                <w:bCs/>
                <w:kern w:val="0"/>
                <w:sz w:val="20"/>
                <w:szCs w:val="20"/>
                <w:lang w:val="uk-UA" w:eastAsia="ru-RU"/>
                <w14:ligatures w14:val="none"/>
              </w:rPr>
              <w:t>ий</w:t>
            </w:r>
            <w:r w:rsidRPr="00CD6F06">
              <w:rPr>
                <w:rFonts w:eastAsia="Times New Roman" w:cs="Times New Roman"/>
                <w:b/>
                <w:bCs/>
                <w:kern w:val="0"/>
                <w:sz w:val="20"/>
                <w:szCs w:val="20"/>
                <w:lang w:eastAsia="ru-RU"/>
                <w14:ligatures w14:val="none"/>
              </w:rPr>
              <w:t xml:space="preserve"> </w:t>
            </w:r>
            <w:r w:rsidRPr="00CD6F06">
              <w:rPr>
                <w:rFonts w:eastAsia="Times New Roman" w:cs="Times New Roman"/>
                <w:b/>
                <w:bCs/>
                <w:kern w:val="0"/>
                <w:sz w:val="20"/>
                <w:szCs w:val="20"/>
                <w:lang w:val="uk-UA" w:eastAsia="ru-RU"/>
                <w14:ligatures w14:val="none"/>
              </w:rPr>
              <w:t>період</w:t>
            </w:r>
          </w:p>
        </w:tc>
        <w:tc>
          <w:tcPr>
            <w:tcW w:w="1986" w:type="dxa"/>
            <w:tcBorders>
              <w:top w:val="single" w:sz="6" w:space="0" w:color="auto"/>
              <w:left w:val="single" w:sz="6" w:space="0" w:color="auto"/>
              <w:bottom w:val="single" w:sz="6" w:space="0" w:color="auto"/>
              <w:right w:val="single" w:sz="6" w:space="0" w:color="auto"/>
            </w:tcBorders>
            <w:vAlign w:val="center"/>
          </w:tcPr>
          <w:p w14:paraId="1ACCD9E4"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color w:val="000000"/>
                <w:kern w:val="0"/>
                <w:sz w:val="20"/>
                <w:szCs w:val="20"/>
                <w:lang w:val="uk-UA" w:eastAsia="ru-RU"/>
                <w14:ligatures w14:val="none"/>
              </w:rPr>
              <w:t>За аналогічний</w:t>
            </w:r>
            <w:r w:rsidRPr="00CD6F06">
              <w:rPr>
                <w:rFonts w:eastAsia="Times New Roman" w:cs="Times New Roman"/>
                <w:b/>
                <w:color w:val="000000"/>
                <w:kern w:val="0"/>
                <w:sz w:val="20"/>
                <w:szCs w:val="20"/>
                <w:lang w:val="uk-UA" w:eastAsia="ru-RU"/>
                <w14:ligatures w14:val="none"/>
              </w:rPr>
              <w:br/>
              <w:t>період попереднього року</w:t>
            </w:r>
          </w:p>
        </w:tc>
      </w:tr>
      <w:tr w:rsidR="00CD6F06" w:rsidRPr="00CD6F06" w14:paraId="7E8904EE" w14:textId="77777777" w:rsidTr="00E9028D">
        <w:tc>
          <w:tcPr>
            <w:tcW w:w="5107" w:type="dxa"/>
            <w:tcBorders>
              <w:top w:val="single" w:sz="6" w:space="0" w:color="auto"/>
              <w:left w:val="single" w:sz="6" w:space="0" w:color="auto"/>
              <w:bottom w:val="single" w:sz="6" w:space="0" w:color="auto"/>
              <w:right w:val="single" w:sz="6" w:space="0" w:color="auto"/>
            </w:tcBorders>
          </w:tcPr>
          <w:p w14:paraId="1E27289F" w14:textId="77777777" w:rsidR="00CD6F06" w:rsidRPr="00CD6F06" w:rsidRDefault="00CD6F06" w:rsidP="00CD6F06">
            <w:pPr>
              <w:widowControl w:val="0"/>
              <w:spacing w:after="0"/>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 xml:space="preserve">                                                  1</w:t>
            </w:r>
          </w:p>
        </w:tc>
        <w:tc>
          <w:tcPr>
            <w:tcW w:w="994" w:type="dxa"/>
            <w:tcBorders>
              <w:top w:val="single" w:sz="6" w:space="0" w:color="auto"/>
              <w:left w:val="single" w:sz="6" w:space="0" w:color="auto"/>
              <w:bottom w:val="single" w:sz="6" w:space="0" w:color="auto"/>
              <w:right w:val="single" w:sz="6" w:space="0" w:color="auto"/>
            </w:tcBorders>
            <w:vAlign w:val="center"/>
          </w:tcPr>
          <w:p w14:paraId="5F4E28C9"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2</w:t>
            </w:r>
          </w:p>
        </w:tc>
        <w:tc>
          <w:tcPr>
            <w:tcW w:w="1843" w:type="dxa"/>
            <w:tcBorders>
              <w:top w:val="single" w:sz="6" w:space="0" w:color="auto"/>
              <w:left w:val="single" w:sz="6" w:space="0" w:color="auto"/>
              <w:bottom w:val="single" w:sz="6" w:space="0" w:color="auto"/>
              <w:right w:val="single" w:sz="6" w:space="0" w:color="auto"/>
            </w:tcBorders>
            <w:vAlign w:val="center"/>
          </w:tcPr>
          <w:p w14:paraId="547F9CBB"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3</w:t>
            </w:r>
          </w:p>
        </w:tc>
        <w:tc>
          <w:tcPr>
            <w:tcW w:w="1986" w:type="dxa"/>
            <w:tcBorders>
              <w:top w:val="single" w:sz="6" w:space="0" w:color="auto"/>
              <w:left w:val="single" w:sz="6" w:space="0" w:color="auto"/>
              <w:bottom w:val="single" w:sz="6" w:space="0" w:color="auto"/>
              <w:right w:val="single" w:sz="6" w:space="0" w:color="auto"/>
            </w:tcBorders>
            <w:vAlign w:val="center"/>
          </w:tcPr>
          <w:p w14:paraId="3EAC997C"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4</w:t>
            </w:r>
          </w:p>
        </w:tc>
      </w:tr>
      <w:tr w:rsidR="00CD6F06" w:rsidRPr="00CD6F06" w14:paraId="5DF0EAD8" w14:textId="77777777" w:rsidTr="00E9028D">
        <w:tc>
          <w:tcPr>
            <w:tcW w:w="5107" w:type="dxa"/>
            <w:tcBorders>
              <w:top w:val="single" w:sz="6" w:space="0" w:color="auto"/>
              <w:left w:val="single" w:sz="6" w:space="0" w:color="auto"/>
              <w:bottom w:val="single" w:sz="6" w:space="0" w:color="auto"/>
              <w:right w:val="single" w:sz="6" w:space="0" w:color="auto"/>
            </w:tcBorders>
          </w:tcPr>
          <w:p w14:paraId="698F2B53"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Дооцінка (уцінка) необоротних активів</w:t>
            </w:r>
          </w:p>
        </w:tc>
        <w:tc>
          <w:tcPr>
            <w:tcW w:w="994" w:type="dxa"/>
            <w:tcBorders>
              <w:top w:val="single" w:sz="6" w:space="0" w:color="auto"/>
              <w:left w:val="single" w:sz="6" w:space="0" w:color="auto"/>
              <w:bottom w:val="single" w:sz="6" w:space="0" w:color="auto"/>
              <w:right w:val="single" w:sz="6" w:space="0" w:color="auto"/>
            </w:tcBorders>
            <w:vAlign w:val="center"/>
          </w:tcPr>
          <w:p w14:paraId="347DFB9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2400</w:t>
            </w:r>
          </w:p>
        </w:tc>
        <w:tc>
          <w:tcPr>
            <w:tcW w:w="1843" w:type="dxa"/>
            <w:tcBorders>
              <w:top w:val="single" w:sz="6" w:space="0" w:color="auto"/>
              <w:left w:val="single" w:sz="6" w:space="0" w:color="auto"/>
              <w:bottom w:val="single" w:sz="6" w:space="0" w:color="auto"/>
              <w:right w:val="single" w:sz="6" w:space="0" w:color="auto"/>
            </w:tcBorders>
            <w:vAlign w:val="center"/>
          </w:tcPr>
          <w:p w14:paraId="602909DF"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216C973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66AA0DCF" w14:textId="77777777" w:rsidTr="00E9028D">
        <w:tc>
          <w:tcPr>
            <w:tcW w:w="5107" w:type="dxa"/>
            <w:tcBorders>
              <w:top w:val="single" w:sz="6" w:space="0" w:color="auto"/>
              <w:left w:val="single" w:sz="6" w:space="0" w:color="auto"/>
              <w:bottom w:val="single" w:sz="6" w:space="0" w:color="auto"/>
              <w:right w:val="single" w:sz="6" w:space="0" w:color="auto"/>
            </w:tcBorders>
          </w:tcPr>
          <w:p w14:paraId="7E6E5B93"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Дооцінка (уцінка) фінансових інструментів</w:t>
            </w:r>
          </w:p>
        </w:tc>
        <w:tc>
          <w:tcPr>
            <w:tcW w:w="994" w:type="dxa"/>
            <w:tcBorders>
              <w:top w:val="single" w:sz="6" w:space="0" w:color="auto"/>
              <w:left w:val="single" w:sz="6" w:space="0" w:color="auto"/>
              <w:bottom w:val="single" w:sz="6" w:space="0" w:color="auto"/>
              <w:right w:val="single" w:sz="6" w:space="0" w:color="auto"/>
            </w:tcBorders>
            <w:vAlign w:val="center"/>
          </w:tcPr>
          <w:p w14:paraId="6ABC00F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2405</w:t>
            </w:r>
          </w:p>
        </w:tc>
        <w:tc>
          <w:tcPr>
            <w:tcW w:w="1843" w:type="dxa"/>
            <w:tcBorders>
              <w:top w:val="single" w:sz="6" w:space="0" w:color="auto"/>
              <w:left w:val="single" w:sz="6" w:space="0" w:color="auto"/>
              <w:bottom w:val="single" w:sz="6" w:space="0" w:color="auto"/>
              <w:right w:val="single" w:sz="6" w:space="0" w:color="auto"/>
            </w:tcBorders>
            <w:vAlign w:val="center"/>
          </w:tcPr>
          <w:p w14:paraId="497D4F8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675FF0E9"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778AB22D" w14:textId="77777777" w:rsidTr="00E9028D">
        <w:tc>
          <w:tcPr>
            <w:tcW w:w="5107" w:type="dxa"/>
            <w:tcBorders>
              <w:top w:val="single" w:sz="6" w:space="0" w:color="auto"/>
              <w:left w:val="single" w:sz="6" w:space="0" w:color="auto"/>
              <w:bottom w:val="single" w:sz="6" w:space="0" w:color="auto"/>
              <w:right w:val="single" w:sz="6" w:space="0" w:color="auto"/>
            </w:tcBorders>
          </w:tcPr>
          <w:p w14:paraId="24E09F02"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Накопичені курсові різниці</w:t>
            </w:r>
          </w:p>
        </w:tc>
        <w:tc>
          <w:tcPr>
            <w:tcW w:w="994" w:type="dxa"/>
            <w:tcBorders>
              <w:top w:val="single" w:sz="6" w:space="0" w:color="auto"/>
              <w:left w:val="single" w:sz="6" w:space="0" w:color="auto"/>
              <w:bottom w:val="single" w:sz="6" w:space="0" w:color="auto"/>
              <w:right w:val="single" w:sz="6" w:space="0" w:color="auto"/>
            </w:tcBorders>
            <w:vAlign w:val="center"/>
          </w:tcPr>
          <w:p w14:paraId="5840DD47"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2410</w:t>
            </w:r>
          </w:p>
        </w:tc>
        <w:tc>
          <w:tcPr>
            <w:tcW w:w="1843" w:type="dxa"/>
            <w:tcBorders>
              <w:top w:val="single" w:sz="6" w:space="0" w:color="auto"/>
              <w:left w:val="single" w:sz="6" w:space="0" w:color="auto"/>
              <w:bottom w:val="single" w:sz="6" w:space="0" w:color="auto"/>
              <w:right w:val="single" w:sz="6" w:space="0" w:color="auto"/>
            </w:tcBorders>
            <w:vAlign w:val="center"/>
          </w:tcPr>
          <w:p w14:paraId="4B75C68F"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004F26A8"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576400A5" w14:textId="77777777" w:rsidTr="00E9028D">
        <w:tc>
          <w:tcPr>
            <w:tcW w:w="5107" w:type="dxa"/>
            <w:tcBorders>
              <w:top w:val="single" w:sz="6" w:space="0" w:color="auto"/>
              <w:left w:val="single" w:sz="6" w:space="0" w:color="auto"/>
              <w:bottom w:val="single" w:sz="6" w:space="0" w:color="auto"/>
              <w:right w:val="single" w:sz="6" w:space="0" w:color="auto"/>
            </w:tcBorders>
          </w:tcPr>
          <w:p w14:paraId="1EE25C91"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Частка іншого сукупного доходу асоційованих та спільних підприємств</w:t>
            </w:r>
          </w:p>
        </w:tc>
        <w:tc>
          <w:tcPr>
            <w:tcW w:w="994" w:type="dxa"/>
            <w:tcBorders>
              <w:top w:val="single" w:sz="6" w:space="0" w:color="auto"/>
              <w:left w:val="single" w:sz="6" w:space="0" w:color="auto"/>
              <w:bottom w:val="single" w:sz="6" w:space="0" w:color="auto"/>
              <w:right w:val="single" w:sz="6" w:space="0" w:color="auto"/>
            </w:tcBorders>
            <w:vAlign w:val="center"/>
          </w:tcPr>
          <w:p w14:paraId="6D05DE0C"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2415</w:t>
            </w:r>
          </w:p>
        </w:tc>
        <w:tc>
          <w:tcPr>
            <w:tcW w:w="1843" w:type="dxa"/>
            <w:tcBorders>
              <w:top w:val="single" w:sz="6" w:space="0" w:color="auto"/>
              <w:left w:val="single" w:sz="6" w:space="0" w:color="auto"/>
              <w:bottom w:val="single" w:sz="6" w:space="0" w:color="auto"/>
              <w:right w:val="single" w:sz="6" w:space="0" w:color="auto"/>
            </w:tcBorders>
            <w:vAlign w:val="center"/>
          </w:tcPr>
          <w:p w14:paraId="1524551E"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2DE222F6"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6861183F" w14:textId="77777777" w:rsidTr="00E9028D">
        <w:tc>
          <w:tcPr>
            <w:tcW w:w="5107" w:type="dxa"/>
            <w:tcBorders>
              <w:top w:val="single" w:sz="6" w:space="0" w:color="auto"/>
              <w:left w:val="single" w:sz="6" w:space="0" w:color="auto"/>
              <w:bottom w:val="single" w:sz="6" w:space="0" w:color="auto"/>
              <w:right w:val="single" w:sz="6" w:space="0" w:color="auto"/>
            </w:tcBorders>
          </w:tcPr>
          <w:p w14:paraId="3279AC82"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Інший сукупний дохід</w:t>
            </w:r>
          </w:p>
        </w:tc>
        <w:tc>
          <w:tcPr>
            <w:tcW w:w="994" w:type="dxa"/>
            <w:tcBorders>
              <w:top w:val="single" w:sz="6" w:space="0" w:color="auto"/>
              <w:left w:val="single" w:sz="6" w:space="0" w:color="auto"/>
              <w:bottom w:val="single" w:sz="6" w:space="0" w:color="auto"/>
              <w:right w:val="single" w:sz="6" w:space="0" w:color="auto"/>
            </w:tcBorders>
            <w:vAlign w:val="center"/>
          </w:tcPr>
          <w:p w14:paraId="00DBC6A8"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2445</w:t>
            </w:r>
          </w:p>
        </w:tc>
        <w:tc>
          <w:tcPr>
            <w:tcW w:w="1843" w:type="dxa"/>
            <w:tcBorders>
              <w:top w:val="single" w:sz="6" w:space="0" w:color="auto"/>
              <w:left w:val="single" w:sz="6" w:space="0" w:color="auto"/>
              <w:bottom w:val="single" w:sz="6" w:space="0" w:color="auto"/>
              <w:right w:val="single" w:sz="6" w:space="0" w:color="auto"/>
            </w:tcBorders>
            <w:vAlign w:val="center"/>
          </w:tcPr>
          <w:p w14:paraId="0A60BCD4"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3C38C16C"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4F0FC5EE" w14:textId="77777777" w:rsidTr="00E9028D">
        <w:tc>
          <w:tcPr>
            <w:tcW w:w="5107" w:type="dxa"/>
            <w:tcBorders>
              <w:top w:val="single" w:sz="6" w:space="0" w:color="auto"/>
              <w:left w:val="single" w:sz="6" w:space="0" w:color="auto"/>
              <w:bottom w:val="single" w:sz="6" w:space="0" w:color="auto"/>
              <w:right w:val="single" w:sz="6" w:space="0" w:color="auto"/>
            </w:tcBorders>
          </w:tcPr>
          <w:p w14:paraId="6FEC2078"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Інший сукупний дохід до оподаткування</w:t>
            </w:r>
          </w:p>
        </w:tc>
        <w:tc>
          <w:tcPr>
            <w:tcW w:w="994" w:type="dxa"/>
            <w:tcBorders>
              <w:top w:val="single" w:sz="6" w:space="0" w:color="auto"/>
              <w:left w:val="single" w:sz="6" w:space="0" w:color="auto"/>
              <w:bottom w:val="single" w:sz="6" w:space="0" w:color="auto"/>
              <w:right w:val="single" w:sz="6" w:space="0" w:color="auto"/>
            </w:tcBorders>
            <w:vAlign w:val="center"/>
          </w:tcPr>
          <w:p w14:paraId="50A697E6"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2450</w:t>
            </w:r>
          </w:p>
        </w:tc>
        <w:tc>
          <w:tcPr>
            <w:tcW w:w="1843" w:type="dxa"/>
            <w:tcBorders>
              <w:top w:val="single" w:sz="6" w:space="0" w:color="auto"/>
              <w:left w:val="single" w:sz="6" w:space="0" w:color="auto"/>
              <w:bottom w:val="single" w:sz="6" w:space="0" w:color="auto"/>
              <w:right w:val="single" w:sz="6" w:space="0" w:color="auto"/>
            </w:tcBorders>
            <w:vAlign w:val="center"/>
          </w:tcPr>
          <w:p w14:paraId="221E3995"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7C93D999"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7704B686" w14:textId="77777777" w:rsidTr="00E9028D">
        <w:tc>
          <w:tcPr>
            <w:tcW w:w="5107" w:type="dxa"/>
            <w:tcBorders>
              <w:top w:val="single" w:sz="6" w:space="0" w:color="auto"/>
              <w:left w:val="single" w:sz="6" w:space="0" w:color="auto"/>
              <w:bottom w:val="single" w:sz="6" w:space="0" w:color="auto"/>
              <w:right w:val="single" w:sz="6" w:space="0" w:color="auto"/>
            </w:tcBorders>
          </w:tcPr>
          <w:p w14:paraId="2B292556"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Податок на прибуток, пов'язаний з іншим сукупним доходом</w:t>
            </w:r>
          </w:p>
        </w:tc>
        <w:tc>
          <w:tcPr>
            <w:tcW w:w="994" w:type="dxa"/>
            <w:tcBorders>
              <w:top w:val="single" w:sz="6" w:space="0" w:color="auto"/>
              <w:left w:val="single" w:sz="6" w:space="0" w:color="auto"/>
              <w:bottom w:val="single" w:sz="6" w:space="0" w:color="auto"/>
              <w:right w:val="single" w:sz="6" w:space="0" w:color="auto"/>
            </w:tcBorders>
            <w:vAlign w:val="center"/>
          </w:tcPr>
          <w:p w14:paraId="648A20F8"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2455</w:t>
            </w:r>
          </w:p>
        </w:tc>
        <w:tc>
          <w:tcPr>
            <w:tcW w:w="1843" w:type="dxa"/>
            <w:tcBorders>
              <w:top w:val="single" w:sz="6" w:space="0" w:color="auto"/>
              <w:left w:val="single" w:sz="6" w:space="0" w:color="auto"/>
              <w:bottom w:val="single" w:sz="6" w:space="0" w:color="auto"/>
              <w:right w:val="single" w:sz="6" w:space="0" w:color="auto"/>
            </w:tcBorders>
            <w:vAlign w:val="center"/>
          </w:tcPr>
          <w:p w14:paraId="221FA3EF"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32E0D97F"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289F6103" w14:textId="77777777" w:rsidTr="00E9028D">
        <w:tc>
          <w:tcPr>
            <w:tcW w:w="5107" w:type="dxa"/>
            <w:tcBorders>
              <w:top w:val="single" w:sz="6" w:space="0" w:color="auto"/>
              <w:left w:val="single" w:sz="6" w:space="0" w:color="auto"/>
              <w:bottom w:val="single" w:sz="6" w:space="0" w:color="auto"/>
              <w:right w:val="single" w:sz="6" w:space="0" w:color="auto"/>
            </w:tcBorders>
          </w:tcPr>
          <w:p w14:paraId="0ADB2746"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Інший сукупний дохід після оподаткування</w:t>
            </w:r>
          </w:p>
        </w:tc>
        <w:tc>
          <w:tcPr>
            <w:tcW w:w="994" w:type="dxa"/>
            <w:tcBorders>
              <w:top w:val="single" w:sz="6" w:space="0" w:color="auto"/>
              <w:left w:val="single" w:sz="6" w:space="0" w:color="auto"/>
              <w:bottom w:val="single" w:sz="6" w:space="0" w:color="auto"/>
              <w:right w:val="single" w:sz="6" w:space="0" w:color="auto"/>
            </w:tcBorders>
            <w:vAlign w:val="center"/>
          </w:tcPr>
          <w:p w14:paraId="147E4DD2"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2460</w:t>
            </w:r>
          </w:p>
        </w:tc>
        <w:tc>
          <w:tcPr>
            <w:tcW w:w="1843" w:type="dxa"/>
            <w:tcBorders>
              <w:top w:val="single" w:sz="6" w:space="0" w:color="auto"/>
              <w:left w:val="single" w:sz="6" w:space="0" w:color="auto"/>
              <w:bottom w:val="single" w:sz="6" w:space="0" w:color="auto"/>
              <w:right w:val="single" w:sz="6" w:space="0" w:color="auto"/>
            </w:tcBorders>
            <w:vAlign w:val="center"/>
          </w:tcPr>
          <w:p w14:paraId="4C7C3D44"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55473A96"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167D8F57" w14:textId="77777777" w:rsidTr="00E9028D">
        <w:tc>
          <w:tcPr>
            <w:tcW w:w="5107" w:type="dxa"/>
            <w:tcBorders>
              <w:top w:val="single" w:sz="6" w:space="0" w:color="auto"/>
              <w:left w:val="single" w:sz="6" w:space="0" w:color="auto"/>
              <w:bottom w:val="single" w:sz="6" w:space="0" w:color="auto"/>
              <w:right w:val="single" w:sz="6" w:space="0" w:color="auto"/>
            </w:tcBorders>
          </w:tcPr>
          <w:p w14:paraId="055985BD"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Сукупний дохід (сума рядків 2350, 2355 та 2460)</w:t>
            </w:r>
          </w:p>
        </w:tc>
        <w:tc>
          <w:tcPr>
            <w:tcW w:w="994" w:type="dxa"/>
            <w:tcBorders>
              <w:top w:val="single" w:sz="6" w:space="0" w:color="auto"/>
              <w:left w:val="single" w:sz="6" w:space="0" w:color="auto"/>
              <w:bottom w:val="single" w:sz="6" w:space="0" w:color="auto"/>
              <w:right w:val="single" w:sz="6" w:space="0" w:color="auto"/>
            </w:tcBorders>
            <w:vAlign w:val="center"/>
          </w:tcPr>
          <w:p w14:paraId="566C4860"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2465</w:t>
            </w:r>
          </w:p>
        </w:tc>
        <w:tc>
          <w:tcPr>
            <w:tcW w:w="1843" w:type="dxa"/>
            <w:tcBorders>
              <w:top w:val="single" w:sz="6" w:space="0" w:color="auto"/>
              <w:left w:val="single" w:sz="6" w:space="0" w:color="auto"/>
              <w:bottom w:val="single" w:sz="6" w:space="0" w:color="auto"/>
              <w:right w:val="single" w:sz="6" w:space="0" w:color="auto"/>
            </w:tcBorders>
            <w:vAlign w:val="center"/>
          </w:tcPr>
          <w:p w14:paraId="132164DE"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-2635</w:t>
            </w:r>
          </w:p>
        </w:tc>
        <w:tc>
          <w:tcPr>
            <w:tcW w:w="1986" w:type="dxa"/>
            <w:tcBorders>
              <w:top w:val="single" w:sz="6" w:space="0" w:color="auto"/>
              <w:left w:val="single" w:sz="6" w:space="0" w:color="auto"/>
              <w:bottom w:val="single" w:sz="6" w:space="0" w:color="auto"/>
              <w:right w:val="single" w:sz="6" w:space="0" w:color="auto"/>
            </w:tcBorders>
            <w:vAlign w:val="center"/>
          </w:tcPr>
          <w:p w14:paraId="032751E6"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-844</w:t>
            </w:r>
          </w:p>
        </w:tc>
      </w:tr>
    </w:tbl>
    <w:p w14:paraId="69F0CB94"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uk-UA" w:eastAsia="ru-RU"/>
          <w14:ligatures w14:val="none"/>
        </w:rPr>
      </w:pPr>
    </w:p>
    <w:p w14:paraId="55BEEED7" w14:textId="77777777" w:rsidR="00CD6F06" w:rsidRPr="00CD6F06" w:rsidRDefault="00CD6F06" w:rsidP="00CD6F06">
      <w:pPr>
        <w:widowControl w:val="0"/>
        <w:spacing w:after="0"/>
        <w:ind w:firstLine="567"/>
        <w:jc w:val="center"/>
        <w:rPr>
          <w:rFonts w:eastAsia="Times New Roman" w:cs="Times New Roman"/>
          <w:b/>
          <w:kern w:val="0"/>
          <w:sz w:val="22"/>
          <w:lang w:val="uk-UA" w:eastAsia="ru-RU"/>
          <w14:ligatures w14:val="none"/>
        </w:rPr>
      </w:pPr>
      <w:r w:rsidRPr="00CD6F06">
        <w:rPr>
          <w:rFonts w:eastAsia="Times New Roman" w:cs="Times New Roman"/>
          <w:b/>
          <w:kern w:val="0"/>
          <w:sz w:val="22"/>
          <w:lang w:val="en-US" w:eastAsia="ru-RU"/>
          <w14:ligatures w14:val="none"/>
        </w:rPr>
        <w:t xml:space="preserve">III. </w:t>
      </w:r>
      <w:r w:rsidRPr="00CD6F06">
        <w:rPr>
          <w:rFonts w:eastAsia="Times New Roman" w:cs="Times New Roman"/>
          <w:b/>
          <w:kern w:val="0"/>
          <w:sz w:val="22"/>
          <w:lang w:val="uk-UA" w:eastAsia="ru-RU"/>
          <w14:ligatures w14:val="none"/>
        </w:rPr>
        <w:t>ЕЛЕМЕНТИ ОПЕРАЦІЙНИХ ВИТРАТ</w:t>
      </w:r>
    </w:p>
    <w:p w14:paraId="18DD9489" w14:textId="77777777" w:rsidR="00CD6F06" w:rsidRPr="00CD6F06" w:rsidRDefault="00CD6F06" w:rsidP="00CD6F06">
      <w:pPr>
        <w:widowControl w:val="0"/>
        <w:spacing w:after="0"/>
        <w:ind w:firstLine="567"/>
        <w:rPr>
          <w:rFonts w:eastAsia="Times New Roman" w:cs="Times New Roman"/>
          <w:kern w:val="0"/>
          <w:sz w:val="10"/>
          <w:szCs w:val="10"/>
          <w:lang w:val="uk-UA" w:eastAsia="ru-RU"/>
          <w14:ligatures w14:val="none"/>
        </w:rPr>
      </w:pPr>
    </w:p>
    <w:tbl>
      <w:tblPr>
        <w:tblW w:w="9930"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A0" w:firstRow="1" w:lastRow="0" w:firstColumn="1" w:lastColumn="0" w:noHBand="0" w:noVBand="0"/>
      </w:tblPr>
      <w:tblGrid>
        <w:gridCol w:w="5107"/>
        <w:gridCol w:w="994"/>
        <w:gridCol w:w="1843"/>
        <w:gridCol w:w="1986"/>
      </w:tblGrid>
      <w:tr w:rsidR="00CD6F06" w:rsidRPr="00CD6F06" w14:paraId="6DE07066" w14:textId="77777777" w:rsidTr="00E9028D">
        <w:tc>
          <w:tcPr>
            <w:tcW w:w="5107" w:type="dxa"/>
            <w:tcBorders>
              <w:top w:val="single" w:sz="6" w:space="0" w:color="auto"/>
              <w:left w:val="single" w:sz="6" w:space="0" w:color="auto"/>
              <w:bottom w:val="single" w:sz="6" w:space="0" w:color="auto"/>
              <w:right w:val="single" w:sz="6" w:space="0" w:color="auto"/>
            </w:tcBorders>
            <w:vAlign w:val="center"/>
          </w:tcPr>
          <w:p w14:paraId="07980ADD" w14:textId="77777777" w:rsidR="00CD6F06" w:rsidRPr="00CD6F06" w:rsidRDefault="00CD6F06" w:rsidP="00CD6F06">
            <w:pPr>
              <w:widowControl w:val="0"/>
              <w:spacing w:after="0"/>
              <w:ind w:firstLine="567"/>
              <w:jc w:val="center"/>
              <w:rPr>
                <w:rFonts w:eastAsia="Times New Roman" w:cs="Times New Roman"/>
                <w:b/>
                <w:kern w:val="0"/>
                <w:sz w:val="20"/>
                <w:szCs w:val="20"/>
                <w:lang w:val="uk-UA" w:eastAsia="ru-RU"/>
                <w14:ligatures w14:val="none"/>
              </w:rPr>
            </w:pPr>
            <w:r w:rsidRPr="00CD6F06">
              <w:rPr>
                <w:rFonts w:eastAsia="Times New Roman" w:cs="Times New Roman"/>
                <w:b/>
                <w:kern w:val="0"/>
                <w:sz w:val="20"/>
                <w:szCs w:val="20"/>
                <w:lang w:val="uk-UA" w:eastAsia="ru-RU"/>
                <w14:ligatures w14:val="none"/>
              </w:rPr>
              <w:t>Назва статті</w:t>
            </w:r>
          </w:p>
        </w:tc>
        <w:tc>
          <w:tcPr>
            <w:tcW w:w="994" w:type="dxa"/>
            <w:tcBorders>
              <w:top w:val="single" w:sz="6" w:space="0" w:color="auto"/>
              <w:left w:val="single" w:sz="6" w:space="0" w:color="auto"/>
              <w:bottom w:val="single" w:sz="6" w:space="0" w:color="auto"/>
              <w:right w:val="single" w:sz="6" w:space="0" w:color="auto"/>
            </w:tcBorders>
            <w:vAlign w:val="center"/>
          </w:tcPr>
          <w:p w14:paraId="6EE57183"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Код рядка</w:t>
            </w:r>
          </w:p>
        </w:tc>
        <w:tc>
          <w:tcPr>
            <w:tcW w:w="1843" w:type="dxa"/>
            <w:tcBorders>
              <w:top w:val="single" w:sz="6" w:space="0" w:color="auto"/>
              <w:left w:val="single" w:sz="6" w:space="0" w:color="auto"/>
              <w:bottom w:val="single" w:sz="6" w:space="0" w:color="auto"/>
              <w:right w:val="single" w:sz="6" w:space="0" w:color="auto"/>
            </w:tcBorders>
            <w:vAlign w:val="center"/>
          </w:tcPr>
          <w:p w14:paraId="73409563"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val="uk-UA" w:eastAsia="ru-RU"/>
                <w14:ligatures w14:val="none"/>
              </w:rPr>
              <w:t>За</w:t>
            </w:r>
            <w:r w:rsidRPr="00CD6F06">
              <w:rPr>
                <w:rFonts w:eastAsia="Times New Roman" w:cs="Times New Roman"/>
                <w:b/>
                <w:bCs/>
                <w:kern w:val="0"/>
                <w:sz w:val="20"/>
                <w:szCs w:val="20"/>
                <w:lang w:eastAsia="ru-RU"/>
                <w14:ligatures w14:val="none"/>
              </w:rPr>
              <w:t xml:space="preserve"> звітн</w:t>
            </w:r>
            <w:r w:rsidRPr="00CD6F06">
              <w:rPr>
                <w:rFonts w:eastAsia="Times New Roman" w:cs="Times New Roman"/>
                <w:b/>
                <w:bCs/>
                <w:kern w:val="0"/>
                <w:sz w:val="20"/>
                <w:szCs w:val="20"/>
                <w:lang w:val="uk-UA" w:eastAsia="ru-RU"/>
                <w14:ligatures w14:val="none"/>
              </w:rPr>
              <w:t>ий</w:t>
            </w:r>
            <w:r w:rsidRPr="00CD6F06">
              <w:rPr>
                <w:rFonts w:eastAsia="Times New Roman" w:cs="Times New Roman"/>
                <w:b/>
                <w:bCs/>
                <w:kern w:val="0"/>
                <w:sz w:val="20"/>
                <w:szCs w:val="20"/>
                <w:lang w:eastAsia="ru-RU"/>
                <w14:ligatures w14:val="none"/>
              </w:rPr>
              <w:t xml:space="preserve"> </w:t>
            </w:r>
            <w:r w:rsidRPr="00CD6F06">
              <w:rPr>
                <w:rFonts w:eastAsia="Times New Roman" w:cs="Times New Roman"/>
                <w:b/>
                <w:bCs/>
                <w:kern w:val="0"/>
                <w:sz w:val="20"/>
                <w:szCs w:val="20"/>
                <w:lang w:val="uk-UA" w:eastAsia="ru-RU"/>
                <w14:ligatures w14:val="none"/>
              </w:rPr>
              <w:t>період</w:t>
            </w:r>
          </w:p>
        </w:tc>
        <w:tc>
          <w:tcPr>
            <w:tcW w:w="1986" w:type="dxa"/>
            <w:tcBorders>
              <w:top w:val="single" w:sz="6" w:space="0" w:color="auto"/>
              <w:left w:val="single" w:sz="6" w:space="0" w:color="auto"/>
              <w:bottom w:val="single" w:sz="6" w:space="0" w:color="auto"/>
              <w:right w:val="single" w:sz="6" w:space="0" w:color="auto"/>
            </w:tcBorders>
            <w:vAlign w:val="center"/>
          </w:tcPr>
          <w:p w14:paraId="0FAFFF43"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color w:val="000000"/>
                <w:kern w:val="0"/>
                <w:sz w:val="20"/>
                <w:szCs w:val="20"/>
                <w:lang w:val="uk-UA" w:eastAsia="ru-RU"/>
                <w14:ligatures w14:val="none"/>
              </w:rPr>
              <w:t>За аналогічний</w:t>
            </w:r>
            <w:r w:rsidRPr="00CD6F06">
              <w:rPr>
                <w:rFonts w:eastAsia="Times New Roman" w:cs="Times New Roman"/>
                <w:b/>
                <w:color w:val="000000"/>
                <w:kern w:val="0"/>
                <w:sz w:val="20"/>
                <w:szCs w:val="20"/>
                <w:lang w:val="uk-UA" w:eastAsia="ru-RU"/>
                <w14:ligatures w14:val="none"/>
              </w:rPr>
              <w:br/>
              <w:t>період попереднього року</w:t>
            </w:r>
          </w:p>
        </w:tc>
      </w:tr>
      <w:tr w:rsidR="00CD6F06" w:rsidRPr="00CD6F06" w14:paraId="15EC0F71" w14:textId="77777777" w:rsidTr="00E9028D">
        <w:tc>
          <w:tcPr>
            <w:tcW w:w="5107" w:type="dxa"/>
            <w:tcBorders>
              <w:top w:val="single" w:sz="6" w:space="0" w:color="auto"/>
              <w:left w:val="single" w:sz="6" w:space="0" w:color="auto"/>
              <w:bottom w:val="single" w:sz="6" w:space="0" w:color="auto"/>
              <w:right w:val="single" w:sz="6" w:space="0" w:color="auto"/>
            </w:tcBorders>
          </w:tcPr>
          <w:p w14:paraId="5644E8B2" w14:textId="77777777" w:rsidR="00CD6F06" w:rsidRPr="00CD6F06" w:rsidRDefault="00CD6F06" w:rsidP="00CD6F06">
            <w:pPr>
              <w:widowControl w:val="0"/>
              <w:spacing w:after="0"/>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 xml:space="preserve">                                                   1</w:t>
            </w:r>
          </w:p>
        </w:tc>
        <w:tc>
          <w:tcPr>
            <w:tcW w:w="994" w:type="dxa"/>
            <w:tcBorders>
              <w:top w:val="single" w:sz="6" w:space="0" w:color="auto"/>
              <w:left w:val="single" w:sz="6" w:space="0" w:color="auto"/>
              <w:bottom w:val="single" w:sz="6" w:space="0" w:color="auto"/>
              <w:right w:val="single" w:sz="6" w:space="0" w:color="auto"/>
            </w:tcBorders>
            <w:vAlign w:val="center"/>
          </w:tcPr>
          <w:p w14:paraId="2C9FE761"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2</w:t>
            </w:r>
          </w:p>
        </w:tc>
        <w:tc>
          <w:tcPr>
            <w:tcW w:w="1843" w:type="dxa"/>
            <w:tcBorders>
              <w:top w:val="single" w:sz="6" w:space="0" w:color="auto"/>
              <w:left w:val="single" w:sz="6" w:space="0" w:color="auto"/>
              <w:bottom w:val="single" w:sz="6" w:space="0" w:color="auto"/>
              <w:right w:val="single" w:sz="6" w:space="0" w:color="auto"/>
            </w:tcBorders>
            <w:vAlign w:val="center"/>
          </w:tcPr>
          <w:p w14:paraId="0D7C519A"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3</w:t>
            </w:r>
          </w:p>
        </w:tc>
        <w:tc>
          <w:tcPr>
            <w:tcW w:w="1986" w:type="dxa"/>
            <w:tcBorders>
              <w:top w:val="single" w:sz="6" w:space="0" w:color="auto"/>
              <w:left w:val="single" w:sz="6" w:space="0" w:color="auto"/>
              <w:bottom w:val="single" w:sz="6" w:space="0" w:color="auto"/>
              <w:right w:val="single" w:sz="6" w:space="0" w:color="auto"/>
            </w:tcBorders>
            <w:vAlign w:val="center"/>
          </w:tcPr>
          <w:p w14:paraId="755340DB"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4</w:t>
            </w:r>
          </w:p>
        </w:tc>
      </w:tr>
      <w:tr w:rsidR="00CD6F06" w:rsidRPr="00CD6F06" w14:paraId="571B806E" w14:textId="77777777" w:rsidTr="00E9028D">
        <w:tc>
          <w:tcPr>
            <w:tcW w:w="5107" w:type="dxa"/>
            <w:tcBorders>
              <w:top w:val="single" w:sz="6" w:space="0" w:color="auto"/>
              <w:left w:val="single" w:sz="6" w:space="0" w:color="auto"/>
              <w:bottom w:val="single" w:sz="6" w:space="0" w:color="auto"/>
              <w:right w:val="single" w:sz="6" w:space="0" w:color="auto"/>
            </w:tcBorders>
          </w:tcPr>
          <w:p w14:paraId="1C191B86" w14:textId="77777777" w:rsidR="00CD6F06" w:rsidRPr="00CD6F06" w:rsidRDefault="00CD6F06" w:rsidP="00CD6F06">
            <w:pPr>
              <w:widowControl w:val="0"/>
              <w:spacing w:after="0"/>
              <w:rPr>
                <w:rFonts w:eastAsia="Times New Roman" w:cs="Times New Roman"/>
                <w:b/>
                <w:bCs/>
                <w:kern w:val="0"/>
                <w:sz w:val="20"/>
                <w:szCs w:val="20"/>
                <w:lang w:val="en-US" w:eastAsia="ru-RU"/>
                <w14:ligatures w14:val="none"/>
              </w:rPr>
            </w:pPr>
            <w:r w:rsidRPr="00CD6F06">
              <w:rPr>
                <w:rFonts w:eastAsia="Times New Roman" w:cs="Times New Roman"/>
                <w:kern w:val="0"/>
                <w:sz w:val="20"/>
                <w:szCs w:val="20"/>
                <w:lang w:val="uk-UA" w:eastAsia="ru-RU"/>
                <w14:ligatures w14:val="none"/>
              </w:rPr>
              <w:t>Матеріальні затрати</w:t>
            </w:r>
          </w:p>
        </w:tc>
        <w:tc>
          <w:tcPr>
            <w:tcW w:w="994" w:type="dxa"/>
            <w:tcBorders>
              <w:top w:val="single" w:sz="6" w:space="0" w:color="auto"/>
              <w:left w:val="single" w:sz="6" w:space="0" w:color="auto"/>
              <w:bottom w:val="single" w:sz="6" w:space="0" w:color="auto"/>
              <w:right w:val="single" w:sz="6" w:space="0" w:color="auto"/>
            </w:tcBorders>
            <w:vAlign w:val="center"/>
          </w:tcPr>
          <w:p w14:paraId="0A41A35F"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2500</w:t>
            </w:r>
          </w:p>
        </w:tc>
        <w:tc>
          <w:tcPr>
            <w:tcW w:w="1843" w:type="dxa"/>
            <w:tcBorders>
              <w:top w:val="single" w:sz="6" w:space="0" w:color="auto"/>
              <w:left w:val="single" w:sz="6" w:space="0" w:color="auto"/>
              <w:bottom w:val="single" w:sz="6" w:space="0" w:color="auto"/>
              <w:right w:val="single" w:sz="6" w:space="0" w:color="auto"/>
            </w:tcBorders>
            <w:vAlign w:val="center"/>
          </w:tcPr>
          <w:p w14:paraId="13253620"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uk-UA" w:eastAsia="ru-RU"/>
                <w14:ligatures w14:val="none"/>
              </w:rPr>
              <w:t>1372</w:t>
            </w:r>
          </w:p>
        </w:tc>
        <w:tc>
          <w:tcPr>
            <w:tcW w:w="1986" w:type="dxa"/>
            <w:tcBorders>
              <w:top w:val="single" w:sz="6" w:space="0" w:color="auto"/>
              <w:left w:val="single" w:sz="6" w:space="0" w:color="auto"/>
              <w:bottom w:val="single" w:sz="6" w:space="0" w:color="auto"/>
              <w:right w:val="single" w:sz="6" w:space="0" w:color="auto"/>
            </w:tcBorders>
            <w:vAlign w:val="center"/>
          </w:tcPr>
          <w:p w14:paraId="159A2F76"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uk-UA" w:eastAsia="ru-RU"/>
                <w14:ligatures w14:val="none"/>
              </w:rPr>
              <w:t>2758</w:t>
            </w:r>
          </w:p>
        </w:tc>
      </w:tr>
      <w:tr w:rsidR="00CD6F06" w:rsidRPr="00CD6F06" w14:paraId="20E2E5A1" w14:textId="77777777" w:rsidTr="00E9028D">
        <w:tc>
          <w:tcPr>
            <w:tcW w:w="5107" w:type="dxa"/>
            <w:tcBorders>
              <w:top w:val="single" w:sz="6" w:space="0" w:color="auto"/>
              <w:left w:val="single" w:sz="6" w:space="0" w:color="auto"/>
              <w:bottom w:val="single" w:sz="6" w:space="0" w:color="auto"/>
              <w:right w:val="single" w:sz="6" w:space="0" w:color="auto"/>
            </w:tcBorders>
          </w:tcPr>
          <w:p w14:paraId="551AEF80" w14:textId="77777777" w:rsidR="00CD6F06" w:rsidRPr="00CD6F06" w:rsidRDefault="00CD6F06" w:rsidP="00CD6F06">
            <w:pPr>
              <w:widowControl w:val="0"/>
              <w:spacing w:after="0"/>
              <w:rPr>
                <w:rFonts w:eastAsia="Times New Roman" w:cs="Times New Roman"/>
                <w:b/>
                <w:bCs/>
                <w:kern w:val="0"/>
                <w:sz w:val="20"/>
                <w:szCs w:val="20"/>
                <w:lang w:val="en-US" w:eastAsia="ru-RU"/>
                <w14:ligatures w14:val="none"/>
              </w:rPr>
            </w:pPr>
            <w:r w:rsidRPr="00CD6F06">
              <w:rPr>
                <w:rFonts w:eastAsia="Times New Roman" w:cs="Times New Roman"/>
                <w:kern w:val="0"/>
                <w:sz w:val="20"/>
                <w:szCs w:val="20"/>
                <w:lang w:val="uk-UA" w:eastAsia="ru-RU"/>
                <w14:ligatures w14:val="none"/>
              </w:rPr>
              <w:t>Витрати на оплату праці</w:t>
            </w:r>
          </w:p>
        </w:tc>
        <w:tc>
          <w:tcPr>
            <w:tcW w:w="994" w:type="dxa"/>
            <w:tcBorders>
              <w:top w:val="single" w:sz="6" w:space="0" w:color="auto"/>
              <w:left w:val="single" w:sz="6" w:space="0" w:color="auto"/>
              <w:bottom w:val="single" w:sz="6" w:space="0" w:color="auto"/>
              <w:right w:val="single" w:sz="6" w:space="0" w:color="auto"/>
            </w:tcBorders>
            <w:vAlign w:val="center"/>
          </w:tcPr>
          <w:p w14:paraId="0562DECA"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2505</w:t>
            </w:r>
          </w:p>
        </w:tc>
        <w:tc>
          <w:tcPr>
            <w:tcW w:w="1843" w:type="dxa"/>
            <w:tcBorders>
              <w:top w:val="single" w:sz="6" w:space="0" w:color="auto"/>
              <w:left w:val="single" w:sz="6" w:space="0" w:color="auto"/>
              <w:bottom w:val="single" w:sz="6" w:space="0" w:color="auto"/>
              <w:right w:val="single" w:sz="6" w:space="0" w:color="auto"/>
            </w:tcBorders>
            <w:vAlign w:val="center"/>
          </w:tcPr>
          <w:p w14:paraId="3D09A454"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uk-UA" w:eastAsia="ru-RU"/>
                <w14:ligatures w14:val="none"/>
              </w:rPr>
              <w:t>11012</w:t>
            </w:r>
          </w:p>
        </w:tc>
        <w:tc>
          <w:tcPr>
            <w:tcW w:w="1986" w:type="dxa"/>
            <w:tcBorders>
              <w:top w:val="single" w:sz="6" w:space="0" w:color="auto"/>
              <w:left w:val="single" w:sz="6" w:space="0" w:color="auto"/>
              <w:bottom w:val="single" w:sz="6" w:space="0" w:color="auto"/>
              <w:right w:val="single" w:sz="6" w:space="0" w:color="auto"/>
            </w:tcBorders>
            <w:vAlign w:val="center"/>
          </w:tcPr>
          <w:p w14:paraId="35F20627"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uk-UA" w:eastAsia="ru-RU"/>
                <w14:ligatures w14:val="none"/>
              </w:rPr>
              <w:t>11337</w:t>
            </w:r>
          </w:p>
        </w:tc>
      </w:tr>
      <w:tr w:rsidR="00CD6F06" w:rsidRPr="00CD6F06" w14:paraId="653868D6" w14:textId="77777777" w:rsidTr="00E9028D">
        <w:tc>
          <w:tcPr>
            <w:tcW w:w="5107" w:type="dxa"/>
            <w:tcBorders>
              <w:top w:val="single" w:sz="6" w:space="0" w:color="auto"/>
              <w:left w:val="single" w:sz="6" w:space="0" w:color="auto"/>
              <w:bottom w:val="single" w:sz="6" w:space="0" w:color="auto"/>
              <w:right w:val="single" w:sz="6" w:space="0" w:color="auto"/>
            </w:tcBorders>
          </w:tcPr>
          <w:p w14:paraId="3B9014B3" w14:textId="77777777" w:rsidR="00CD6F06" w:rsidRPr="00CD6F06" w:rsidRDefault="00CD6F06" w:rsidP="00CD6F06">
            <w:pPr>
              <w:widowControl w:val="0"/>
              <w:spacing w:after="0"/>
              <w:rPr>
                <w:rFonts w:eastAsia="Times New Roman" w:cs="Times New Roman"/>
                <w:b/>
                <w:bCs/>
                <w:kern w:val="0"/>
                <w:sz w:val="20"/>
                <w:szCs w:val="20"/>
                <w:lang w:val="en-US" w:eastAsia="ru-RU"/>
                <w14:ligatures w14:val="none"/>
              </w:rPr>
            </w:pPr>
            <w:r w:rsidRPr="00CD6F06">
              <w:rPr>
                <w:rFonts w:eastAsia="Times New Roman" w:cs="Times New Roman"/>
                <w:kern w:val="0"/>
                <w:sz w:val="20"/>
                <w:szCs w:val="20"/>
                <w:lang w:val="uk-UA" w:eastAsia="ru-RU"/>
                <w14:ligatures w14:val="none"/>
              </w:rPr>
              <w:t>Відрахування на соціальні заходи</w:t>
            </w:r>
          </w:p>
        </w:tc>
        <w:tc>
          <w:tcPr>
            <w:tcW w:w="994" w:type="dxa"/>
            <w:tcBorders>
              <w:top w:val="single" w:sz="6" w:space="0" w:color="auto"/>
              <w:left w:val="single" w:sz="6" w:space="0" w:color="auto"/>
              <w:bottom w:val="single" w:sz="6" w:space="0" w:color="auto"/>
              <w:right w:val="single" w:sz="6" w:space="0" w:color="auto"/>
            </w:tcBorders>
            <w:vAlign w:val="center"/>
          </w:tcPr>
          <w:p w14:paraId="2176EE3F"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2510</w:t>
            </w:r>
          </w:p>
        </w:tc>
        <w:tc>
          <w:tcPr>
            <w:tcW w:w="1843" w:type="dxa"/>
            <w:tcBorders>
              <w:top w:val="single" w:sz="6" w:space="0" w:color="auto"/>
              <w:left w:val="single" w:sz="6" w:space="0" w:color="auto"/>
              <w:bottom w:val="single" w:sz="6" w:space="0" w:color="auto"/>
              <w:right w:val="single" w:sz="6" w:space="0" w:color="auto"/>
            </w:tcBorders>
            <w:vAlign w:val="center"/>
          </w:tcPr>
          <w:p w14:paraId="6A9EAAD8"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uk-UA" w:eastAsia="ru-RU"/>
                <w14:ligatures w14:val="none"/>
              </w:rPr>
              <w:t>1310</w:t>
            </w:r>
          </w:p>
        </w:tc>
        <w:tc>
          <w:tcPr>
            <w:tcW w:w="1986" w:type="dxa"/>
            <w:tcBorders>
              <w:top w:val="single" w:sz="6" w:space="0" w:color="auto"/>
              <w:left w:val="single" w:sz="6" w:space="0" w:color="auto"/>
              <w:bottom w:val="single" w:sz="6" w:space="0" w:color="auto"/>
              <w:right w:val="single" w:sz="6" w:space="0" w:color="auto"/>
            </w:tcBorders>
            <w:vAlign w:val="center"/>
          </w:tcPr>
          <w:p w14:paraId="640D1701"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uk-UA" w:eastAsia="ru-RU"/>
                <w14:ligatures w14:val="none"/>
              </w:rPr>
              <w:t>1183</w:t>
            </w:r>
          </w:p>
        </w:tc>
      </w:tr>
      <w:tr w:rsidR="00CD6F06" w:rsidRPr="00CD6F06" w14:paraId="1F8E251F" w14:textId="77777777" w:rsidTr="00E9028D">
        <w:tc>
          <w:tcPr>
            <w:tcW w:w="5107" w:type="dxa"/>
            <w:tcBorders>
              <w:top w:val="single" w:sz="6" w:space="0" w:color="auto"/>
              <w:left w:val="single" w:sz="6" w:space="0" w:color="auto"/>
              <w:bottom w:val="single" w:sz="6" w:space="0" w:color="auto"/>
              <w:right w:val="single" w:sz="6" w:space="0" w:color="auto"/>
            </w:tcBorders>
          </w:tcPr>
          <w:p w14:paraId="401AD407" w14:textId="77777777" w:rsidR="00CD6F06" w:rsidRPr="00CD6F06" w:rsidRDefault="00CD6F06" w:rsidP="00CD6F06">
            <w:pPr>
              <w:widowControl w:val="0"/>
              <w:spacing w:after="0"/>
              <w:rPr>
                <w:rFonts w:eastAsia="Times New Roman" w:cs="Times New Roman"/>
                <w:kern w:val="0"/>
                <w:sz w:val="20"/>
                <w:szCs w:val="20"/>
                <w:lang w:val="uk-UA" w:eastAsia="ru-RU"/>
                <w14:ligatures w14:val="none"/>
              </w:rPr>
            </w:pPr>
            <w:r w:rsidRPr="00CD6F06">
              <w:rPr>
                <w:rFonts w:eastAsia="Times New Roman" w:cs="Times New Roman"/>
                <w:kern w:val="0"/>
                <w:sz w:val="20"/>
                <w:szCs w:val="20"/>
                <w:lang w:val="uk-UA" w:eastAsia="ru-RU"/>
                <w14:ligatures w14:val="none"/>
              </w:rPr>
              <w:t>Амортизація</w:t>
            </w:r>
          </w:p>
        </w:tc>
        <w:tc>
          <w:tcPr>
            <w:tcW w:w="994" w:type="dxa"/>
            <w:tcBorders>
              <w:top w:val="single" w:sz="6" w:space="0" w:color="auto"/>
              <w:left w:val="single" w:sz="6" w:space="0" w:color="auto"/>
              <w:bottom w:val="single" w:sz="6" w:space="0" w:color="auto"/>
              <w:right w:val="single" w:sz="6" w:space="0" w:color="auto"/>
            </w:tcBorders>
            <w:vAlign w:val="center"/>
          </w:tcPr>
          <w:p w14:paraId="6044D4CD"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2515</w:t>
            </w:r>
          </w:p>
        </w:tc>
        <w:tc>
          <w:tcPr>
            <w:tcW w:w="1843" w:type="dxa"/>
            <w:tcBorders>
              <w:top w:val="single" w:sz="6" w:space="0" w:color="auto"/>
              <w:left w:val="single" w:sz="6" w:space="0" w:color="auto"/>
              <w:bottom w:val="single" w:sz="6" w:space="0" w:color="auto"/>
              <w:right w:val="single" w:sz="6" w:space="0" w:color="auto"/>
            </w:tcBorders>
            <w:vAlign w:val="center"/>
          </w:tcPr>
          <w:p w14:paraId="4BA4A885"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uk-UA" w:eastAsia="ru-RU"/>
                <w14:ligatures w14:val="none"/>
              </w:rPr>
              <w:t>359</w:t>
            </w:r>
          </w:p>
        </w:tc>
        <w:tc>
          <w:tcPr>
            <w:tcW w:w="1986" w:type="dxa"/>
            <w:tcBorders>
              <w:top w:val="single" w:sz="6" w:space="0" w:color="auto"/>
              <w:left w:val="single" w:sz="6" w:space="0" w:color="auto"/>
              <w:bottom w:val="single" w:sz="6" w:space="0" w:color="auto"/>
              <w:right w:val="single" w:sz="6" w:space="0" w:color="auto"/>
            </w:tcBorders>
            <w:vAlign w:val="center"/>
          </w:tcPr>
          <w:p w14:paraId="06E1CD50"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uk-UA" w:eastAsia="ru-RU"/>
                <w14:ligatures w14:val="none"/>
              </w:rPr>
              <w:t>417</w:t>
            </w:r>
          </w:p>
        </w:tc>
      </w:tr>
      <w:tr w:rsidR="00CD6F06" w:rsidRPr="00CD6F06" w14:paraId="10B45649" w14:textId="77777777" w:rsidTr="00E9028D">
        <w:tc>
          <w:tcPr>
            <w:tcW w:w="5107" w:type="dxa"/>
            <w:tcBorders>
              <w:top w:val="single" w:sz="6" w:space="0" w:color="auto"/>
              <w:left w:val="single" w:sz="6" w:space="0" w:color="auto"/>
              <w:bottom w:val="single" w:sz="6" w:space="0" w:color="auto"/>
              <w:right w:val="single" w:sz="6" w:space="0" w:color="auto"/>
            </w:tcBorders>
          </w:tcPr>
          <w:p w14:paraId="2B32CC70" w14:textId="77777777" w:rsidR="00CD6F06" w:rsidRPr="00CD6F06" w:rsidRDefault="00CD6F06" w:rsidP="00CD6F06">
            <w:pPr>
              <w:widowControl w:val="0"/>
              <w:spacing w:after="0"/>
              <w:rPr>
                <w:rFonts w:eastAsia="Times New Roman" w:cs="Times New Roman"/>
                <w:kern w:val="0"/>
                <w:sz w:val="20"/>
                <w:szCs w:val="20"/>
                <w:lang w:val="uk-UA" w:eastAsia="ru-RU"/>
                <w14:ligatures w14:val="none"/>
              </w:rPr>
            </w:pPr>
            <w:r w:rsidRPr="00CD6F06">
              <w:rPr>
                <w:rFonts w:eastAsia="Times New Roman" w:cs="Times New Roman"/>
                <w:kern w:val="0"/>
                <w:sz w:val="20"/>
                <w:szCs w:val="20"/>
                <w:lang w:val="uk-UA" w:eastAsia="ru-RU"/>
                <w14:ligatures w14:val="none"/>
              </w:rPr>
              <w:t>Інші операційні витрати</w:t>
            </w:r>
          </w:p>
        </w:tc>
        <w:tc>
          <w:tcPr>
            <w:tcW w:w="994" w:type="dxa"/>
            <w:tcBorders>
              <w:top w:val="single" w:sz="6" w:space="0" w:color="auto"/>
              <w:left w:val="single" w:sz="6" w:space="0" w:color="auto"/>
              <w:bottom w:val="single" w:sz="6" w:space="0" w:color="auto"/>
              <w:right w:val="single" w:sz="6" w:space="0" w:color="auto"/>
            </w:tcBorders>
            <w:vAlign w:val="center"/>
          </w:tcPr>
          <w:p w14:paraId="56D9A4AD"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2520</w:t>
            </w:r>
          </w:p>
        </w:tc>
        <w:tc>
          <w:tcPr>
            <w:tcW w:w="1843" w:type="dxa"/>
            <w:tcBorders>
              <w:top w:val="single" w:sz="6" w:space="0" w:color="auto"/>
              <w:left w:val="single" w:sz="6" w:space="0" w:color="auto"/>
              <w:bottom w:val="single" w:sz="6" w:space="0" w:color="auto"/>
              <w:right w:val="single" w:sz="6" w:space="0" w:color="auto"/>
            </w:tcBorders>
            <w:vAlign w:val="center"/>
          </w:tcPr>
          <w:p w14:paraId="768F5F54"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uk-UA" w:eastAsia="ru-RU"/>
                <w14:ligatures w14:val="none"/>
              </w:rPr>
              <w:t>697</w:t>
            </w:r>
          </w:p>
        </w:tc>
        <w:tc>
          <w:tcPr>
            <w:tcW w:w="1986" w:type="dxa"/>
            <w:tcBorders>
              <w:top w:val="single" w:sz="6" w:space="0" w:color="auto"/>
              <w:left w:val="single" w:sz="6" w:space="0" w:color="auto"/>
              <w:bottom w:val="single" w:sz="6" w:space="0" w:color="auto"/>
              <w:right w:val="single" w:sz="6" w:space="0" w:color="auto"/>
            </w:tcBorders>
            <w:vAlign w:val="center"/>
          </w:tcPr>
          <w:p w14:paraId="75491B97"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uk-UA" w:eastAsia="ru-RU"/>
                <w14:ligatures w14:val="none"/>
              </w:rPr>
              <w:t>792</w:t>
            </w:r>
          </w:p>
        </w:tc>
      </w:tr>
      <w:tr w:rsidR="00CD6F06" w:rsidRPr="00CD6F06" w14:paraId="69A87A39" w14:textId="77777777" w:rsidTr="00E9028D">
        <w:tc>
          <w:tcPr>
            <w:tcW w:w="5107" w:type="dxa"/>
            <w:tcBorders>
              <w:top w:val="single" w:sz="6" w:space="0" w:color="auto"/>
              <w:left w:val="single" w:sz="6" w:space="0" w:color="auto"/>
              <w:bottom w:val="single" w:sz="6" w:space="0" w:color="auto"/>
              <w:right w:val="single" w:sz="6" w:space="0" w:color="auto"/>
            </w:tcBorders>
          </w:tcPr>
          <w:p w14:paraId="715EEDAE" w14:textId="77777777" w:rsidR="00CD6F06" w:rsidRPr="00CD6F06" w:rsidRDefault="00CD6F06" w:rsidP="00CD6F06">
            <w:pPr>
              <w:widowControl w:val="0"/>
              <w:spacing w:after="0"/>
              <w:rPr>
                <w:rFonts w:eastAsia="Times New Roman" w:cs="Times New Roman"/>
                <w:kern w:val="0"/>
                <w:sz w:val="20"/>
                <w:szCs w:val="20"/>
                <w:lang w:val="uk-UA" w:eastAsia="ru-RU"/>
                <w14:ligatures w14:val="none"/>
              </w:rPr>
            </w:pPr>
            <w:r w:rsidRPr="00CD6F06">
              <w:rPr>
                <w:rFonts w:eastAsia="Times New Roman" w:cs="Times New Roman"/>
                <w:b/>
                <w:kern w:val="0"/>
                <w:sz w:val="20"/>
                <w:szCs w:val="20"/>
                <w:lang w:val="uk-UA" w:eastAsia="ru-RU"/>
                <w14:ligatures w14:val="none"/>
              </w:rPr>
              <w:t>Разом</w:t>
            </w:r>
          </w:p>
        </w:tc>
        <w:tc>
          <w:tcPr>
            <w:tcW w:w="994" w:type="dxa"/>
            <w:tcBorders>
              <w:top w:val="single" w:sz="6" w:space="0" w:color="auto"/>
              <w:left w:val="single" w:sz="6" w:space="0" w:color="auto"/>
              <w:bottom w:val="single" w:sz="6" w:space="0" w:color="auto"/>
              <w:right w:val="single" w:sz="6" w:space="0" w:color="auto"/>
            </w:tcBorders>
            <w:vAlign w:val="center"/>
          </w:tcPr>
          <w:p w14:paraId="61D13122"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2550</w:t>
            </w:r>
          </w:p>
        </w:tc>
        <w:tc>
          <w:tcPr>
            <w:tcW w:w="1843" w:type="dxa"/>
            <w:tcBorders>
              <w:top w:val="single" w:sz="6" w:space="0" w:color="auto"/>
              <w:left w:val="single" w:sz="6" w:space="0" w:color="auto"/>
              <w:bottom w:val="single" w:sz="6" w:space="0" w:color="auto"/>
              <w:right w:val="single" w:sz="6" w:space="0" w:color="auto"/>
            </w:tcBorders>
            <w:vAlign w:val="center"/>
          </w:tcPr>
          <w:p w14:paraId="3156C82F"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uk-UA" w:eastAsia="ru-RU"/>
                <w14:ligatures w14:val="none"/>
              </w:rPr>
              <w:t>14750</w:t>
            </w:r>
          </w:p>
        </w:tc>
        <w:tc>
          <w:tcPr>
            <w:tcW w:w="1986" w:type="dxa"/>
            <w:tcBorders>
              <w:top w:val="single" w:sz="6" w:space="0" w:color="auto"/>
              <w:left w:val="single" w:sz="6" w:space="0" w:color="auto"/>
              <w:bottom w:val="single" w:sz="6" w:space="0" w:color="auto"/>
              <w:right w:val="single" w:sz="6" w:space="0" w:color="auto"/>
            </w:tcBorders>
            <w:vAlign w:val="center"/>
          </w:tcPr>
          <w:p w14:paraId="694A7CF4"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uk-UA" w:eastAsia="ru-RU"/>
                <w14:ligatures w14:val="none"/>
              </w:rPr>
              <w:t>16487</w:t>
            </w:r>
          </w:p>
        </w:tc>
      </w:tr>
    </w:tbl>
    <w:p w14:paraId="7F65D7E3"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uk-UA" w:eastAsia="ru-RU"/>
          <w14:ligatures w14:val="none"/>
        </w:rPr>
      </w:pPr>
    </w:p>
    <w:p w14:paraId="011810FC"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uk-UA" w:eastAsia="ru-RU"/>
          <w14:ligatures w14:val="none"/>
        </w:rPr>
      </w:pPr>
    </w:p>
    <w:p w14:paraId="13504E38" w14:textId="77777777" w:rsidR="00CD6F06" w:rsidRPr="00CD6F06" w:rsidRDefault="00CD6F06" w:rsidP="00CD6F06">
      <w:pPr>
        <w:widowControl w:val="0"/>
        <w:spacing w:after="0"/>
        <w:ind w:firstLine="567"/>
        <w:jc w:val="center"/>
        <w:rPr>
          <w:rFonts w:eastAsia="Times New Roman" w:cs="Times New Roman"/>
          <w:b/>
          <w:kern w:val="0"/>
          <w:sz w:val="22"/>
          <w:lang w:val="uk-UA" w:eastAsia="ru-RU"/>
          <w14:ligatures w14:val="none"/>
        </w:rPr>
      </w:pPr>
      <w:r w:rsidRPr="00CD6F06">
        <w:rPr>
          <w:rFonts w:eastAsia="Times New Roman" w:cs="Times New Roman"/>
          <w:b/>
          <w:kern w:val="0"/>
          <w:sz w:val="22"/>
          <w:lang w:val="uk-UA" w:eastAsia="ru-RU"/>
          <w14:ligatures w14:val="none"/>
        </w:rPr>
        <w:t>ІV.</w:t>
      </w:r>
      <w:r w:rsidRPr="00CD6F06">
        <w:rPr>
          <w:rFonts w:eastAsia="Times New Roman" w:cs="Times New Roman"/>
          <w:b/>
          <w:kern w:val="0"/>
          <w:sz w:val="22"/>
          <w:lang w:eastAsia="ru-RU"/>
          <w14:ligatures w14:val="none"/>
        </w:rPr>
        <w:t xml:space="preserve"> </w:t>
      </w:r>
      <w:r w:rsidRPr="00CD6F06">
        <w:rPr>
          <w:rFonts w:eastAsia="Times New Roman" w:cs="Times New Roman"/>
          <w:b/>
          <w:kern w:val="0"/>
          <w:sz w:val="22"/>
          <w:lang w:val="uk-UA" w:eastAsia="ru-RU"/>
          <w14:ligatures w14:val="none"/>
        </w:rPr>
        <w:t xml:space="preserve"> РОЗРАХУНОК ПОКАЗНИКІВ ПРИБУТКОВОСТІ АКЦІЙ</w:t>
      </w:r>
    </w:p>
    <w:p w14:paraId="0AD57671" w14:textId="77777777" w:rsidR="00CD6F06" w:rsidRPr="00CD6F06" w:rsidRDefault="00CD6F06" w:rsidP="00CD6F06">
      <w:pPr>
        <w:widowControl w:val="0"/>
        <w:spacing w:after="0"/>
        <w:ind w:firstLine="567"/>
        <w:rPr>
          <w:rFonts w:eastAsia="Times New Roman" w:cs="Times New Roman"/>
          <w:kern w:val="0"/>
          <w:sz w:val="10"/>
          <w:szCs w:val="10"/>
          <w:lang w:val="uk-UA" w:eastAsia="ru-RU"/>
          <w14:ligatures w14:val="none"/>
        </w:rPr>
      </w:pPr>
    </w:p>
    <w:tbl>
      <w:tblPr>
        <w:tblW w:w="9930"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A0" w:firstRow="1" w:lastRow="0" w:firstColumn="1" w:lastColumn="0" w:noHBand="0" w:noVBand="0"/>
      </w:tblPr>
      <w:tblGrid>
        <w:gridCol w:w="5107"/>
        <w:gridCol w:w="994"/>
        <w:gridCol w:w="1843"/>
        <w:gridCol w:w="1986"/>
      </w:tblGrid>
      <w:tr w:rsidR="00CD6F06" w:rsidRPr="00CD6F06" w14:paraId="6092D4DA" w14:textId="77777777" w:rsidTr="00E9028D">
        <w:tc>
          <w:tcPr>
            <w:tcW w:w="5107" w:type="dxa"/>
            <w:tcBorders>
              <w:top w:val="single" w:sz="6" w:space="0" w:color="auto"/>
              <w:left w:val="single" w:sz="6" w:space="0" w:color="auto"/>
              <w:bottom w:val="single" w:sz="6" w:space="0" w:color="auto"/>
              <w:right w:val="single" w:sz="6" w:space="0" w:color="auto"/>
            </w:tcBorders>
            <w:vAlign w:val="center"/>
          </w:tcPr>
          <w:p w14:paraId="3A2D7F97" w14:textId="77777777" w:rsidR="00CD6F06" w:rsidRPr="00CD6F06" w:rsidRDefault="00CD6F06" w:rsidP="00CD6F06">
            <w:pPr>
              <w:widowControl w:val="0"/>
              <w:spacing w:after="0"/>
              <w:ind w:firstLine="567"/>
              <w:jc w:val="center"/>
              <w:rPr>
                <w:rFonts w:eastAsia="Times New Roman" w:cs="Times New Roman"/>
                <w:b/>
                <w:kern w:val="0"/>
                <w:sz w:val="22"/>
                <w:lang w:val="uk-UA" w:eastAsia="ru-RU"/>
                <w14:ligatures w14:val="none"/>
              </w:rPr>
            </w:pPr>
            <w:r w:rsidRPr="00CD6F06">
              <w:rPr>
                <w:rFonts w:eastAsia="Times New Roman" w:cs="Times New Roman"/>
                <w:b/>
                <w:kern w:val="0"/>
                <w:sz w:val="20"/>
                <w:lang w:val="uk-UA" w:eastAsia="ru-RU"/>
                <w14:ligatures w14:val="none"/>
              </w:rPr>
              <w:t>Назва статті</w:t>
            </w:r>
          </w:p>
        </w:tc>
        <w:tc>
          <w:tcPr>
            <w:tcW w:w="994" w:type="dxa"/>
            <w:tcBorders>
              <w:top w:val="single" w:sz="6" w:space="0" w:color="auto"/>
              <w:left w:val="single" w:sz="6" w:space="0" w:color="auto"/>
              <w:bottom w:val="single" w:sz="6" w:space="0" w:color="auto"/>
              <w:right w:val="single" w:sz="6" w:space="0" w:color="auto"/>
            </w:tcBorders>
            <w:vAlign w:val="center"/>
          </w:tcPr>
          <w:p w14:paraId="7E849E54"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Код рядка</w:t>
            </w:r>
          </w:p>
        </w:tc>
        <w:tc>
          <w:tcPr>
            <w:tcW w:w="1843" w:type="dxa"/>
            <w:tcBorders>
              <w:top w:val="single" w:sz="6" w:space="0" w:color="auto"/>
              <w:left w:val="single" w:sz="6" w:space="0" w:color="auto"/>
              <w:bottom w:val="single" w:sz="6" w:space="0" w:color="auto"/>
              <w:right w:val="single" w:sz="6" w:space="0" w:color="auto"/>
            </w:tcBorders>
            <w:vAlign w:val="center"/>
          </w:tcPr>
          <w:p w14:paraId="40BAF633"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val="uk-UA" w:eastAsia="ru-RU"/>
                <w14:ligatures w14:val="none"/>
              </w:rPr>
              <w:t>За</w:t>
            </w:r>
            <w:r w:rsidRPr="00CD6F06">
              <w:rPr>
                <w:rFonts w:eastAsia="Times New Roman" w:cs="Times New Roman"/>
                <w:b/>
                <w:bCs/>
                <w:kern w:val="0"/>
                <w:sz w:val="20"/>
                <w:szCs w:val="20"/>
                <w:lang w:eastAsia="ru-RU"/>
                <w14:ligatures w14:val="none"/>
              </w:rPr>
              <w:t xml:space="preserve"> звітн</w:t>
            </w:r>
            <w:r w:rsidRPr="00CD6F06">
              <w:rPr>
                <w:rFonts w:eastAsia="Times New Roman" w:cs="Times New Roman"/>
                <w:b/>
                <w:bCs/>
                <w:kern w:val="0"/>
                <w:sz w:val="20"/>
                <w:szCs w:val="20"/>
                <w:lang w:val="uk-UA" w:eastAsia="ru-RU"/>
                <w14:ligatures w14:val="none"/>
              </w:rPr>
              <w:t>ий</w:t>
            </w:r>
            <w:r w:rsidRPr="00CD6F06">
              <w:rPr>
                <w:rFonts w:eastAsia="Times New Roman" w:cs="Times New Roman"/>
                <w:b/>
                <w:bCs/>
                <w:kern w:val="0"/>
                <w:sz w:val="20"/>
                <w:szCs w:val="20"/>
                <w:lang w:eastAsia="ru-RU"/>
                <w14:ligatures w14:val="none"/>
              </w:rPr>
              <w:t xml:space="preserve"> </w:t>
            </w:r>
            <w:r w:rsidRPr="00CD6F06">
              <w:rPr>
                <w:rFonts w:eastAsia="Times New Roman" w:cs="Times New Roman"/>
                <w:b/>
                <w:bCs/>
                <w:kern w:val="0"/>
                <w:sz w:val="20"/>
                <w:szCs w:val="20"/>
                <w:lang w:val="uk-UA" w:eastAsia="ru-RU"/>
                <w14:ligatures w14:val="none"/>
              </w:rPr>
              <w:t>період</w:t>
            </w:r>
          </w:p>
        </w:tc>
        <w:tc>
          <w:tcPr>
            <w:tcW w:w="1986" w:type="dxa"/>
            <w:tcBorders>
              <w:top w:val="single" w:sz="6" w:space="0" w:color="auto"/>
              <w:left w:val="single" w:sz="6" w:space="0" w:color="auto"/>
              <w:bottom w:val="single" w:sz="6" w:space="0" w:color="auto"/>
              <w:right w:val="single" w:sz="6" w:space="0" w:color="auto"/>
            </w:tcBorders>
            <w:vAlign w:val="center"/>
          </w:tcPr>
          <w:p w14:paraId="5F83DBC4"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color w:val="000000"/>
                <w:kern w:val="0"/>
                <w:sz w:val="20"/>
                <w:szCs w:val="20"/>
                <w:lang w:val="uk-UA" w:eastAsia="ru-RU"/>
                <w14:ligatures w14:val="none"/>
              </w:rPr>
              <w:t>За аналогічний</w:t>
            </w:r>
            <w:r w:rsidRPr="00CD6F06">
              <w:rPr>
                <w:rFonts w:eastAsia="Times New Roman" w:cs="Times New Roman"/>
                <w:b/>
                <w:color w:val="000000"/>
                <w:kern w:val="0"/>
                <w:sz w:val="20"/>
                <w:szCs w:val="20"/>
                <w:lang w:val="uk-UA" w:eastAsia="ru-RU"/>
                <w14:ligatures w14:val="none"/>
              </w:rPr>
              <w:br/>
              <w:t>період попереднього року</w:t>
            </w:r>
          </w:p>
        </w:tc>
      </w:tr>
      <w:tr w:rsidR="00CD6F06" w:rsidRPr="00CD6F06" w14:paraId="2EEFEC57" w14:textId="77777777" w:rsidTr="00E9028D">
        <w:tc>
          <w:tcPr>
            <w:tcW w:w="5107" w:type="dxa"/>
            <w:tcBorders>
              <w:top w:val="single" w:sz="6" w:space="0" w:color="auto"/>
              <w:left w:val="single" w:sz="6" w:space="0" w:color="auto"/>
              <w:bottom w:val="single" w:sz="6" w:space="0" w:color="auto"/>
              <w:right w:val="single" w:sz="6" w:space="0" w:color="auto"/>
            </w:tcBorders>
          </w:tcPr>
          <w:p w14:paraId="7BFCA98D" w14:textId="77777777" w:rsidR="00CD6F06" w:rsidRPr="00CD6F06" w:rsidRDefault="00CD6F06" w:rsidP="00CD6F06">
            <w:pPr>
              <w:widowControl w:val="0"/>
              <w:spacing w:after="0"/>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 xml:space="preserve">                                                   1</w:t>
            </w:r>
          </w:p>
        </w:tc>
        <w:tc>
          <w:tcPr>
            <w:tcW w:w="994" w:type="dxa"/>
            <w:tcBorders>
              <w:top w:val="single" w:sz="6" w:space="0" w:color="auto"/>
              <w:left w:val="single" w:sz="6" w:space="0" w:color="auto"/>
              <w:bottom w:val="single" w:sz="6" w:space="0" w:color="auto"/>
              <w:right w:val="single" w:sz="6" w:space="0" w:color="auto"/>
            </w:tcBorders>
            <w:vAlign w:val="center"/>
          </w:tcPr>
          <w:p w14:paraId="270177D1"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2</w:t>
            </w:r>
          </w:p>
        </w:tc>
        <w:tc>
          <w:tcPr>
            <w:tcW w:w="1843" w:type="dxa"/>
            <w:tcBorders>
              <w:top w:val="single" w:sz="6" w:space="0" w:color="auto"/>
              <w:left w:val="single" w:sz="6" w:space="0" w:color="auto"/>
              <w:bottom w:val="single" w:sz="6" w:space="0" w:color="auto"/>
              <w:right w:val="single" w:sz="6" w:space="0" w:color="auto"/>
            </w:tcBorders>
            <w:vAlign w:val="center"/>
          </w:tcPr>
          <w:p w14:paraId="7E5E4E7C"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3</w:t>
            </w:r>
          </w:p>
        </w:tc>
        <w:tc>
          <w:tcPr>
            <w:tcW w:w="1986" w:type="dxa"/>
            <w:tcBorders>
              <w:top w:val="single" w:sz="6" w:space="0" w:color="auto"/>
              <w:left w:val="single" w:sz="6" w:space="0" w:color="auto"/>
              <w:bottom w:val="single" w:sz="6" w:space="0" w:color="auto"/>
              <w:right w:val="single" w:sz="6" w:space="0" w:color="auto"/>
            </w:tcBorders>
            <w:vAlign w:val="center"/>
          </w:tcPr>
          <w:p w14:paraId="02F5E8C8"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4</w:t>
            </w:r>
          </w:p>
        </w:tc>
      </w:tr>
      <w:tr w:rsidR="00CD6F06" w:rsidRPr="00CD6F06" w14:paraId="24DEF076" w14:textId="77777777" w:rsidTr="00E9028D">
        <w:tc>
          <w:tcPr>
            <w:tcW w:w="5107" w:type="dxa"/>
            <w:tcBorders>
              <w:top w:val="single" w:sz="6" w:space="0" w:color="auto"/>
              <w:left w:val="single" w:sz="6" w:space="0" w:color="auto"/>
              <w:bottom w:val="single" w:sz="6" w:space="0" w:color="auto"/>
              <w:right w:val="single" w:sz="6" w:space="0" w:color="auto"/>
            </w:tcBorders>
          </w:tcPr>
          <w:p w14:paraId="454A9B7A" w14:textId="77777777" w:rsidR="00CD6F06" w:rsidRPr="00CD6F06" w:rsidRDefault="00CD6F06" w:rsidP="00CD6F06">
            <w:pPr>
              <w:widowControl w:val="0"/>
              <w:spacing w:after="0"/>
              <w:rPr>
                <w:rFonts w:eastAsia="Times New Roman" w:cs="Times New Roman"/>
                <w:b/>
                <w:bCs/>
                <w:kern w:val="0"/>
                <w:sz w:val="20"/>
                <w:szCs w:val="20"/>
                <w:lang w:val="en-US" w:eastAsia="ru-RU"/>
                <w14:ligatures w14:val="none"/>
              </w:rPr>
            </w:pPr>
            <w:r w:rsidRPr="00CD6F06">
              <w:rPr>
                <w:rFonts w:eastAsia="Times New Roman" w:cs="Times New Roman"/>
                <w:color w:val="000000"/>
                <w:kern w:val="0"/>
                <w:sz w:val="20"/>
                <w:szCs w:val="20"/>
                <w:lang w:val="uk-UA" w:eastAsia="ru-RU"/>
                <w14:ligatures w14:val="none"/>
              </w:rPr>
              <w:t>Середньорічна кількість простих акцій </w:t>
            </w:r>
          </w:p>
        </w:tc>
        <w:tc>
          <w:tcPr>
            <w:tcW w:w="994" w:type="dxa"/>
            <w:tcBorders>
              <w:top w:val="single" w:sz="6" w:space="0" w:color="auto"/>
              <w:left w:val="single" w:sz="6" w:space="0" w:color="auto"/>
              <w:bottom w:val="single" w:sz="6" w:space="0" w:color="auto"/>
              <w:right w:val="single" w:sz="6" w:space="0" w:color="auto"/>
            </w:tcBorders>
            <w:vAlign w:val="center"/>
          </w:tcPr>
          <w:p w14:paraId="5A3B67F1"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2600</w:t>
            </w:r>
          </w:p>
        </w:tc>
        <w:tc>
          <w:tcPr>
            <w:tcW w:w="1843" w:type="dxa"/>
            <w:tcBorders>
              <w:top w:val="single" w:sz="6" w:space="0" w:color="auto"/>
              <w:left w:val="single" w:sz="6" w:space="0" w:color="auto"/>
              <w:bottom w:val="single" w:sz="6" w:space="0" w:color="auto"/>
              <w:right w:val="single" w:sz="6" w:space="0" w:color="auto"/>
            </w:tcBorders>
            <w:vAlign w:val="center"/>
          </w:tcPr>
          <w:p w14:paraId="340F7379"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uk-UA" w:eastAsia="ru-RU"/>
                <w14:ligatures w14:val="none"/>
              </w:rPr>
              <w:t>5547505</w:t>
            </w:r>
          </w:p>
        </w:tc>
        <w:tc>
          <w:tcPr>
            <w:tcW w:w="1986" w:type="dxa"/>
            <w:tcBorders>
              <w:top w:val="single" w:sz="6" w:space="0" w:color="auto"/>
              <w:left w:val="single" w:sz="6" w:space="0" w:color="auto"/>
              <w:bottom w:val="single" w:sz="6" w:space="0" w:color="auto"/>
              <w:right w:val="single" w:sz="6" w:space="0" w:color="auto"/>
            </w:tcBorders>
            <w:vAlign w:val="center"/>
          </w:tcPr>
          <w:p w14:paraId="4FCDCA83"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uk-UA" w:eastAsia="ru-RU"/>
                <w14:ligatures w14:val="none"/>
              </w:rPr>
              <w:t>5547505</w:t>
            </w:r>
          </w:p>
        </w:tc>
      </w:tr>
      <w:tr w:rsidR="00CD6F06" w:rsidRPr="00CD6F06" w14:paraId="6E861E13" w14:textId="77777777" w:rsidTr="00E9028D">
        <w:tc>
          <w:tcPr>
            <w:tcW w:w="5107" w:type="dxa"/>
            <w:tcBorders>
              <w:top w:val="single" w:sz="6" w:space="0" w:color="auto"/>
              <w:left w:val="single" w:sz="6" w:space="0" w:color="auto"/>
              <w:bottom w:val="single" w:sz="6" w:space="0" w:color="auto"/>
              <w:right w:val="single" w:sz="6" w:space="0" w:color="auto"/>
            </w:tcBorders>
          </w:tcPr>
          <w:p w14:paraId="17BBB5C9" w14:textId="77777777" w:rsidR="00CD6F06" w:rsidRPr="00CD6F06" w:rsidRDefault="00CD6F06" w:rsidP="00CD6F06">
            <w:pPr>
              <w:widowControl w:val="0"/>
              <w:spacing w:after="0"/>
              <w:rPr>
                <w:rFonts w:eastAsia="Times New Roman" w:cs="Times New Roman"/>
                <w:b/>
                <w:bCs/>
                <w:kern w:val="0"/>
                <w:sz w:val="20"/>
                <w:szCs w:val="20"/>
                <w:lang w:eastAsia="ru-RU"/>
                <w14:ligatures w14:val="none"/>
              </w:rPr>
            </w:pPr>
            <w:r w:rsidRPr="00CD6F06">
              <w:rPr>
                <w:rFonts w:eastAsia="Times New Roman" w:cs="Times New Roman"/>
                <w:color w:val="000000"/>
                <w:kern w:val="0"/>
                <w:sz w:val="20"/>
                <w:szCs w:val="20"/>
                <w:lang w:val="uk-UA" w:eastAsia="ru-RU"/>
                <w14:ligatures w14:val="none"/>
              </w:rPr>
              <w:t>Скоригована середньорічна кількість простих акцій </w:t>
            </w:r>
          </w:p>
        </w:tc>
        <w:tc>
          <w:tcPr>
            <w:tcW w:w="994" w:type="dxa"/>
            <w:tcBorders>
              <w:top w:val="single" w:sz="6" w:space="0" w:color="auto"/>
              <w:left w:val="single" w:sz="6" w:space="0" w:color="auto"/>
              <w:bottom w:val="single" w:sz="6" w:space="0" w:color="auto"/>
              <w:right w:val="single" w:sz="6" w:space="0" w:color="auto"/>
            </w:tcBorders>
            <w:vAlign w:val="center"/>
          </w:tcPr>
          <w:p w14:paraId="1739AE79"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2605</w:t>
            </w:r>
          </w:p>
        </w:tc>
        <w:tc>
          <w:tcPr>
            <w:tcW w:w="1843" w:type="dxa"/>
            <w:tcBorders>
              <w:top w:val="single" w:sz="6" w:space="0" w:color="auto"/>
              <w:left w:val="single" w:sz="6" w:space="0" w:color="auto"/>
              <w:bottom w:val="single" w:sz="6" w:space="0" w:color="auto"/>
              <w:right w:val="single" w:sz="6" w:space="0" w:color="auto"/>
            </w:tcBorders>
            <w:vAlign w:val="center"/>
          </w:tcPr>
          <w:p w14:paraId="1AE71241"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uk-UA" w:eastAsia="ru-RU"/>
                <w14:ligatures w14:val="none"/>
              </w:rPr>
              <w:t>5547505</w:t>
            </w:r>
          </w:p>
        </w:tc>
        <w:tc>
          <w:tcPr>
            <w:tcW w:w="1986" w:type="dxa"/>
            <w:tcBorders>
              <w:top w:val="single" w:sz="6" w:space="0" w:color="auto"/>
              <w:left w:val="single" w:sz="6" w:space="0" w:color="auto"/>
              <w:bottom w:val="single" w:sz="6" w:space="0" w:color="auto"/>
              <w:right w:val="single" w:sz="6" w:space="0" w:color="auto"/>
            </w:tcBorders>
            <w:vAlign w:val="center"/>
          </w:tcPr>
          <w:p w14:paraId="2DB4073B"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uk-UA" w:eastAsia="ru-RU"/>
                <w14:ligatures w14:val="none"/>
              </w:rPr>
              <w:t>5547505</w:t>
            </w:r>
          </w:p>
        </w:tc>
      </w:tr>
      <w:tr w:rsidR="00CD6F06" w:rsidRPr="00CD6F06" w14:paraId="0BCFE676" w14:textId="77777777" w:rsidTr="00E9028D">
        <w:tc>
          <w:tcPr>
            <w:tcW w:w="5107" w:type="dxa"/>
            <w:tcBorders>
              <w:top w:val="single" w:sz="6" w:space="0" w:color="auto"/>
              <w:left w:val="single" w:sz="6" w:space="0" w:color="auto"/>
              <w:bottom w:val="single" w:sz="6" w:space="0" w:color="auto"/>
              <w:right w:val="single" w:sz="6" w:space="0" w:color="auto"/>
            </w:tcBorders>
          </w:tcPr>
          <w:p w14:paraId="2A3CAF39" w14:textId="77777777" w:rsidR="00CD6F06" w:rsidRPr="00CD6F06" w:rsidRDefault="00CD6F06" w:rsidP="00CD6F06">
            <w:pPr>
              <w:widowControl w:val="0"/>
              <w:spacing w:after="0"/>
              <w:rPr>
                <w:rFonts w:eastAsia="Times New Roman" w:cs="Times New Roman"/>
                <w:b/>
                <w:bCs/>
                <w:kern w:val="0"/>
                <w:sz w:val="20"/>
                <w:szCs w:val="20"/>
                <w:lang w:eastAsia="ru-RU"/>
                <w14:ligatures w14:val="none"/>
              </w:rPr>
            </w:pPr>
            <w:r w:rsidRPr="00CD6F06">
              <w:rPr>
                <w:rFonts w:eastAsia="Times New Roman" w:cs="Times New Roman"/>
                <w:color w:val="000000"/>
                <w:kern w:val="0"/>
                <w:sz w:val="20"/>
                <w:szCs w:val="20"/>
                <w:lang w:val="uk-UA" w:eastAsia="ru-RU"/>
                <w14:ligatures w14:val="none"/>
              </w:rPr>
              <w:t>Чистий прибуток (збиток) на одну просту акцію </w:t>
            </w:r>
          </w:p>
        </w:tc>
        <w:tc>
          <w:tcPr>
            <w:tcW w:w="994" w:type="dxa"/>
            <w:tcBorders>
              <w:top w:val="single" w:sz="6" w:space="0" w:color="auto"/>
              <w:left w:val="single" w:sz="6" w:space="0" w:color="auto"/>
              <w:bottom w:val="single" w:sz="6" w:space="0" w:color="auto"/>
              <w:right w:val="single" w:sz="6" w:space="0" w:color="auto"/>
            </w:tcBorders>
            <w:vAlign w:val="center"/>
          </w:tcPr>
          <w:p w14:paraId="751ADBF8"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2610</w:t>
            </w:r>
          </w:p>
        </w:tc>
        <w:tc>
          <w:tcPr>
            <w:tcW w:w="1843" w:type="dxa"/>
            <w:tcBorders>
              <w:top w:val="single" w:sz="6" w:space="0" w:color="auto"/>
              <w:left w:val="single" w:sz="6" w:space="0" w:color="auto"/>
              <w:bottom w:val="single" w:sz="6" w:space="0" w:color="auto"/>
              <w:right w:val="single" w:sz="6" w:space="0" w:color="auto"/>
            </w:tcBorders>
            <w:vAlign w:val="center"/>
          </w:tcPr>
          <w:p w14:paraId="2275B720"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uk-UA" w:eastAsia="ru-RU"/>
                <w14:ligatures w14:val="none"/>
              </w:rPr>
              <w:t>(  0.47498830)</w:t>
            </w:r>
          </w:p>
        </w:tc>
        <w:tc>
          <w:tcPr>
            <w:tcW w:w="1986" w:type="dxa"/>
            <w:tcBorders>
              <w:top w:val="single" w:sz="6" w:space="0" w:color="auto"/>
              <w:left w:val="single" w:sz="6" w:space="0" w:color="auto"/>
              <w:bottom w:val="single" w:sz="6" w:space="0" w:color="auto"/>
              <w:right w:val="single" w:sz="6" w:space="0" w:color="auto"/>
            </w:tcBorders>
            <w:vAlign w:val="center"/>
          </w:tcPr>
          <w:p w14:paraId="18FF0E2F"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uk-UA" w:eastAsia="ru-RU"/>
                <w14:ligatures w14:val="none"/>
              </w:rPr>
              <w:t>(  0.15214050)</w:t>
            </w:r>
          </w:p>
        </w:tc>
      </w:tr>
      <w:tr w:rsidR="00CD6F06" w:rsidRPr="00CD6F06" w14:paraId="4929BE2E" w14:textId="77777777" w:rsidTr="00E9028D">
        <w:tc>
          <w:tcPr>
            <w:tcW w:w="5107" w:type="dxa"/>
            <w:tcBorders>
              <w:top w:val="single" w:sz="6" w:space="0" w:color="auto"/>
              <w:left w:val="single" w:sz="6" w:space="0" w:color="auto"/>
              <w:bottom w:val="single" w:sz="6" w:space="0" w:color="auto"/>
              <w:right w:val="single" w:sz="6" w:space="0" w:color="auto"/>
            </w:tcBorders>
          </w:tcPr>
          <w:p w14:paraId="41C8F7FC" w14:textId="77777777" w:rsidR="00CD6F06" w:rsidRPr="00CD6F06" w:rsidRDefault="00CD6F06" w:rsidP="00CD6F06">
            <w:pPr>
              <w:widowControl w:val="0"/>
              <w:spacing w:after="0"/>
              <w:rPr>
                <w:rFonts w:eastAsia="Times New Roman" w:cs="Times New Roman"/>
                <w:kern w:val="0"/>
                <w:sz w:val="20"/>
                <w:szCs w:val="20"/>
                <w:lang w:val="uk-UA" w:eastAsia="ru-RU"/>
                <w14:ligatures w14:val="none"/>
              </w:rPr>
            </w:pPr>
            <w:r w:rsidRPr="00CD6F06">
              <w:rPr>
                <w:rFonts w:eastAsia="Times New Roman" w:cs="Times New Roman"/>
                <w:color w:val="000000"/>
                <w:kern w:val="0"/>
                <w:sz w:val="20"/>
                <w:szCs w:val="20"/>
                <w:lang w:val="uk-UA" w:eastAsia="ru-RU"/>
                <w14:ligatures w14:val="none"/>
              </w:rPr>
              <w:t>Скоригований чистий прибуток (збиток) на одну просту акцію </w:t>
            </w:r>
          </w:p>
        </w:tc>
        <w:tc>
          <w:tcPr>
            <w:tcW w:w="994" w:type="dxa"/>
            <w:tcBorders>
              <w:top w:val="single" w:sz="6" w:space="0" w:color="auto"/>
              <w:left w:val="single" w:sz="6" w:space="0" w:color="auto"/>
              <w:bottom w:val="single" w:sz="6" w:space="0" w:color="auto"/>
              <w:right w:val="single" w:sz="6" w:space="0" w:color="auto"/>
            </w:tcBorders>
            <w:vAlign w:val="center"/>
          </w:tcPr>
          <w:p w14:paraId="55DE6473"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2615</w:t>
            </w:r>
          </w:p>
        </w:tc>
        <w:tc>
          <w:tcPr>
            <w:tcW w:w="1843" w:type="dxa"/>
            <w:tcBorders>
              <w:top w:val="single" w:sz="6" w:space="0" w:color="auto"/>
              <w:left w:val="single" w:sz="6" w:space="0" w:color="auto"/>
              <w:bottom w:val="single" w:sz="6" w:space="0" w:color="auto"/>
              <w:right w:val="single" w:sz="6" w:space="0" w:color="auto"/>
            </w:tcBorders>
            <w:vAlign w:val="center"/>
          </w:tcPr>
          <w:p w14:paraId="4FC06AD1"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uk-UA" w:eastAsia="ru-RU"/>
                <w14:ligatures w14:val="none"/>
              </w:rPr>
              <w:t>(  0.47498830)</w:t>
            </w:r>
          </w:p>
        </w:tc>
        <w:tc>
          <w:tcPr>
            <w:tcW w:w="1986" w:type="dxa"/>
            <w:tcBorders>
              <w:top w:val="single" w:sz="6" w:space="0" w:color="auto"/>
              <w:left w:val="single" w:sz="6" w:space="0" w:color="auto"/>
              <w:bottom w:val="single" w:sz="6" w:space="0" w:color="auto"/>
              <w:right w:val="single" w:sz="6" w:space="0" w:color="auto"/>
            </w:tcBorders>
            <w:vAlign w:val="center"/>
          </w:tcPr>
          <w:p w14:paraId="23CEA201"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uk-UA" w:eastAsia="ru-RU"/>
                <w14:ligatures w14:val="none"/>
              </w:rPr>
              <w:t>(  0.15214050)</w:t>
            </w:r>
          </w:p>
        </w:tc>
      </w:tr>
      <w:tr w:rsidR="00CD6F06" w:rsidRPr="00CD6F06" w14:paraId="134B6837" w14:textId="77777777" w:rsidTr="00E9028D">
        <w:tc>
          <w:tcPr>
            <w:tcW w:w="5107" w:type="dxa"/>
            <w:tcBorders>
              <w:top w:val="single" w:sz="6" w:space="0" w:color="auto"/>
              <w:left w:val="single" w:sz="6" w:space="0" w:color="auto"/>
              <w:bottom w:val="single" w:sz="6" w:space="0" w:color="auto"/>
              <w:right w:val="single" w:sz="6" w:space="0" w:color="auto"/>
            </w:tcBorders>
          </w:tcPr>
          <w:p w14:paraId="6171BEEE" w14:textId="77777777" w:rsidR="00CD6F06" w:rsidRPr="00CD6F06" w:rsidRDefault="00CD6F06" w:rsidP="00CD6F06">
            <w:pPr>
              <w:widowControl w:val="0"/>
              <w:spacing w:after="0"/>
              <w:rPr>
                <w:rFonts w:eastAsia="Times New Roman" w:cs="Times New Roman"/>
                <w:kern w:val="0"/>
                <w:sz w:val="20"/>
                <w:szCs w:val="20"/>
                <w:lang w:val="uk-UA" w:eastAsia="ru-RU"/>
                <w14:ligatures w14:val="none"/>
              </w:rPr>
            </w:pPr>
            <w:r w:rsidRPr="00CD6F06">
              <w:rPr>
                <w:rFonts w:eastAsia="Times New Roman" w:cs="Times New Roman"/>
                <w:color w:val="000000"/>
                <w:kern w:val="0"/>
                <w:sz w:val="20"/>
                <w:szCs w:val="20"/>
                <w:lang w:val="uk-UA" w:eastAsia="ru-RU"/>
                <w14:ligatures w14:val="none"/>
              </w:rPr>
              <w:t>Дивіденди на одну просту акцію </w:t>
            </w:r>
          </w:p>
        </w:tc>
        <w:tc>
          <w:tcPr>
            <w:tcW w:w="994" w:type="dxa"/>
            <w:tcBorders>
              <w:top w:val="single" w:sz="6" w:space="0" w:color="auto"/>
              <w:left w:val="single" w:sz="6" w:space="0" w:color="auto"/>
              <w:bottom w:val="single" w:sz="6" w:space="0" w:color="auto"/>
              <w:right w:val="single" w:sz="6" w:space="0" w:color="auto"/>
            </w:tcBorders>
            <w:vAlign w:val="center"/>
          </w:tcPr>
          <w:p w14:paraId="63B69098"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2650</w:t>
            </w:r>
          </w:p>
        </w:tc>
        <w:tc>
          <w:tcPr>
            <w:tcW w:w="1843" w:type="dxa"/>
            <w:tcBorders>
              <w:top w:val="single" w:sz="6" w:space="0" w:color="auto"/>
              <w:left w:val="single" w:sz="6" w:space="0" w:color="auto"/>
              <w:bottom w:val="single" w:sz="6" w:space="0" w:color="auto"/>
              <w:right w:val="single" w:sz="6" w:space="0" w:color="auto"/>
            </w:tcBorders>
            <w:vAlign w:val="center"/>
          </w:tcPr>
          <w:p w14:paraId="6DD5F2C7"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uk-UA"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43CFBB26" w14:textId="77777777" w:rsidR="00CD6F06" w:rsidRPr="00CD6F06" w:rsidRDefault="00CD6F06" w:rsidP="00CD6F06">
            <w:pPr>
              <w:widowControl w:val="0"/>
              <w:spacing w:after="0"/>
              <w:jc w:val="center"/>
              <w:rPr>
                <w:rFonts w:eastAsia="Times New Roman" w:cs="Times New Roman"/>
                <w:bCs/>
                <w:kern w:val="0"/>
                <w:sz w:val="20"/>
                <w:szCs w:val="20"/>
                <w:lang w:val="en-US" w:eastAsia="ru-RU"/>
                <w14:ligatures w14:val="none"/>
              </w:rPr>
            </w:pPr>
            <w:r w:rsidRPr="00CD6F06">
              <w:rPr>
                <w:rFonts w:eastAsia="Times New Roman" w:cs="Times New Roman"/>
                <w:bCs/>
                <w:kern w:val="0"/>
                <w:sz w:val="20"/>
                <w:szCs w:val="20"/>
                <w:lang w:val="uk-UA" w:eastAsia="ru-RU"/>
                <w14:ligatures w14:val="none"/>
              </w:rPr>
              <w:t>--</w:t>
            </w:r>
          </w:p>
        </w:tc>
      </w:tr>
    </w:tbl>
    <w:p w14:paraId="4EE9BD6D"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uk-UA" w:eastAsia="ru-RU"/>
          <w14:ligatures w14:val="none"/>
        </w:rPr>
      </w:pPr>
    </w:p>
    <w:p w14:paraId="7814E852"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kern w:val="0"/>
          <w:sz w:val="20"/>
          <w:szCs w:val="20"/>
          <w:lang w:val="en-US" w:eastAsia="ru-RU"/>
          <w14:ligatures w14:val="none"/>
        </w:rPr>
      </w:pPr>
      <w:r w:rsidRPr="00CD6F06">
        <w:rPr>
          <w:rFonts w:eastAsia="Times New Roman" w:cs="Times New Roman"/>
          <w:kern w:val="0"/>
          <w:sz w:val="20"/>
          <w:szCs w:val="20"/>
          <w:lang w:val="en-US" w:eastAsia="ru-RU"/>
          <w14:ligatures w14:val="none"/>
        </w:rPr>
        <w:t>Примітки до Звіту про фінансові результати розкрито у розділі "Примітки"</w:t>
      </w:r>
    </w:p>
    <w:p w14:paraId="552176F1"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ourier New" w:eastAsia="Times New Roman" w:hAnsi="Courier New" w:cs="Courier New"/>
          <w:kern w:val="0"/>
          <w:sz w:val="20"/>
          <w:szCs w:val="20"/>
          <w:lang w:val="en-US" w:eastAsia="ru-RU"/>
          <w14:ligatures w14:val="none"/>
        </w:rPr>
      </w:pPr>
    </w:p>
    <w:p w14:paraId="7FDCDDC7"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p>
    <w:tbl>
      <w:tblPr>
        <w:tblW w:w="0" w:type="auto"/>
        <w:tblLook w:val="01E0" w:firstRow="1" w:lastRow="1" w:firstColumn="1" w:lastColumn="1" w:noHBand="0" w:noVBand="0"/>
      </w:tblPr>
      <w:tblGrid>
        <w:gridCol w:w="2943"/>
        <w:gridCol w:w="2765"/>
        <w:gridCol w:w="4147"/>
      </w:tblGrid>
      <w:tr w:rsidR="00CD6F06" w:rsidRPr="00CD6F06" w14:paraId="5EE4CE72" w14:textId="77777777" w:rsidTr="00E9028D">
        <w:tc>
          <w:tcPr>
            <w:tcW w:w="2943" w:type="dxa"/>
          </w:tcPr>
          <w:p w14:paraId="57352084"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r w:rsidRPr="00CD6F06">
              <w:rPr>
                <w:rFonts w:eastAsia="Times New Roman" w:cs="Times New Roman"/>
                <w:b/>
                <w:kern w:val="0"/>
                <w:sz w:val="20"/>
                <w:szCs w:val="20"/>
                <w:lang w:val="en-US" w:eastAsia="ru-RU"/>
                <w14:ligatures w14:val="none"/>
              </w:rPr>
              <w:t>Директор</w:t>
            </w:r>
          </w:p>
        </w:tc>
        <w:tc>
          <w:tcPr>
            <w:tcW w:w="2765" w:type="dxa"/>
            <w:vAlign w:val="center"/>
          </w:tcPr>
          <w:p w14:paraId="2C2D404C"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Times New Roman" w:cs="Times New Roman"/>
                <w:b/>
                <w:kern w:val="0"/>
                <w:sz w:val="20"/>
                <w:szCs w:val="20"/>
                <w:lang w:val="en-US" w:eastAsia="ru-RU"/>
                <w14:ligatures w14:val="none"/>
              </w:rPr>
            </w:pPr>
            <w:r w:rsidRPr="00CD6F06">
              <w:rPr>
                <w:rFonts w:eastAsia="Times New Roman" w:cs="Times New Roman"/>
                <w:b/>
                <w:color w:val="000000"/>
                <w:kern w:val="0"/>
                <w:sz w:val="20"/>
                <w:szCs w:val="20"/>
                <w:lang w:val="en-US" w:eastAsia="ru-RU"/>
                <w14:ligatures w14:val="none"/>
              </w:rPr>
              <w:t>________________</w:t>
            </w:r>
          </w:p>
        </w:tc>
        <w:tc>
          <w:tcPr>
            <w:tcW w:w="4147" w:type="dxa"/>
          </w:tcPr>
          <w:p w14:paraId="5F085D01"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r w:rsidRPr="00CD6F06">
              <w:rPr>
                <w:rFonts w:eastAsia="Times New Roman" w:cs="Times New Roman"/>
                <w:b/>
                <w:kern w:val="0"/>
                <w:sz w:val="20"/>
                <w:szCs w:val="20"/>
                <w:lang w:val="en-US" w:eastAsia="ru-RU"/>
                <w14:ligatures w14:val="none"/>
              </w:rPr>
              <w:t>Полосухін Олексій Володимирович</w:t>
            </w:r>
          </w:p>
        </w:tc>
      </w:tr>
      <w:tr w:rsidR="00CD6F06" w:rsidRPr="00CD6F06" w14:paraId="168B61FC" w14:textId="77777777" w:rsidTr="00E9028D">
        <w:tc>
          <w:tcPr>
            <w:tcW w:w="2943" w:type="dxa"/>
          </w:tcPr>
          <w:p w14:paraId="0AD0D883"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p>
        </w:tc>
        <w:tc>
          <w:tcPr>
            <w:tcW w:w="2765" w:type="dxa"/>
            <w:vAlign w:val="center"/>
          </w:tcPr>
          <w:p w14:paraId="090EDF0D"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Times New Roman" w:cs="Times New Roman"/>
                <w:b/>
                <w:kern w:val="0"/>
                <w:sz w:val="20"/>
                <w:szCs w:val="20"/>
                <w:lang w:val="en-US" w:eastAsia="ru-RU"/>
                <w14:ligatures w14:val="none"/>
              </w:rPr>
            </w:pPr>
            <w:r w:rsidRPr="00CD6F06">
              <w:rPr>
                <w:rFonts w:eastAsia="Times New Roman" w:cs="Times New Roman"/>
                <w:b/>
                <w:color w:val="000000"/>
                <w:kern w:val="0"/>
                <w:sz w:val="16"/>
                <w:szCs w:val="16"/>
                <w:lang w:val="en-US" w:eastAsia="ru-RU"/>
                <w14:ligatures w14:val="none"/>
              </w:rPr>
              <w:t>(</w:t>
            </w:r>
            <w:r w:rsidRPr="00CD6F06">
              <w:rPr>
                <w:rFonts w:eastAsia="Times New Roman" w:cs="Times New Roman"/>
                <w:b/>
                <w:color w:val="000000"/>
                <w:kern w:val="0"/>
                <w:sz w:val="16"/>
                <w:szCs w:val="16"/>
                <w:lang w:eastAsia="ru-RU"/>
                <w14:ligatures w14:val="none"/>
              </w:rPr>
              <w:t>підпис</w:t>
            </w:r>
            <w:r w:rsidRPr="00CD6F06">
              <w:rPr>
                <w:rFonts w:eastAsia="Times New Roman" w:cs="Times New Roman"/>
                <w:b/>
                <w:color w:val="000000"/>
                <w:kern w:val="0"/>
                <w:sz w:val="16"/>
                <w:szCs w:val="16"/>
                <w:lang w:val="en-US" w:eastAsia="ru-RU"/>
                <w14:ligatures w14:val="none"/>
              </w:rPr>
              <w:t>)</w:t>
            </w:r>
          </w:p>
        </w:tc>
        <w:tc>
          <w:tcPr>
            <w:tcW w:w="4147" w:type="dxa"/>
          </w:tcPr>
          <w:p w14:paraId="1A8FB7D0"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p>
        </w:tc>
      </w:tr>
      <w:tr w:rsidR="00CD6F06" w:rsidRPr="00CD6F06" w14:paraId="0E2EE3ED" w14:textId="77777777" w:rsidTr="00E9028D">
        <w:tc>
          <w:tcPr>
            <w:tcW w:w="2943" w:type="dxa"/>
          </w:tcPr>
          <w:p w14:paraId="7C3AB598"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p>
        </w:tc>
        <w:tc>
          <w:tcPr>
            <w:tcW w:w="2765" w:type="dxa"/>
            <w:vAlign w:val="center"/>
          </w:tcPr>
          <w:p w14:paraId="73557922"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Times New Roman" w:cs="Times New Roman"/>
                <w:b/>
                <w:kern w:val="0"/>
                <w:sz w:val="20"/>
                <w:szCs w:val="20"/>
                <w:lang w:val="en-US" w:eastAsia="ru-RU"/>
                <w14:ligatures w14:val="none"/>
              </w:rPr>
            </w:pPr>
          </w:p>
        </w:tc>
        <w:tc>
          <w:tcPr>
            <w:tcW w:w="4147" w:type="dxa"/>
          </w:tcPr>
          <w:p w14:paraId="3115035D"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p>
        </w:tc>
      </w:tr>
      <w:tr w:rsidR="00CD6F06" w:rsidRPr="00CD6F06" w14:paraId="189F1590" w14:textId="77777777" w:rsidTr="00E9028D">
        <w:tc>
          <w:tcPr>
            <w:tcW w:w="2943" w:type="dxa"/>
          </w:tcPr>
          <w:p w14:paraId="37EAA61B"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r w:rsidRPr="00CD6F06">
              <w:rPr>
                <w:rFonts w:eastAsia="Times New Roman" w:cs="Times New Roman"/>
                <w:b/>
                <w:kern w:val="0"/>
                <w:sz w:val="20"/>
                <w:szCs w:val="20"/>
                <w:lang w:eastAsia="ru-RU"/>
                <w14:ligatures w14:val="none"/>
              </w:rPr>
              <w:t>Головний бухгалтер</w:t>
            </w:r>
            <w:r w:rsidRPr="00CD6F06">
              <w:rPr>
                <w:rFonts w:eastAsia="Times New Roman" w:cs="Times New Roman"/>
                <w:b/>
                <w:color w:val="000000"/>
                <w:kern w:val="0"/>
                <w:sz w:val="20"/>
                <w:szCs w:val="20"/>
                <w:lang w:eastAsia="ru-RU"/>
                <w14:ligatures w14:val="none"/>
              </w:rPr>
              <w:t xml:space="preserve"> </w:t>
            </w:r>
            <w:r w:rsidRPr="00CD6F06">
              <w:rPr>
                <w:rFonts w:eastAsia="Times New Roman" w:cs="Times New Roman"/>
                <w:b/>
                <w:color w:val="000000"/>
                <w:kern w:val="0"/>
                <w:sz w:val="20"/>
                <w:szCs w:val="20"/>
                <w:lang w:val="uk-UA" w:eastAsia="ru-RU"/>
                <w14:ligatures w14:val="none"/>
              </w:rPr>
              <w:t xml:space="preserve">   </w:t>
            </w:r>
          </w:p>
        </w:tc>
        <w:tc>
          <w:tcPr>
            <w:tcW w:w="2765" w:type="dxa"/>
            <w:vAlign w:val="center"/>
          </w:tcPr>
          <w:p w14:paraId="3FF33DB0"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Times New Roman" w:cs="Times New Roman"/>
                <w:b/>
                <w:kern w:val="0"/>
                <w:sz w:val="20"/>
                <w:szCs w:val="20"/>
                <w:lang w:val="en-US" w:eastAsia="ru-RU"/>
                <w14:ligatures w14:val="none"/>
              </w:rPr>
            </w:pPr>
            <w:r w:rsidRPr="00CD6F06">
              <w:rPr>
                <w:rFonts w:eastAsia="Times New Roman" w:cs="Times New Roman"/>
                <w:b/>
                <w:color w:val="000000"/>
                <w:kern w:val="0"/>
                <w:sz w:val="20"/>
                <w:szCs w:val="20"/>
                <w:lang w:val="en-US" w:eastAsia="ru-RU"/>
                <w14:ligatures w14:val="none"/>
              </w:rPr>
              <w:t>________________</w:t>
            </w:r>
          </w:p>
        </w:tc>
        <w:tc>
          <w:tcPr>
            <w:tcW w:w="4147" w:type="dxa"/>
          </w:tcPr>
          <w:p w14:paraId="719267A5"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r w:rsidRPr="00CD6F06">
              <w:rPr>
                <w:rFonts w:eastAsia="Times New Roman" w:cs="Times New Roman"/>
                <w:b/>
                <w:kern w:val="0"/>
                <w:sz w:val="20"/>
                <w:szCs w:val="20"/>
                <w:lang w:val="en-US" w:eastAsia="ru-RU"/>
                <w14:ligatures w14:val="none"/>
              </w:rPr>
              <w:t>Чуприніна Яна Геннадіївна</w:t>
            </w:r>
          </w:p>
        </w:tc>
      </w:tr>
      <w:tr w:rsidR="00CD6F06" w:rsidRPr="00CD6F06" w14:paraId="11F0D86F" w14:textId="77777777" w:rsidTr="00E9028D">
        <w:trPr>
          <w:trHeight w:val="70"/>
        </w:trPr>
        <w:tc>
          <w:tcPr>
            <w:tcW w:w="2943" w:type="dxa"/>
          </w:tcPr>
          <w:p w14:paraId="2A0AE917"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p>
        </w:tc>
        <w:tc>
          <w:tcPr>
            <w:tcW w:w="2765" w:type="dxa"/>
            <w:vAlign w:val="center"/>
          </w:tcPr>
          <w:p w14:paraId="7F9CDE89"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Times New Roman" w:cs="Times New Roman"/>
                <w:b/>
                <w:kern w:val="0"/>
                <w:sz w:val="20"/>
                <w:szCs w:val="20"/>
                <w:lang w:val="en-US" w:eastAsia="ru-RU"/>
                <w14:ligatures w14:val="none"/>
              </w:rPr>
            </w:pPr>
            <w:r w:rsidRPr="00CD6F06">
              <w:rPr>
                <w:rFonts w:eastAsia="Times New Roman" w:cs="Times New Roman"/>
                <w:b/>
                <w:color w:val="000000"/>
                <w:kern w:val="0"/>
                <w:sz w:val="16"/>
                <w:szCs w:val="16"/>
                <w:lang w:val="en-US" w:eastAsia="ru-RU"/>
                <w14:ligatures w14:val="none"/>
              </w:rPr>
              <w:t>(</w:t>
            </w:r>
            <w:r w:rsidRPr="00CD6F06">
              <w:rPr>
                <w:rFonts w:eastAsia="Times New Roman" w:cs="Times New Roman"/>
                <w:b/>
                <w:color w:val="000000"/>
                <w:kern w:val="0"/>
                <w:sz w:val="16"/>
                <w:szCs w:val="16"/>
                <w:lang w:eastAsia="ru-RU"/>
                <w14:ligatures w14:val="none"/>
              </w:rPr>
              <w:t>підпис</w:t>
            </w:r>
            <w:r w:rsidRPr="00CD6F06">
              <w:rPr>
                <w:rFonts w:eastAsia="Times New Roman" w:cs="Times New Roman"/>
                <w:b/>
                <w:color w:val="000000"/>
                <w:kern w:val="0"/>
                <w:sz w:val="16"/>
                <w:szCs w:val="16"/>
                <w:lang w:val="en-US" w:eastAsia="ru-RU"/>
                <w14:ligatures w14:val="none"/>
              </w:rPr>
              <w:t>)</w:t>
            </w:r>
          </w:p>
        </w:tc>
        <w:tc>
          <w:tcPr>
            <w:tcW w:w="4147" w:type="dxa"/>
          </w:tcPr>
          <w:p w14:paraId="40121D0A"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p>
        </w:tc>
      </w:tr>
    </w:tbl>
    <w:p w14:paraId="5FABDEF5"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ourier New" w:eastAsia="Times New Roman" w:hAnsi="Courier New" w:cs="Courier New"/>
          <w:kern w:val="0"/>
          <w:sz w:val="20"/>
          <w:szCs w:val="20"/>
          <w:lang w:val="en-US" w:eastAsia="ru-RU"/>
          <w14:ligatures w14:val="none"/>
        </w:rPr>
      </w:pPr>
    </w:p>
    <w:p w14:paraId="5F954587"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ourier New" w:eastAsia="Times New Roman" w:hAnsi="Courier New" w:cs="Courier New"/>
          <w:kern w:val="0"/>
          <w:sz w:val="20"/>
          <w:szCs w:val="20"/>
          <w:lang w:val="en-US" w:eastAsia="ru-RU"/>
          <w14:ligatures w14:val="none"/>
        </w:rPr>
      </w:pPr>
    </w:p>
    <w:p w14:paraId="7C9934CA"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ourier New" w:eastAsia="Times New Roman" w:hAnsi="Courier New" w:cs="Courier New"/>
          <w:kern w:val="0"/>
          <w:sz w:val="20"/>
          <w:szCs w:val="20"/>
          <w:lang w:val="en-US" w:eastAsia="ru-RU"/>
          <w14:ligatures w14:val="none"/>
        </w:rPr>
      </w:pPr>
    </w:p>
    <w:p w14:paraId="1C8B270A"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ourier New" w:eastAsia="Times New Roman" w:hAnsi="Courier New" w:cs="Courier New"/>
          <w:kern w:val="0"/>
          <w:sz w:val="20"/>
          <w:szCs w:val="20"/>
          <w:lang w:val="en-US" w:eastAsia="ru-RU"/>
          <w14:ligatures w14:val="none"/>
        </w:rPr>
      </w:pPr>
    </w:p>
    <w:p w14:paraId="216575A3"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ourier New" w:eastAsia="Times New Roman" w:hAnsi="Courier New" w:cs="Courier New"/>
          <w:kern w:val="0"/>
          <w:sz w:val="20"/>
          <w:szCs w:val="20"/>
          <w:lang w:val="en-US" w:eastAsia="ru-RU"/>
          <w14:ligatures w14:val="none"/>
        </w:rPr>
      </w:pPr>
    </w:p>
    <w:p w14:paraId="1B78E0EE" w14:textId="77777777" w:rsidR="00CD6F06" w:rsidRPr="00CD6F06" w:rsidRDefault="00CD6F06" w:rsidP="00CD6F06">
      <w:pPr>
        <w:widowControl w:val="0"/>
        <w:spacing w:after="0"/>
        <w:ind w:firstLine="567"/>
        <w:jc w:val="right"/>
        <w:rPr>
          <w:rFonts w:eastAsia="Times New Roman" w:cs="Times New Roman"/>
          <w:b/>
          <w:kern w:val="0"/>
          <w:sz w:val="22"/>
          <w:lang w:val="en-US" w:eastAsia="ru-RU"/>
          <w14:ligatures w14:val="none"/>
        </w:rPr>
      </w:pPr>
    </w:p>
    <w:tbl>
      <w:tblPr>
        <w:tblW w:w="10065" w:type="dxa"/>
        <w:tblInd w:w="-34" w:type="dxa"/>
        <w:tblLayout w:type="fixed"/>
        <w:tblLook w:val="00A0" w:firstRow="1" w:lastRow="0" w:firstColumn="1" w:lastColumn="0" w:noHBand="0" w:noVBand="0"/>
      </w:tblPr>
      <w:tblGrid>
        <w:gridCol w:w="6082"/>
        <w:gridCol w:w="1956"/>
        <w:gridCol w:w="675"/>
        <w:gridCol w:w="676"/>
        <w:gridCol w:w="676"/>
      </w:tblGrid>
      <w:tr w:rsidR="00CD6F06" w:rsidRPr="00CD6F06" w14:paraId="73A85910" w14:textId="77777777" w:rsidTr="00E9028D">
        <w:tc>
          <w:tcPr>
            <w:tcW w:w="6082" w:type="dxa"/>
          </w:tcPr>
          <w:p w14:paraId="0759D877" w14:textId="77777777" w:rsidR="00CD6F06" w:rsidRPr="00CD6F06" w:rsidRDefault="00CD6F06" w:rsidP="00CD6F06">
            <w:pPr>
              <w:widowControl w:val="0"/>
              <w:spacing w:after="0"/>
              <w:rPr>
                <w:rFonts w:eastAsia="Times New Roman" w:cs="Times New Roman"/>
                <w:kern w:val="0"/>
                <w:sz w:val="18"/>
                <w:szCs w:val="18"/>
                <w:lang w:eastAsia="ru-RU"/>
                <w14:ligatures w14:val="none"/>
              </w:rPr>
            </w:pPr>
          </w:p>
        </w:tc>
        <w:tc>
          <w:tcPr>
            <w:tcW w:w="1956" w:type="dxa"/>
          </w:tcPr>
          <w:p w14:paraId="1CD20415" w14:textId="77777777" w:rsidR="00CD6F06" w:rsidRPr="00CD6F06" w:rsidRDefault="00CD6F06" w:rsidP="00CD6F06">
            <w:pPr>
              <w:widowControl w:val="0"/>
              <w:spacing w:after="0"/>
              <w:jc w:val="center"/>
              <w:rPr>
                <w:rFonts w:eastAsia="Times New Roman" w:cs="Times New Roman"/>
                <w:kern w:val="0"/>
                <w:sz w:val="18"/>
                <w:szCs w:val="18"/>
                <w:lang w:eastAsia="ru-RU"/>
                <w14:ligatures w14:val="none"/>
              </w:rPr>
            </w:pPr>
          </w:p>
        </w:tc>
        <w:tc>
          <w:tcPr>
            <w:tcW w:w="2027" w:type="dxa"/>
            <w:gridSpan w:val="3"/>
            <w:tcBorders>
              <w:top w:val="single" w:sz="6" w:space="0" w:color="auto"/>
              <w:left w:val="single" w:sz="6" w:space="0" w:color="auto"/>
              <w:bottom w:val="single" w:sz="6" w:space="0" w:color="auto"/>
              <w:right w:val="single" w:sz="6" w:space="0" w:color="auto"/>
            </w:tcBorders>
          </w:tcPr>
          <w:p w14:paraId="3FF34B9B" w14:textId="77777777" w:rsidR="00CD6F06" w:rsidRPr="00CD6F06" w:rsidRDefault="00CD6F06" w:rsidP="00CD6F06">
            <w:pPr>
              <w:widowControl w:val="0"/>
              <w:spacing w:after="0"/>
              <w:jc w:val="center"/>
              <w:rPr>
                <w:rFonts w:eastAsia="Times New Roman" w:cs="Times New Roman"/>
                <w:kern w:val="0"/>
                <w:sz w:val="18"/>
                <w:szCs w:val="18"/>
                <w:lang w:eastAsia="ru-RU"/>
                <w14:ligatures w14:val="none"/>
              </w:rPr>
            </w:pPr>
            <w:r w:rsidRPr="00CD6F06">
              <w:rPr>
                <w:rFonts w:eastAsia="Times New Roman" w:cs="Times New Roman"/>
                <w:kern w:val="0"/>
                <w:sz w:val="18"/>
                <w:szCs w:val="18"/>
                <w:lang w:val="uk-UA" w:eastAsia="ru-RU"/>
                <w14:ligatures w14:val="none"/>
              </w:rPr>
              <w:t>Коди</w:t>
            </w:r>
          </w:p>
        </w:tc>
      </w:tr>
      <w:tr w:rsidR="00CD6F06" w:rsidRPr="00CD6F06" w14:paraId="379B0A66" w14:textId="77777777" w:rsidTr="00E9028D">
        <w:tc>
          <w:tcPr>
            <w:tcW w:w="6082" w:type="dxa"/>
          </w:tcPr>
          <w:p w14:paraId="1C6DC043" w14:textId="77777777" w:rsidR="00CD6F06" w:rsidRPr="00CD6F06" w:rsidRDefault="00CD6F06" w:rsidP="00CD6F06">
            <w:pPr>
              <w:widowControl w:val="0"/>
              <w:spacing w:after="0"/>
              <w:rPr>
                <w:rFonts w:eastAsia="Times New Roman" w:cs="Times New Roman"/>
                <w:kern w:val="0"/>
                <w:sz w:val="18"/>
                <w:szCs w:val="18"/>
                <w:lang w:eastAsia="ru-RU"/>
                <w14:ligatures w14:val="none"/>
              </w:rPr>
            </w:pPr>
          </w:p>
        </w:tc>
        <w:tc>
          <w:tcPr>
            <w:tcW w:w="1956" w:type="dxa"/>
          </w:tcPr>
          <w:p w14:paraId="39759126" w14:textId="77777777" w:rsidR="00CD6F06" w:rsidRPr="00CD6F06" w:rsidRDefault="00CD6F06" w:rsidP="00CD6F06">
            <w:pPr>
              <w:widowControl w:val="0"/>
              <w:spacing w:after="0"/>
              <w:jc w:val="center"/>
              <w:rPr>
                <w:rFonts w:eastAsia="Times New Roman" w:cs="Times New Roman"/>
                <w:kern w:val="0"/>
                <w:sz w:val="16"/>
                <w:szCs w:val="16"/>
                <w:lang w:eastAsia="ru-RU"/>
                <w14:ligatures w14:val="none"/>
              </w:rPr>
            </w:pPr>
            <w:r w:rsidRPr="00CD6F06">
              <w:rPr>
                <w:rFonts w:eastAsia="Times New Roman" w:cs="Times New Roman"/>
                <w:kern w:val="0"/>
                <w:sz w:val="16"/>
                <w:szCs w:val="16"/>
                <w:lang w:val="uk-UA" w:eastAsia="ru-RU"/>
                <w14:ligatures w14:val="none"/>
              </w:rPr>
              <w:t>Дата (рік, місяць,  число)</w:t>
            </w:r>
          </w:p>
        </w:tc>
        <w:tc>
          <w:tcPr>
            <w:tcW w:w="675" w:type="dxa"/>
            <w:tcBorders>
              <w:top w:val="single" w:sz="6" w:space="0" w:color="auto"/>
              <w:left w:val="single" w:sz="6" w:space="0" w:color="auto"/>
              <w:bottom w:val="single" w:sz="6" w:space="0" w:color="auto"/>
              <w:right w:val="single" w:sz="6" w:space="0" w:color="auto"/>
            </w:tcBorders>
          </w:tcPr>
          <w:p w14:paraId="6E4E2B3B" w14:textId="77777777" w:rsidR="00CD6F06" w:rsidRPr="00CD6F06" w:rsidRDefault="00CD6F06" w:rsidP="00CD6F06">
            <w:pPr>
              <w:widowControl w:val="0"/>
              <w:spacing w:after="0"/>
              <w:jc w:val="center"/>
              <w:rPr>
                <w:rFonts w:eastAsia="Times New Roman" w:cs="Times New Roman"/>
                <w:kern w:val="0"/>
                <w:sz w:val="18"/>
                <w:szCs w:val="18"/>
                <w:lang w:val="en-US" w:eastAsia="ru-RU"/>
                <w14:ligatures w14:val="none"/>
              </w:rPr>
            </w:pPr>
            <w:r w:rsidRPr="00CD6F06">
              <w:rPr>
                <w:rFonts w:eastAsia="Times New Roman" w:cs="Times New Roman"/>
                <w:kern w:val="0"/>
                <w:sz w:val="18"/>
                <w:szCs w:val="18"/>
                <w:lang w:val="en-US" w:eastAsia="ru-RU"/>
                <w14:ligatures w14:val="none"/>
              </w:rPr>
              <w:t>2026</w:t>
            </w:r>
          </w:p>
        </w:tc>
        <w:tc>
          <w:tcPr>
            <w:tcW w:w="676" w:type="dxa"/>
            <w:tcBorders>
              <w:top w:val="nil"/>
              <w:left w:val="single" w:sz="6" w:space="0" w:color="auto"/>
              <w:bottom w:val="nil"/>
              <w:right w:val="single" w:sz="6" w:space="0" w:color="auto"/>
            </w:tcBorders>
          </w:tcPr>
          <w:p w14:paraId="47DD5AC3" w14:textId="77777777" w:rsidR="00CD6F06" w:rsidRPr="00CD6F06" w:rsidRDefault="00CD6F06" w:rsidP="00CD6F06">
            <w:pPr>
              <w:widowControl w:val="0"/>
              <w:spacing w:after="0"/>
              <w:rPr>
                <w:rFonts w:eastAsia="Times New Roman" w:cs="Times New Roman"/>
                <w:bCs/>
                <w:kern w:val="0"/>
                <w:sz w:val="18"/>
                <w:szCs w:val="18"/>
                <w:lang w:val="en-US" w:eastAsia="ru-RU"/>
                <w14:ligatures w14:val="none"/>
              </w:rPr>
            </w:pPr>
            <w:r w:rsidRPr="00CD6F06">
              <w:rPr>
                <w:rFonts w:eastAsia="Times New Roman" w:cs="Times New Roman"/>
                <w:bCs/>
                <w:kern w:val="0"/>
                <w:sz w:val="18"/>
                <w:szCs w:val="18"/>
                <w:lang w:val="en-US" w:eastAsia="ru-RU"/>
                <w14:ligatures w14:val="none"/>
              </w:rPr>
              <w:t>01</w:t>
            </w:r>
          </w:p>
        </w:tc>
        <w:tc>
          <w:tcPr>
            <w:tcW w:w="676" w:type="dxa"/>
            <w:tcBorders>
              <w:top w:val="nil"/>
              <w:left w:val="single" w:sz="6" w:space="0" w:color="auto"/>
              <w:bottom w:val="nil"/>
              <w:right w:val="single" w:sz="6" w:space="0" w:color="auto"/>
            </w:tcBorders>
          </w:tcPr>
          <w:p w14:paraId="11EFCD13" w14:textId="77777777" w:rsidR="00CD6F06" w:rsidRPr="00CD6F06" w:rsidRDefault="00CD6F06" w:rsidP="00CD6F06">
            <w:pPr>
              <w:widowControl w:val="0"/>
              <w:spacing w:after="0"/>
              <w:rPr>
                <w:rFonts w:eastAsia="Times New Roman" w:cs="Times New Roman"/>
                <w:bCs/>
                <w:kern w:val="0"/>
                <w:sz w:val="18"/>
                <w:szCs w:val="18"/>
                <w:lang w:val="en-US" w:eastAsia="ru-RU"/>
                <w14:ligatures w14:val="none"/>
              </w:rPr>
            </w:pPr>
            <w:r w:rsidRPr="00CD6F06">
              <w:rPr>
                <w:rFonts w:eastAsia="Times New Roman" w:cs="Times New Roman"/>
                <w:bCs/>
                <w:kern w:val="0"/>
                <w:sz w:val="18"/>
                <w:szCs w:val="18"/>
                <w:lang w:val="en-US" w:eastAsia="ru-RU"/>
                <w14:ligatures w14:val="none"/>
              </w:rPr>
              <w:t>01</w:t>
            </w:r>
          </w:p>
        </w:tc>
      </w:tr>
      <w:tr w:rsidR="00CD6F06" w:rsidRPr="00CD6F06" w14:paraId="15C6179D" w14:textId="77777777" w:rsidTr="00E9028D">
        <w:tc>
          <w:tcPr>
            <w:tcW w:w="6082" w:type="dxa"/>
          </w:tcPr>
          <w:p w14:paraId="51EAC33F" w14:textId="77777777" w:rsidR="00CD6F06" w:rsidRPr="00CD6F06" w:rsidRDefault="00CD6F06" w:rsidP="00CD6F06">
            <w:pPr>
              <w:widowControl w:val="0"/>
              <w:spacing w:after="0"/>
              <w:rPr>
                <w:rFonts w:eastAsia="Times New Roman" w:cs="Times New Roman"/>
                <w:kern w:val="0"/>
                <w:sz w:val="18"/>
                <w:szCs w:val="18"/>
                <w:lang w:val="en-US" w:eastAsia="ru-RU"/>
                <w14:ligatures w14:val="none"/>
              </w:rPr>
            </w:pPr>
            <w:r w:rsidRPr="00CD6F06">
              <w:rPr>
                <w:rFonts w:eastAsia="Times New Roman" w:cs="Times New Roman"/>
                <w:kern w:val="0"/>
                <w:sz w:val="18"/>
                <w:szCs w:val="18"/>
                <w:lang w:val="uk-UA" w:eastAsia="ru-RU"/>
                <w14:ligatures w14:val="none"/>
              </w:rPr>
              <w:t xml:space="preserve">Підприємство  </w:t>
            </w:r>
            <w:r w:rsidRPr="00CD6F06">
              <w:rPr>
                <w:rFonts w:eastAsia="Times New Roman" w:cs="Times New Roman"/>
                <w:kern w:val="0"/>
                <w:sz w:val="18"/>
                <w:szCs w:val="18"/>
                <w:lang w:val="en-US" w:eastAsia="ru-RU"/>
                <w14:ligatures w14:val="none"/>
              </w:rPr>
              <w:t xml:space="preserve"> </w:t>
            </w:r>
            <w:r w:rsidRPr="00CD6F06">
              <w:rPr>
                <w:rFonts w:eastAsia="Times New Roman" w:cs="Times New Roman"/>
                <w:kern w:val="0"/>
                <w:sz w:val="18"/>
                <w:szCs w:val="18"/>
                <w:u w:val="single"/>
                <w:lang w:val="en-US" w:eastAsia="ru-RU"/>
                <w14:ligatures w14:val="none"/>
              </w:rPr>
              <w:t>Приватне акціонерне товариство "ЗАВОД "ЧАСIВОЯРСЬКІ АВТОБУСИ "</w:t>
            </w:r>
          </w:p>
        </w:tc>
        <w:tc>
          <w:tcPr>
            <w:tcW w:w="1956" w:type="dxa"/>
          </w:tcPr>
          <w:p w14:paraId="365119B6" w14:textId="77777777" w:rsidR="00CD6F06" w:rsidRPr="00CD6F06" w:rsidRDefault="00CD6F06" w:rsidP="00CD6F06">
            <w:pPr>
              <w:widowControl w:val="0"/>
              <w:spacing w:after="0"/>
              <w:rPr>
                <w:rFonts w:eastAsia="Times New Roman" w:cs="Times New Roman"/>
                <w:kern w:val="0"/>
                <w:sz w:val="18"/>
                <w:szCs w:val="18"/>
                <w:lang w:eastAsia="ru-RU"/>
                <w14:ligatures w14:val="none"/>
              </w:rPr>
            </w:pPr>
            <w:r w:rsidRPr="00CD6F06">
              <w:rPr>
                <w:rFonts w:eastAsia="Times New Roman" w:cs="Times New Roman"/>
                <w:kern w:val="0"/>
                <w:sz w:val="18"/>
                <w:szCs w:val="18"/>
                <w:lang w:val="uk-UA" w:eastAsia="ru-RU"/>
                <w14:ligatures w14:val="none"/>
              </w:rPr>
              <w:t>за ЄДРПОУ</w:t>
            </w:r>
          </w:p>
        </w:tc>
        <w:tc>
          <w:tcPr>
            <w:tcW w:w="2027" w:type="dxa"/>
            <w:gridSpan w:val="3"/>
            <w:tcBorders>
              <w:top w:val="single" w:sz="6" w:space="0" w:color="auto"/>
              <w:left w:val="single" w:sz="6" w:space="0" w:color="auto"/>
              <w:bottom w:val="single" w:sz="6" w:space="0" w:color="auto"/>
              <w:right w:val="single" w:sz="6" w:space="0" w:color="auto"/>
            </w:tcBorders>
          </w:tcPr>
          <w:p w14:paraId="60541C14" w14:textId="77777777" w:rsidR="00CD6F06" w:rsidRPr="00CD6F06" w:rsidRDefault="00CD6F06" w:rsidP="00CD6F06">
            <w:pPr>
              <w:widowControl w:val="0"/>
              <w:spacing w:after="0"/>
              <w:jc w:val="center"/>
              <w:rPr>
                <w:rFonts w:eastAsia="Times New Roman" w:cs="Times New Roman"/>
                <w:kern w:val="0"/>
                <w:sz w:val="18"/>
                <w:szCs w:val="18"/>
                <w:lang w:val="en-US" w:eastAsia="ru-RU"/>
                <w14:ligatures w14:val="none"/>
              </w:rPr>
            </w:pPr>
            <w:r w:rsidRPr="00CD6F06">
              <w:rPr>
                <w:rFonts w:eastAsia="Times New Roman" w:cs="Times New Roman"/>
                <w:kern w:val="0"/>
                <w:sz w:val="18"/>
                <w:szCs w:val="18"/>
                <w:lang w:val="en-US" w:eastAsia="ru-RU"/>
                <w14:ligatures w14:val="none"/>
              </w:rPr>
              <w:t>01350251</w:t>
            </w:r>
          </w:p>
        </w:tc>
      </w:tr>
    </w:tbl>
    <w:p w14:paraId="6B84AE89" w14:textId="77777777" w:rsidR="00CD6F06" w:rsidRPr="00CD6F06" w:rsidRDefault="00CD6F06" w:rsidP="00CD6F06">
      <w:pPr>
        <w:widowControl w:val="0"/>
        <w:spacing w:after="0"/>
        <w:jc w:val="center"/>
        <w:rPr>
          <w:rFonts w:eastAsia="Times New Roman" w:cs="Times New Roman"/>
          <w:b/>
          <w:bCs/>
          <w:kern w:val="0"/>
          <w:sz w:val="22"/>
          <w:lang w:val="uk-UA" w:eastAsia="ru-RU"/>
          <w14:ligatures w14:val="none"/>
        </w:rPr>
      </w:pPr>
    </w:p>
    <w:p w14:paraId="5C28A911" w14:textId="77777777" w:rsidR="00CD6F06" w:rsidRPr="00CD6F06" w:rsidRDefault="00CD6F06" w:rsidP="00CD6F06">
      <w:pPr>
        <w:widowControl w:val="0"/>
        <w:spacing w:after="0"/>
        <w:jc w:val="center"/>
        <w:rPr>
          <w:rFonts w:eastAsia="Times New Roman" w:cs="Times New Roman"/>
          <w:b/>
          <w:bCs/>
          <w:kern w:val="0"/>
          <w:sz w:val="22"/>
          <w:lang w:eastAsia="ru-RU"/>
          <w14:ligatures w14:val="none"/>
        </w:rPr>
      </w:pPr>
      <w:r w:rsidRPr="00CD6F06">
        <w:rPr>
          <w:rFonts w:eastAsia="Times New Roman" w:cs="Times New Roman"/>
          <w:b/>
          <w:bCs/>
          <w:kern w:val="0"/>
          <w:sz w:val="22"/>
          <w:lang w:val="en-US" w:eastAsia="ru-RU"/>
          <w14:ligatures w14:val="none"/>
        </w:rPr>
        <w:t>Звіт</w:t>
      </w:r>
      <w:r w:rsidRPr="00CD6F06">
        <w:rPr>
          <w:rFonts w:eastAsia="Times New Roman" w:cs="Times New Roman"/>
          <w:b/>
          <w:bCs/>
          <w:kern w:val="0"/>
          <w:sz w:val="22"/>
          <w:lang w:val="uk-UA" w:eastAsia="ru-RU"/>
          <w14:ligatures w14:val="none"/>
        </w:rPr>
        <w:t xml:space="preserve"> про рух грошових коштів ( за прямим методом )</w:t>
      </w:r>
    </w:p>
    <w:p w14:paraId="1EEACF37" w14:textId="77777777" w:rsidR="00CD6F06" w:rsidRPr="00CD6F06" w:rsidRDefault="00CD6F06" w:rsidP="00CD6F06">
      <w:pPr>
        <w:widowControl w:val="0"/>
        <w:spacing w:after="0"/>
        <w:jc w:val="center"/>
        <w:rPr>
          <w:rFonts w:eastAsia="Times New Roman" w:cs="Times New Roman"/>
          <w:b/>
          <w:bCs/>
          <w:kern w:val="0"/>
          <w:sz w:val="22"/>
          <w:lang w:val="uk-UA" w:eastAsia="ru-RU"/>
          <w14:ligatures w14:val="none"/>
        </w:rPr>
      </w:pPr>
      <w:r w:rsidRPr="00CD6F06">
        <w:rPr>
          <w:rFonts w:eastAsia="Times New Roman" w:cs="Times New Roman"/>
          <w:b/>
          <w:bCs/>
          <w:kern w:val="0"/>
          <w:sz w:val="22"/>
          <w:lang w:val="en-US" w:eastAsia="ru-RU"/>
          <w14:ligatures w14:val="none"/>
        </w:rPr>
        <w:t>з</w:t>
      </w:r>
      <w:r w:rsidRPr="00CD6F06">
        <w:rPr>
          <w:rFonts w:eastAsia="Times New Roman" w:cs="Times New Roman"/>
          <w:b/>
          <w:bCs/>
          <w:kern w:val="0"/>
          <w:sz w:val="22"/>
          <w:lang w:val="uk-UA" w:eastAsia="ru-RU"/>
          <w14:ligatures w14:val="none"/>
        </w:rPr>
        <w:t xml:space="preserve">а </w:t>
      </w:r>
      <w:r w:rsidRPr="00CD6F06">
        <w:rPr>
          <w:rFonts w:eastAsia="Times New Roman" w:cs="Times New Roman"/>
          <w:b/>
          <w:bCs/>
          <w:kern w:val="0"/>
          <w:sz w:val="22"/>
          <w:lang w:val="en-US" w:eastAsia="ru-RU"/>
          <w14:ligatures w14:val="none"/>
        </w:rPr>
        <w:t>2025 рік</w:t>
      </w:r>
      <w:r w:rsidRPr="00CD6F06">
        <w:rPr>
          <w:rFonts w:eastAsia="Times New Roman" w:cs="Times New Roman"/>
          <w:b/>
          <w:bCs/>
          <w:kern w:val="0"/>
          <w:sz w:val="22"/>
          <w:lang w:val="uk-UA" w:eastAsia="ru-RU"/>
          <w14:ligatures w14:val="none"/>
        </w:rPr>
        <w:t xml:space="preserve"> </w:t>
      </w:r>
    </w:p>
    <w:p w14:paraId="311C22E2" w14:textId="77777777" w:rsidR="00CD6F06" w:rsidRPr="00CD6F06" w:rsidRDefault="00CD6F06" w:rsidP="00CD6F06">
      <w:pPr>
        <w:widowControl w:val="0"/>
        <w:spacing w:after="0"/>
        <w:jc w:val="center"/>
        <w:rPr>
          <w:rFonts w:eastAsia="Times New Roman" w:cs="Times New Roman"/>
          <w:b/>
          <w:bCs/>
          <w:kern w:val="0"/>
          <w:sz w:val="10"/>
          <w:szCs w:val="10"/>
          <w:lang w:val="uk-UA" w:eastAsia="ru-RU"/>
          <w14:ligatures w14:val="none"/>
        </w:rPr>
      </w:pPr>
    </w:p>
    <w:tbl>
      <w:tblPr>
        <w:tblW w:w="0" w:type="auto"/>
        <w:jc w:val="right"/>
        <w:tblLayout w:type="fixed"/>
        <w:tblLook w:val="00A0" w:firstRow="1" w:lastRow="0" w:firstColumn="1" w:lastColumn="0" w:noHBand="0" w:noVBand="0"/>
      </w:tblPr>
      <w:tblGrid>
        <w:gridCol w:w="8613"/>
        <w:gridCol w:w="1134"/>
      </w:tblGrid>
      <w:tr w:rsidR="00CD6F06" w:rsidRPr="00CD6F06" w14:paraId="0B61C5A1" w14:textId="77777777" w:rsidTr="00E9028D">
        <w:trPr>
          <w:jc w:val="right"/>
        </w:trPr>
        <w:tc>
          <w:tcPr>
            <w:tcW w:w="8613" w:type="dxa"/>
            <w:tcBorders>
              <w:right w:val="single" w:sz="4" w:space="0" w:color="auto"/>
            </w:tcBorders>
            <w:vAlign w:val="center"/>
          </w:tcPr>
          <w:p w14:paraId="1F7310E5" w14:textId="77777777" w:rsidR="00CD6F06" w:rsidRPr="00CD6F06" w:rsidRDefault="00CD6F06" w:rsidP="00CD6F06">
            <w:pPr>
              <w:widowControl w:val="0"/>
              <w:spacing w:after="0"/>
              <w:rPr>
                <w:rFonts w:eastAsia="Times New Roman" w:cs="Times New Roman"/>
                <w:kern w:val="0"/>
                <w:sz w:val="22"/>
                <w:lang w:eastAsia="ru-RU"/>
                <w14:ligatures w14:val="none"/>
              </w:rPr>
            </w:pPr>
            <w:r w:rsidRPr="00CD6F06">
              <w:rPr>
                <w:rFonts w:eastAsia="Times New Roman" w:cs="Times New Roman"/>
                <w:kern w:val="0"/>
                <w:sz w:val="22"/>
                <w:lang w:val="uk-UA" w:eastAsia="ru-RU"/>
                <w14:ligatures w14:val="none"/>
              </w:rPr>
              <w:t xml:space="preserve">                                                                    </w:t>
            </w:r>
            <w:r w:rsidRPr="00CD6F06">
              <w:rPr>
                <w:rFonts w:eastAsia="Times New Roman" w:cs="Times New Roman"/>
                <w:kern w:val="0"/>
                <w:sz w:val="22"/>
                <w:lang w:val="en-US" w:eastAsia="ru-RU"/>
                <w14:ligatures w14:val="none"/>
              </w:rPr>
              <w:t>Форма № 3</w:t>
            </w:r>
            <w:r w:rsidRPr="00CD6F06">
              <w:rPr>
                <w:rFonts w:eastAsia="Times New Roman" w:cs="Times New Roman"/>
                <w:kern w:val="0"/>
                <w:sz w:val="22"/>
                <w:lang w:eastAsia="ru-RU"/>
                <w14:ligatures w14:val="none"/>
              </w:rPr>
              <w:t xml:space="preserve">                                      Код за ДКУД</w:t>
            </w:r>
          </w:p>
        </w:tc>
        <w:tc>
          <w:tcPr>
            <w:tcW w:w="1134" w:type="dxa"/>
            <w:tcBorders>
              <w:top w:val="single" w:sz="4" w:space="0" w:color="auto"/>
              <w:left w:val="single" w:sz="4" w:space="0" w:color="auto"/>
              <w:bottom w:val="single" w:sz="4" w:space="0" w:color="auto"/>
              <w:right w:val="single" w:sz="4" w:space="0" w:color="auto"/>
            </w:tcBorders>
            <w:vAlign w:val="center"/>
          </w:tcPr>
          <w:p w14:paraId="1C5BDE09" w14:textId="77777777" w:rsidR="00CD6F06" w:rsidRPr="00CD6F06" w:rsidRDefault="00CD6F06" w:rsidP="00CD6F06">
            <w:pPr>
              <w:keepNext/>
              <w:keepLines/>
              <w:widowControl w:val="0"/>
              <w:suppressAutoHyphens/>
              <w:spacing w:after="0"/>
              <w:rPr>
                <w:rFonts w:eastAsia="Times New Roman" w:cs="Times New Roman"/>
                <w:kern w:val="0"/>
                <w:sz w:val="22"/>
                <w:lang w:val="en-US" w:eastAsia="ru-RU"/>
                <w14:ligatures w14:val="none"/>
              </w:rPr>
            </w:pPr>
            <w:r w:rsidRPr="00CD6F06">
              <w:rPr>
                <w:rFonts w:eastAsia="Times New Roman" w:cs="Times New Roman"/>
                <w:kern w:val="0"/>
                <w:sz w:val="22"/>
                <w:lang w:val="en-US" w:eastAsia="ru-RU"/>
                <w14:ligatures w14:val="none"/>
              </w:rPr>
              <w:t>1801004</w:t>
            </w:r>
          </w:p>
        </w:tc>
      </w:tr>
    </w:tbl>
    <w:p w14:paraId="40E77A78" w14:textId="77777777" w:rsidR="00CD6F06" w:rsidRPr="00CD6F06" w:rsidRDefault="00CD6F06" w:rsidP="00CD6F06">
      <w:pPr>
        <w:widowControl w:val="0"/>
        <w:spacing w:after="0"/>
        <w:jc w:val="center"/>
        <w:rPr>
          <w:rFonts w:eastAsia="Times New Roman" w:cs="Times New Roman"/>
          <w:b/>
          <w:bCs/>
          <w:kern w:val="0"/>
          <w:sz w:val="10"/>
          <w:szCs w:val="10"/>
          <w:lang w:eastAsia="ru-RU"/>
          <w14:ligatures w14:val="none"/>
        </w:rPr>
      </w:pPr>
    </w:p>
    <w:p w14:paraId="0B52244A" w14:textId="77777777" w:rsidR="00CD6F06" w:rsidRPr="00CD6F06" w:rsidRDefault="00CD6F06" w:rsidP="00CD6F06">
      <w:pPr>
        <w:widowControl w:val="0"/>
        <w:spacing w:after="0"/>
        <w:jc w:val="center"/>
        <w:rPr>
          <w:rFonts w:eastAsia="Times New Roman" w:cs="Times New Roman"/>
          <w:b/>
          <w:bCs/>
          <w:kern w:val="0"/>
          <w:sz w:val="10"/>
          <w:szCs w:val="10"/>
          <w:lang w:val="uk-UA" w:eastAsia="ru-RU"/>
          <w14:ligatures w14:val="none"/>
        </w:rPr>
      </w:pPr>
    </w:p>
    <w:tbl>
      <w:tblPr>
        <w:tblW w:w="9930"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A0" w:firstRow="1" w:lastRow="0" w:firstColumn="1" w:lastColumn="0" w:noHBand="0" w:noVBand="0"/>
      </w:tblPr>
      <w:tblGrid>
        <w:gridCol w:w="5107"/>
        <w:gridCol w:w="994"/>
        <w:gridCol w:w="1843"/>
        <w:gridCol w:w="1986"/>
      </w:tblGrid>
      <w:tr w:rsidR="00CD6F06" w:rsidRPr="00CD6F06" w14:paraId="490B00B2" w14:textId="77777777" w:rsidTr="00E9028D">
        <w:tc>
          <w:tcPr>
            <w:tcW w:w="5107" w:type="dxa"/>
            <w:tcBorders>
              <w:top w:val="single" w:sz="6" w:space="0" w:color="auto"/>
              <w:left w:val="single" w:sz="6" w:space="0" w:color="auto"/>
              <w:bottom w:val="single" w:sz="6" w:space="0" w:color="auto"/>
              <w:right w:val="single" w:sz="6" w:space="0" w:color="auto"/>
            </w:tcBorders>
            <w:vAlign w:val="center"/>
          </w:tcPr>
          <w:p w14:paraId="6946E46D" w14:textId="77777777" w:rsidR="00CD6F06" w:rsidRPr="00CD6F06" w:rsidRDefault="00CD6F06" w:rsidP="00CD6F06">
            <w:pPr>
              <w:widowControl w:val="0"/>
              <w:spacing w:after="0"/>
              <w:ind w:firstLine="567"/>
              <w:jc w:val="center"/>
              <w:rPr>
                <w:rFonts w:eastAsia="Times New Roman" w:cs="Times New Roman"/>
                <w:b/>
                <w:kern w:val="0"/>
                <w:sz w:val="22"/>
                <w:lang w:val="uk-UA" w:eastAsia="ru-RU"/>
                <w14:ligatures w14:val="none"/>
              </w:rPr>
            </w:pPr>
            <w:r w:rsidRPr="00CD6F06">
              <w:rPr>
                <w:rFonts w:eastAsia="Times New Roman" w:cs="Times New Roman"/>
                <w:b/>
                <w:kern w:val="0"/>
                <w:sz w:val="20"/>
                <w:lang w:val="uk-UA" w:eastAsia="ru-RU"/>
                <w14:ligatures w14:val="none"/>
              </w:rPr>
              <w:t>Стаття</w:t>
            </w:r>
          </w:p>
        </w:tc>
        <w:tc>
          <w:tcPr>
            <w:tcW w:w="994" w:type="dxa"/>
            <w:tcBorders>
              <w:top w:val="single" w:sz="6" w:space="0" w:color="auto"/>
              <w:left w:val="single" w:sz="6" w:space="0" w:color="auto"/>
              <w:bottom w:val="single" w:sz="6" w:space="0" w:color="auto"/>
              <w:right w:val="single" w:sz="6" w:space="0" w:color="auto"/>
            </w:tcBorders>
            <w:vAlign w:val="center"/>
          </w:tcPr>
          <w:p w14:paraId="5FB6169E"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Код рядка</w:t>
            </w:r>
          </w:p>
        </w:tc>
        <w:tc>
          <w:tcPr>
            <w:tcW w:w="1843" w:type="dxa"/>
            <w:tcBorders>
              <w:top w:val="single" w:sz="6" w:space="0" w:color="auto"/>
              <w:left w:val="single" w:sz="6" w:space="0" w:color="auto"/>
              <w:bottom w:val="single" w:sz="6" w:space="0" w:color="auto"/>
              <w:right w:val="single" w:sz="6" w:space="0" w:color="auto"/>
            </w:tcBorders>
            <w:vAlign w:val="center"/>
          </w:tcPr>
          <w:p w14:paraId="678E9040" w14:textId="77777777" w:rsidR="00CD6F06" w:rsidRPr="00CD6F06" w:rsidRDefault="00CD6F06" w:rsidP="00CD6F06">
            <w:pPr>
              <w:widowControl w:val="0"/>
              <w:spacing w:after="0"/>
              <w:jc w:val="center"/>
              <w:rPr>
                <w:rFonts w:eastAsia="Times New Roman" w:cs="Times New Roman"/>
                <w:b/>
                <w:bCs/>
                <w:kern w:val="0"/>
                <w:sz w:val="20"/>
                <w:szCs w:val="20"/>
                <w:lang w:val="uk-UA" w:eastAsia="ru-RU"/>
                <w14:ligatures w14:val="none"/>
              </w:rPr>
            </w:pPr>
            <w:r w:rsidRPr="00CD6F06">
              <w:rPr>
                <w:rFonts w:eastAsia="Times New Roman" w:cs="Times New Roman"/>
                <w:b/>
                <w:bCs/>
                <w:kern w:val="0"/>
                <w:sz w:val="20"/>
                <w:szCs w:val="20"/>
                <w:lang w:val="uk-UA" w:eastAsia="ru-RU"/>
                <w14:ligatures w14:val="none"/>
              </w:rPr>
              <w:t>За</w:t>
            </w:r>
            <w:r w:rsidRPr="00CD6F06">
              <w:rPr>
                <w:rFonts w:eastAsia="Times New Roman" w:cs="Times New Roman"/>
                <w:b/>
                <w:bCs/>
                <w:kern w:val="0"/>
                <w:sz w:val="20"/>
                <w:szCs w:val="20"/>
                <w:lang w:eastAsia="ru-RU"/>
                <w14:ligatures w14:val="none"/>
              </w:rPr>
              <w:t xml:space="preserve"> звітн</w:t>
            </w:r>
            <w:r w:rsidRPr="00CD6F06">
              <w:rPr>
                <w:rFonts w:eastAsia="Times New Roman" w:cs="Times New Roman"/>
                <w:b/>
                <w:bCs/>
                <w:kern w:val="0"/>
                <w:sz w:val="20"/>
                <w:szCs w:val="20"/>
                <w:lang w:val="uk-UA" w:eastAsia="ru-RU"/>
                <w14:ligatures w14:val="none"/>
              </w:rPr>
              <w:t>ий</w:t>
            </w:r>
            <w:r w:rsidRPr="00CD6F06">
              <w:rPr>
                <w:rFonts w:eastAsia="Times New Roman" w:cs="Times New Roman"/>
                <w:b/>
                <w:bCs/>
                <w:kern w:val="0"/>
                <w:sz w:val="20"/>
                <w:szCs w:val="20"/>
                <w:lang w:eastAsia="ru-RU"/>
                <w14:ligatures w14:val="none"/>
              </w:rPr>
              <w:t xml:space="preserve"> </w:t>
            </w:r>
            <w:r w:rsidRPr="00CD6F06">
              <w:rPr>
                <w:rFonts w:eastAsia="Times New Roman" w:cs="Times New Roman"/>
                <w:b/>
                <w:bCs/>
                <w:kern w:val="0"/>
                <w:sz w:val="20"/>
                <w:szCs w:val="20"/>
                <w:lang w:val="uk-UA" w:eastAsia="ru-RU"/>
                <w14:ligatures w14:val="none"/>
              </w:rPr>
              <w:t>період</w:t>
            </w:r>
          </w:p>
        </w:tc>
        <w:tc>
          <w:tcPr>
            <w:tcW w:w="1986" w:type="dxa"/>
            <w:tcBorders>
              <w:top w:val="single" w:sz="6" w:space="0" w:color="auto"/>
              <w:left w:val="single" w:sz="6" w:space="0" w:color="auto"/>
              <w:bottom w:val="single" w:sz="6" w:space="0" w:color="auto"/>
              <w:right w:val="single" w:sz="6" w:space="0" w:color="auto"/>
            </w:tcBorders>
            <w:vAlign w:val="center"/>
          </w:tcPr>
          <w:p w14:paraId="6340D3D2"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color w:val="000000"/>
                <w:kern w:val="0"/>
                <w:sz w:val="20"/>
                <w:szCs w:val="20"/>
                <w:lang w:val="uk-UA" w:eastAsia="ru-RU"/>
                <w14:ligatures w14:val="none"/>
              </w:rPr>
              <w:t>За аналогічний</w:t>
            </w:r>
            <w:r w:rsidRPr="00CD6F06">
              <w:rPr>
                <w:rFonts w:eastAsia="Times New Roman" w:cs="Times New Roman"/>
                <w:b/>
                <w:color w:val="000000"/>
                <w:kern w:val="0"/>
                <w:sz w:val="20"/>
                <w:szCs w:val="20"/>
                <w:lang w:val="uk-UA" w:eastAsia="ru-RU"/>
                <w14:ligatures w14:val="none"/>
              </w:rPr>
              <w:br/>
              <w:t>період попереднього року</w:t>
            </w:r>
          </w:p>
        </w:tc>
      </w:tr>
      <w:tr w:rsidR="00CD6F06" w:rsidRPr="00CD6F06" w14:paraId="513F3A1B" w14:textId="77777777" w:rsidTr="00E9028D">
        <w:tc>
          <w:tcPr>
            <w:tcW w:w="5107" w:type="dxa"/>
            <w:tcBorders>
              <w:top w:val="single" w:sz="6" w:space="0" w:color="auto"/>
              <w:left w:val="single" w:sz="6" w:space="0" w:color="auto"/>
              <w:bottom w:val="single" w:sz="6" w:space="0" w:color="auto"/>
              <w:right w:val="single" w:sz="6" w:space="0" w:color="auto"/>
            </w:tcBorders>
          </w:tcPr>
          <w:p w14:paraId="46268B99" w14:textId="77777777" w:rsidR="00CD6F06" w:rsidRPr="00CD6F06" w:rsidRDefault="00CD6F06" w:rsidP="00CD6F06">
            <w:pPr>
              <w:widowControl w:val="0"/>
              <w:spacing w:after="0"/>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 xml:space="preserve">                                                  1</w:t>
            </w:r>
          </w:p>
        </w:tc>
        <w:tc>
          <w:tcPr>
            <w:tcW w:w="994" w:type="dxa"/>
            <w:tcBorders>
              <w:top w:val="single" w:sz="6" w:space="0" w:color="auto"/>
              <w:left w:val="single" w:sz="6" w:space="0" w:color="auto"/>
              <w:bottom w:val="single" w:sz="6" w:space="0" w:color="auto"/>
              <w:right w:val="single" w:sz="6" w:space="0" w:color="auto"/>
            </w:tcBorders>
            <w:vAlign w:val="center"/>
          </w:tcPr>
          <w:p w14:paraId="4FC64BBE"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2</w:t>
            </w:r>
          </w:p>
        </w:tc>
        <w:tc>
          <w:tcPr>
            <w:tcW w:w="1843" w:type="dxa"/>
            <w:tcBorders>
              <w:top w:val="single" w:sz="6" w:space="0" w:color="auto"/>
              <w:left w:val="single" w:sz="6" w:space="0" w:color="auto"/>
              <w:bottom w:val="single" w:sz="6" w:space="0" w:color="auto"/>
              <w:right w:val="single" w:sz="6" w:space="0" w:color="auto"/>
            </w:tcBorders>
            <w:vAlign w:val="center"/>
          </w:tcPr>
          <w:p w14:paraId="055485BA"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3</w:t>
            </w:r>
          </w:p>
        </w:tc>
        <w:tc>
          <w:tcPr>
            <w:tcW w:w="1986" w:type="dxa"/>
            <w:tcBorders>
              <w:top w:val="single" w:sz="6" w:space="0" w:color="auto"/>
              <w:left w:val="single" w:sz="6" w:space="0" w:color="auto"/>
              <w:bottom w:val="single" w:sz="6" w:space="0" w:color="auto"/>
              <w:right w:val="single" w:sz="6" w:space="0" w:color="auto"/>
            </w:tcBorders>
            <w:vAlign w:val="center"/>
          </w:tcPr>
          <w:p w14:paraId="169AF1E9"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4</w:t>
            </w:r>
          </w:p>
        </w:tc>
      </w:tr>
      <w:tr w:rsidR="00CD6F06" w:rsidRPr="00CD6F06" w14:paraId="1E91ACA4" w14:textId="77777777" w:rsidTr="00E9028D">
        <w:tc>
          <w:tcPr>
            <w:tcW w:w="5107" w:type="dxa"/>
            <w:tcBorders>
              <w:top w:val="single" w:sz="6" w:space="0" w:color="auto"/>
              <w:left w:val="single" w:sz="6" w:space="0" w:color="auto"/>
              <w:bottom w:val="single" w:sz="6" w:space="0" w:color="auto"/>
              <w:right w:val="single" w:sz="6" w:space="0" w:color="auto"/>
            </w:tcBorders>
          </w:tcPr>
          <w:p w14:paraId="01A4FC13"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І. Рух коштів у результаті операційної діяльності</w:t>
            </w:r>
          </w:p>
          <w:p w14:paraId="31670559"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Надходження від:</w:t>
            </w:r>
          </w:p>
          <w:p w14:paraId="5844F3C2"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Реалізації продукції (товарів, робіт, послуг)</w:t>
            </w:r>
          </w:p>
        </w:tc>
        <w:tc>
          <w:tcPr>
            <w:tcW w:w="994" w:type="dxa"/>
            <w:tcBorders>
              <w:top w:val="single" w:sz="6" w:space="0" w:color="auto"/>
              <w:left w:val="single" w:sz="6" w:space="0" w:color="auto"/>
              <w:bottom w:val="single" w:sz="6" w:space="0" w:color="auto"/>
              <w:right w:val="single" w:sz="6" w:space="0" w:color="auto"/>
            </w:tcBorders>
            <w:vAlign w:val="center"/>
          </w:tcPr>
          <w:p w14:paraId="6848494E"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3000</w:t>
            </w:r>
          </w:p>
        </w:tc>
        <w:tc>
          <w:tcPr>
            <w:tcW w:w="1843" w:type="dxa"/>
            <w:tcBorders>
              <w:top w:val="single" w:sz="6" w:space="0" w:color="auto"/>
              <w:left w:val="single" w:sz="6" w:space="0" w:color="auto"/>
              <w:bottom w:val="single" w:sz="6" w:space="0" w:color="auto"/>
              <w:right w:val="single" w:sz="6" w:space="0" w:color="auto"/>
            </w:tcBorders>
            <w:vAlign w:val="center"/>
          </w:tcPr>
          <w:p w14:paraId="3831262E"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2862</w:t>
            </w:r>
          </w:p>
        </w:tc>
        <w:tc>
          <w:tcPr>
            <w:tcW w:w="1986" w:type="dxa"/>
            <w:tcBorders>
              <w:top w:val="single" w:sz="6" w:space="0" w:color="auto"/>
              <w:left w:val="single" w:sz="6" w:space="0" w:color="auto"/>
              <w:bottom w:val="single" w:sz="6" w:space="0" w:color="auto"/>
              <w:right w:val="single" w:sz="6" w:space="0" w:color="auto"/>
            </w:tcBorders>
            <w:vAlign w:val="center"/>
          </w:tcPr>
          <w:p w14:paraId="50927B5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4707</w:t>
            </w:r>
          </w:p>
        </w:tc>
      </w:tr>
      <w:tr w:rsidR="00CD6F06" w:rsidRPr="00CD6F06" w14:paraId="68F1AE7D" w14:textId="77777777" w:rsidTr="00E9028D">
        <w:tc>
          <w:tcPr>
            <w:tcW w:w="5107" w:type="dxa"/>
            <w:tcBorders>
              <w:top w:val="single" w:sz="6" w:space="0" w:color="auto"/>
              <w:left w:val="single" w:sz="6" w:space="0" w:color="auto"/>
              <w:bottom w:val="single" w:sz="6" w:space="0" w:color="auto"/>
              <w:right w:val="single" w:sz="6" w:space="0" w:color="auto"/>
            </w:tcBorders>
          </w:tcPr>
          <w:p w14:paraId="5598DDBA"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Повернення податків і зборів</w:t>
            </w:r>
          </w:p>
        </w:tc>
        <w:tc>
          <w:tcPr>
            <w:tcW w:w="994" w:type="dxa"/>
            <w:tcBorders>
              <w:top w:val="single" w:sz="6" w:space="0" w:color="auto"/>
              <w:left w:val="single" w:sz="6" w:space="0" w:color="auto"/>
              <w:bottom w:val="single" w:sz="6" w:space="0" w:color="auto"/>
              <w:right w:val="single" w:sz="6" w:space="0" w:color="auto"/>
            </w:tcBorders>
            <w:vAlign w:val="center"/>
          </w:tcPr>
          <w:p w14:paraId="647F13B7"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3005</w:t>
            </w:r>
          </w:p>
        </w:tc>
        <w:tc>
          <w:tcPr>
            <w:tcW w:w="1843" w:type="dxa"/>
            <w:tcBorders>
              <w:top w:val="single" w:sz="6" w:space="0" w:color="auto"/>
              <w:left w:val="single" w:sz="6" w:space="0" w:color="auto"/>
              <w:bottom w:val="single" w:sz="6" w:space="0" w:color="auto"/>
              <w:right w:val="single" w:sz="6" w:space="0" w:color="auto"/>
            </w:tcBorders>
            <w:vAlign w:val="center"/>
          </w:tcPr>
          <w:p w14:paraId="7A2449F0"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5D35830F"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55483BC2" w14:textId="77777777" w:rsidTr="00E9028D">
        <w:tc>
          <w:tcPr>
            <w:tcW w:w="5107" w:type="dxa"/>
            <w:tcBorders>
              <w:top w:val="single" w:sz="6" w:space="0" w:color="auto"/>
              <w:left w:val="single" w:sz="6" w:space="0" w:color="auto"/>
              <w:bottom w:val="single" w:sz="6" w:space="0" w:color="auto"/>
              <w:right w:val="single" w:sz="6" w:space="0" w:color="auto"/>
            </w:tcBorders>
          </w:tcPr>
          <w:p w14:paraId="1ABFDBA9"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у тому числі податку на додану вартість</w:t>
            </w:r>
          </w:p>
        </w:tc>
        <w:tc>
          <w:tcPr>
            <w:tcW w:w="994" w:type="dxa"/>
            <w:tcBorders>
              <w:top w:val="single" w:sz="6" w:space="0" w:color="auto"/>
              <w:left w:val="single" w:sz="6" w:space="0" w:color="auto"/>
              <w:bottom w:val="single" w:sz="6" w:space="0" w:color="auto"/>
              <w:right w:val="single" w:sz="6" w:space="0" w:color="auto"/>
            </w:tcBorders>
            <w:vAlign w:val="center"/>
          </w:tcPr>
          <w:p w14:paraId="4D5AAB99"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3006</w:t>
            </w:r>
          </w:p>
        </w:tc>
        <w:tc>
          <w:tcPr>
            <w:tcW w:w="1843" w:type="dxa"/>
            <w:tcBorders>
              <w:top w:val="single" w:sz="6" w:space="0" w:color="auto"/>
              <w:left w:val="single" w:sz="6" w:space="0" w:color="auto"/>
              <w:bottom w:val="single" w:sz="6" w:space="0" w:color="auto"/>
              <w:right w:val="single" w:sz="6" w:space="0" w:color="auto"/>
            </w:tcBorders>
            <w:vAlign w:val="center"/>
          </w:tcPr>
          <w:p w14:paraId="2A75F82E"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0ABED042"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373A8A81" w14:textId="77777777" w:rsidTr="00E9028D">
        <w:tc>
          <w:tcPr>
            <w:tcW w:w="5107" w:type="dxa"/>
            <w:tcBorders>
              <w:top w:val="single" w:sz="6" w:space="0" w:color="auto"/>
              <w:left w:val="single" w:sz="6" w:space="0" w:color="auto"/>
              <w:bottom w:val="single" w:sz="6" w:space="0" w:color="auto"/>
              <w:right w:val="single" w:sz="6" w:space="0" w:color="auto"/>
            </w:tcBorders>
          </w:tcPr>
          <w:p w14:paraId="4F295BC4"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Цільового фінансування</w:t>
            </w:r>
          </w:p>
        </w:tc>
        <w:tc>
          <w:tcPr>
            <w:tcW w:w="994" w:type="dxa"/>
            <w:tcBorders>
              <w:top w:val="single" w:sz="6" w:space="0" w:color="auto"/>
              <w:left w:val="single" w:sz="6" w:space="0" w:color="auto"/>
              <w:bottom w:val="single" w:sz="6" w:space="0" w:color="auto"/>
              <w:right w:val="single" w:sz="6" w:space="0" w:color="auto"/>
            </w:tcBorders>
            <w:vAlign w:val="center"/>
          </w:tcPr>
          <w:p w14:paraId="00B2435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3010</w:t>
            </w:r>
          </w:p>
        </w:tc>
        <w:tc>
          <w:tcPr>
            <w:tcW w:w="1843" w:type="dxa"/>
            <w:tcBorders>
              <w:top w:val="single" w:sz="6" w:space="0" w:color="auto"/>
              <w:left w:val="single" w:sz="6" w:space="0" w:color="auto"/>
              <w:bottom w:val="single" w:sz="6" w:space="0" w:color="auto"/>
              <w:right w:val="single" w:sz="6" w:space="0" w:color="auto"/>
            </w:tcBorders>
            <w:vAlign w:val="center"/>
          </w:tcPr>
          <w:p w14:paraId="51CD87D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54E02D66"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7</w:t>
            </w:r>
          </w:p>
        </w:tc>
      </w:tr>
      <w:tr w:rsidR="00CD6F06" w:rsidRPr="00CD6F06" w14:paraId="7207CAE9" w14:textId="77777777" w:rsidTr="00E9028D">
        <w:tc>
          <w:tcPr>
            <w:tcW w:w="5107" w:type="dxa"/>
            <w:tcBorders>
              <w:top w:val="single" w:sz="6" w:space="0" w:color="auto"/>
              <w:left w:val="single" w:sz="6" w:space="0" w:color="auto"/>
              <w:bottom w:val="single" w:sz="6" w:space="0" w:color="auto"/>
              <w:right w:val="single" w:sz="6" w:space="0" w:color="auto"/>
            </w:tcBorders>
          </w:tcPr>
          <w:p w14:paraId="5BE058A5"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Надходження авансів від покупців і замовників</w:t>
            </w:r>
          </w:p>
        </w:tc>
        <w:tc>
          <w:tcPr>
            <w:tcW w:w="994" w:type="dxa"/>
            <w:tcBorders>
              <w:top w:val="single" w:sz="6" w:space="0" w:color="auto"/>
              <w:left w:val="single" w:sz="6" w:space="0" w:color="auto"/>
              <w:bottom w:val="single" w:sz="6" w:space="0" w:color="auto"/>
              <w:right w:val="single" w:sz="6" w:space="0" w:color="auto"/>
            </w:tcBorders>
            <w:vAlign w:val="center"/>
          </w:tcPr>
          <w:p w14:paraId="48B58D5B"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3015</w:t>
            </w:r>
          </w:p>
        </w:tc>
        <w:tc>
          <w:tcPr>
            <w:tcW w:w="1843" w:type="dxa"/>
            <w:tcBorders>
              <w:top w:val="single" w:sz="6" w:space="0" w:color="auto"/>
              <w:left w:val="single" w:sz="6" w:space="0" w:color="auto"/>
              <w:bottom w:val="single" w:sz="6" w:space="0" w:color="auto"/>
              <w:right w:val="single" w:sz="6" w:space="0" w:color="auto"/>
            </w:tcBorders>
            <w:vAlign w:val="center"/>
          </w:tcPr>
          <w:p w14:paraId="77FCA69C"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1396</w:t>
            </w:r>
          </w:p>
        </w:tc>
        <w:tc>
          <w:tcPr>
            <w:tcW w:w="1986" w:type="dxa"/>
            <w:tcBorders>
              <w:top w:val="single" w:sz="6" w:space="0" w:color="auto"/>
              <w:left w:val="single" w:sz="6" w:space="0" w:color="auto"/>
              <w:bottom w:val="single" w:sz="6" w:space="0" w:color="auto"/>
              <w:right w:val="single" w:sz="6" w:space="0" w:color="auto"/>
            </w:tcBorders>
            <w:vAlign w:val="center"/>
          </w:tcPr>
          <w:p w14:paraId="3290A49C"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2682</w:t>
            </w:r>
          </w:p>
        </w:tc>
      </w:tr>
      <w:tr w:rsidR="00CD6F06" w:rsidRPr="00CD6F06" w14:paraId="3DB46D2E" w14:textId="77777777" w:rsidTr="00E9028D">
        <w:tc>
          <w:tcPr>
            <w:tcW w:w="5107" w:type="dxa"/>
            <w:tcBorders>
              <w:top w:val="single" w:sz="6" w:space="0" w:color="auto"/>
              <w:left w:val="single" w:sz="6" w:space="0" w:color="auto"/>
              <w:bottom w:val="single" w:sz="6" w:space="0" w:color="auto"/>
              <w:right w:val="single" w:sz="6" w:space="0" w:color="auto"/>
            </w:tcBorders>
          </w:tcPr>
          <w:p w14:paraId="30004F78"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lastRenderedPageBreak/>
              <w:t>Надходження від повернення авансів</w:t>
            </w:r>
          </w:p>
        </w:tc>
        <w:tc>
          <w:tcPr>
            <w:tcW w:w="994" w:type="dxa"/>
            <w:tcBorders>
              <w:top w:val="single" w:sz="6" w:space="0" w:color="auto"/>
              <w:left w:val="single" w:sz="6" w:space="0" w:color="auto"/>
              <w:bottom w:val="single" w:sz="6" w:space="0" w:color="auto"/>
              <w:right w:val="single" w:sz="6" w:space="0" w:color="auto"/>
            </w:tcBorders>
            <w:vAlign w:val="center"/>
          </w:tcPr>
          <w:p w14:paraId="16F58E2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3020</w:t>
            </w:r>
          </w:p>
        </w:tc>
        <w:tc>
          <w:tcPr>
            <w:tcW w:w="1843" w:type="dxa"/>
            <w:tcBorders>
              <w:top w:val="single" w:sz="6" w:space="0" w:color="auto"/>
              <w:left w:val="single" w:sz="6" w:space="0" w:color="auto"/>
              <w:bottom w:val="single" w:sz="6" w:space="0" w:color="auto"/>
              <w:right w:val="single" w:sz="6" w:space="0" w:color="auto"/>
            </w:tcBorders>
            <w:vAlign w:val="center"/>
          </w:tcPr>
          <w:p w14:paraId="655A522A"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6</w:t>
            </w:r>
          </w:p>
        </w:tc>
        <w:tc>
          <w:tcPr>
            <w:tcW w:w="1986" w:type="dxa"/>
            <w:tcBorders>
              <w:top w:val="single" w:sz="6" w:space="0" w:color="auto"/>
              <w:left w:val="single" w:sz="6" w:space="0" w:color="auto"/>
              <w:bottom w:val="single" w:sz="6" w:space="0" w:color="auto"/>
              <w:right w:val="single" w:sz="6" w:space="0" w:color="auto"/>
            </w:tcBorders>
            <w:vAlign w:val="center"/>
          </w:tcPr>
          <w:p w14:paraId="550F0EB7"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27</w:t>
            </w:r>
          </w:p>
        </w:tc>
      </w:tr>
      <w:tr w:rsidR="00CD6F06" w:rsidRPr="00CD6F06" w14:paraId="24BE72DF" w14:textId="77777777" w:rsidTr="00E9028D">
        <w:tc>
          <w:tcPr>
            <w:tcW w:w="5107" w:type="dxa"/>
            <w:tcBorders>
              <w:top w:val="single" w:sz="6" w:space="0" w:color="auto"/>
              <w:left w:val="single" w:sz="6" w:space="0" w:color="auto"/>
              <w:bottom w:val="single" w:sz="6" w:space="0" w:color="auto"/>
              <w:right w:val="single" w:sz="6" w:space="0" w:color="auto"/>
            </w:tcBorders>
          </w:tcPr>
          <w:p w14:paraId="4DCD4A5D"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Надходження від відсотків за залишками коштів на поточних рахунках</w:t>
            </w:r>
          </w:p>
        </w:tc>
        <w:tc>
          <w:tcPr>
            <w:tcW w:w="994" w:type="dxa"/>
            <w:tcBorders>
              <w:top w:val="single" w:sz="6" w:space="0" w:color="auto"/>
              <w:left w:val="single" w:sz="6" w:space="0" w:color="auto"/>
              <w:bottom w:val="single" w:sz="6" w:space="0" w:color="auto"/>
              <w:right w:val="single" w:sz="6" w:space="0" w:color="auto"/>
            </w:tcBorders>
            <w:vAlign w:val="center"/>
          </w:tcPr>
          <w:p w14:paraId="57AAA4A8"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3025</w:t>
            </w:r>
          </w:p>
        </w:tc>
        <w:tc>
          <w:tcPr>
            <w:tcW w:w="1843" w:type="dxa"/>
            <w:tcBorders>
              <w:top w:val="single" w:sz="6" w:space="0" w:color="auto"/>
              <w:left w:val="single" w:sz="6" w:space="0" w:color="auto"/>
              <w:bottom w:val="single" w:sz="6" w:space="0" w:color="auto"/>
              <w:right w:val="single" w:sz="6" w:space="0" w:color="auto"/>
            </w:tcBorders>
            <w:vAlign w:val="center"/>
          </w:tcPr>
          <w:p w14:paraId="487B96D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2018</w:t>
            </w:r>
          </w:p>
        </w:tc>
        <w:tc>
          <w:tcPr>
            <w:tcW w:w="1986" w:type="dxa"/>
            <w:tcBorders>
              <w:top w:val="single" w:sz="6" w:space="0" w:color="auto"/>
              <w:left w:val="single" w:sz="6" w:space="0" w:color="auto"/>
              <w:bottom w:val="single" w:sz="6" w:space="0" w:color="auto"/>
              <w:right w:val="single" w:sz="6" w:space="0" w:color="auto"/>
            </w:tcBorders>
            <w:vAlign w:val="center"/>
          </w:tcPr>
          <w:p w14:paraId="4855F5AB"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1185</w:t>
            </w:r>
          </w:p>
        </w:tc>
      </w:tr>
      <w:tr w:rsidR="00CD6F06" w:rsidRPr="00CD6F06" w14:paraId="421038DA" w14:textId="77777777" w:rsidTr="00E9028D">
        <w:tc>
          <w:tcPr>
            <w:tcW w:w="5107" w:type="dxa"/>
            <w:tcBorders>
              <w:top w:val="single" w:sz="6" w:space="0" w:color="auto"/>
              <w:left w:val="single" w:sz="6" w:space="0" w:color="auto"/>
              <w:bottom w:val="single" w:sz="6" w:space="0" w:color="auto"/>
              <w:right w:val="single" w:sz="6" w:space="0" w:color="auto"/>
            </w:tcBorders>
          </w:tcPr>
          <w:p w14:paraId="39498F02"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Інші надходження</w:t>
            </w:r>
          </w:p>
        </w:tc>
        <w:tc>
          <w:tcPr>
            <w:tcW w:w="994" w:type="dxa"/>
            <w:tcBorders>
              <w:top w:val="single" w:sz="6" w:space="0" w:color="auto"/>
              <w:left w:val="single" w:sz="6" w:space="0" w:color="auto"/>
              <w:bottom w:val="single" w:sz="6" w:space="0" w:color="auto"/>
              <w:right w:val="single" w:sz="6" w:space="0" w:color="auto"/>
            </w:tcBorders>
            <w:vAlign w:val="center"/>
          </w:tcPr>
          <w:p w14:paraId="560009D4"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3095</w:t>
            </w:r>
          </w:p>
        </w:tc>
        <w:tc>
          <w:tcPr>
            <w:tcW w:w="1843" w:type="dxa"/>
            <w:tcBorders>
              <w:top w:val="single" w:sz="6" w:space="0" w:color="auto"/>
              <w:left w:val="single" w:sz="6" w:space="0" w:color="auto"/>
              <w:bottom w:val="single" w:sz="6" w:space="0" w:color="auto"/>
              <w:right w:val="single" w:sz="6" w:space="0" w:color="auto"/>
            </w:tcBorders>
            <w:vAlign w:val="center"/>
          </w:tcPr>
          <w:p w14:paraId="5A85FC8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61</w:t>
            </w:r>
          </w:p>
        </w:tc>
        <w:tc>
          <w:tcPr>
            <w:tcW w:w="1986" w:type="dxa"/>
            <w:tcBorders>
              <w:top w:val="single" w:sz="6" w:space="0" w:color="auto"/>
              <w:left w:val="single" w:sz="6" w:space="0" w:color="auto"/>
              <w:bottom w:val="single" w:sz="6" w:space="0" w:color="auto"/>
              <w:right w:val="single" w:sz="6" w:space="0" w:color="auto"/>
            </w:tcBorders>
            <w:vAlign w:val="center"/>
          </w:tcPr>
          <w:p w14:paraId="6134CFAE"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60062CA4" w14:textId="77777777" w:rsidTr="00E9028D">
        <w:tc>
          <w:tcPr>
            <w:tcW w:w="5107" w:type="dxa"/>
            <w:tcBorders>
              <w:top w:val="single" w:sz="6" w:space="0" w:color="auto"/>
              <w:left w:val="single" w:sz="6" w:space="0" w:color="auto"/>
              <w:bottom w:val="single" w:sz="6" w:space="0" w:color="auto"/>
              <w:right w:val="single" w:sz="6" w:space="0" w:color="auto"/>
            </w:tcBorders>
          </w:tcPr>
          <w:p w14:paraId="0361D997"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Витрачання на оплату:</w:t>
            </w:r>
          </w:p>
          <w:p w14:paraId="5BE539E4"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Товарів (робіт, послуг)</w:t>
            </w:r>
          </w:p>
        </w:tc>
        <w:tc>
          <w:tcPr>
            <w:tcW w:w="994" w:type="dxa"/>
            <w:tcBorders>
              <w:top w:val="single" w:sz="6" w:space="0" w:color="auto"/>
              <w:left w:val="single" w:sz="6" w:space="0" w:color="auto"/>
              <w:bottom w:val="single" w:sz="6" w:space="0" w:color="auto"/>
              <w:right w:val="single" w:sz="6" w:space="0" w:color="auto"/>
            </w:tcBorders>
            <w:vAlign w:val="center"/>
          </w:tcPr>
          <w:p w14:paraId="03EAB6F9"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3100</w:t>
            </w:r>
          </w:p>
        </w:tc>
        <w:tc>
          <w:tcPr>
            <w:tcW w:w="1843" w:type="dxa"/>
            <w:tcBorders>
              <w:top w:val="single" w:sz="6" w:space="0" w:color="auto"/>
              <w:left w:val="single" w:sz="6" w:space="0" w:color="auto"/>
              <w:bottom w:val="single" w:sz="6" w:space="0" w:color="auto"/>
              <w:right w:val="single" w:sz="6" w:space="0" w:color="auto"/>
            </w:tcBorders>
            <w:vAlign w:val="center"/>
          </w:tcPr>
          <w:p w14:paraId="5E7A2B72"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(181)</w:t>
            </w:r>
          </w:p>
        </w:tc>
        <w:tc>
          <w:tcPr>
            <w:tcW w:w="1986" w:type="dxa"/>
            <w:tcBorders>
              <w:top w:val="single" w:sz="6" w:space="0" w:color="auto"/>
              <w:left w:val="single" w:sz="6" w:space="0" w:color="auto"/>
              <w:bottom w:val="single" w:sz="6" w:space="0" w:color="auto"/>
              <w:right w:val="single" w:sz="6" w:space="0" w:color="auto"/>
            </w:tcBorders>
            <w:vAlign w:val="center"/>
          </w:tcPr>
          <w:p w14:paraId="0FE1AF1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(181)</w:t>
            </w:r>
          </w:p>
        </w:tc>
      </w:tr>
      <w:tr w:rsidR="00CD6F06" w:rsidRPr="00CD6F06" w14:paraId="45B4803F" w14:textId="77777777" w:rsidTr="00E9028D">
        <w:tc>
          <w:tcPr>
            <w:tcW w:w="5107" w:type="dxa"/>
            <w:tcBorders>
              <w:top w:val="single" w:sz="6" w:space="0" w:color="auto"/>
              <w:left w:val="single" w:sz="6" w:space="0" w:color="auto"/>
              <w:bottom w:val="single" w:sz="6" w:space="0" w:color="auto"/>
              <w:right w:val="single" w:sz="6" w:space="0" w:color="auto"/>
            </w:tcBorders>
          </w:tcPr>
          <w:p w14:paraId="67EB6704"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Праці</w:t>
            </w:r>
          </w:p>
        </w:tc>
        <w:tc>
          <w:tcPr>
            <w:tcW w:w="994" w:type="dxa"/>
            <w:tcBorders>
              <w:top w:val="single" w:sz="6" w:space="0" w:color="auto"/>
              <w:left w:val="single" w:sz="6" w:space="0" w:color="auto"/>
              <w:bottom w:val="single" w:sz="6" w:space="0" w:color="auto"/>
              <w:right w:val="single" w:sz="6" w:space="0" w:color="auto"/>
            </w:tcBorders>
            <w:vAlign w:val="center"/>
          </w:tcPr>
          <w:p w14:paraId="4CDC03AE"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3105</w:t>
            </w:r>
          </w:p>
        </w:tc>
        <w:tc>
          <w:tcPr>
            <w:tcW w:w="1843" w:type="dxa"/>
            <w:tcBorders>
              <w:top w:val="single" w:sz="6" w:space="0" w:color="auto"/>
              <w:left w:val="single" w:sz="6" w:space="0" w:color="auto"/>
              <w:bottom w:val="single" w:sz="6" w:space="0" w:color="auto"/>
              <w:right w:val="single" w:sz="6" w:space="0" w:color="auto"/>
            </w:tcBorders>
            <w:vAlign w:val="center"/>
          </w:tcPr>
          <w:p w14:paraId="2F86146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(9003)</w:t>
            </w:r>
          </w:p>
        </w:tc>
        <w:tc>
          <w:tcPr>
            <w:tcW w:w="1986" w:type="dxa"/>
            <w:tcBorders>
              <w:top w:val="single" w:sz="6" w:space="0" w:color="auto"/>
              <w:left w:val="single" w:sz="6" w:space="0" w:color="auto"/>
              <w:bottom w:val="single" w:sz="6" w:space="0" w:color="auto"/>
              <w:right w:val="single" w:sz="6" w:space="0" w:color="auto"/>
            </w:tcBorders>
            <w:vAlign w:val="center"/>
          </w:tcPr>
          <w:p w14:paraId="45C8DC34"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(8686)</w:t>
            </w:r>
          </w:p>
        </w:tc>
      </w:tr>
      <w:tr w:rsidR="00CD6F06" w:rsidRPr="00CD6F06" w14:paraId="2207C6C9" w14:textId="77777777" w:rsidTr="00E9028D">
        <w:tc>
          <w:tcPr>
            <w:tcW w:w="5107" w:type="dxa"/>
            <w:tcBorders>
              <w:top w:val="single" w:sz="6" w:space="0" w:color="auto"/>
              <w:left w:val="single" w:sz="6" w:space="0" w:color="auto"/>
              <w:bottom w:val="single" w:sz="6" w:space="0" w:color="auto"/>
              <w:right w:val="single" w:sz="6" w:space="0" w:color="auto"/>
            </w:tcBorders>
          </w:tcPr>
          <w:p w14:paraId="38A8C40F"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Відрахувань на соціальні заходи</w:t>
            </w:r>
          </w:p>
        </w:tc>
        <w:tc>
          <w:tcPr>
            <w:tcW w:w="994" w:type="dxa"/>
            <w:tcBorders>
              <w:top w:val="single" w:sz="6" w:space="0" w:color="auto"/>
              <w:left w:val="single" w:sz="6" w:space="0" w:color="auto"/>
              <w:bottom w:val="single" w:sz="6" w:space="0" w:color="auto"/>
              <w:right w:val="single" w:sz="6" w:space="0" w:color="auto"/>
            </w:tcBorders>
            <w:vAlign w:val="center"/>
          </w:tcPr>
          <w:p w14:paraId="3D763EC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3110</w:t>
            </w:r>
          </w:p>
        </w:tc>
        <w:tc>
          <w:tcPr>
            <w:tcW w:w="1843" w:type="dxa"/>
            <w:tcBorders>
              <w:top w:val="single" w:sz="6" w:space="0" w:color="auto"/>
              <w:left w:val="single" w:sz="6" w:space="0" w:color="auto"/>
              <w:bottom w:val="single" w:sz="6" w:space="0" w:color="auto"/>
              <w:right w:val="single" w:sz="6" w:space="0" w:color="auto"/>
            </w:tcBorders>
            <w:vAlign w:val="center"/>
          </w:tcPr>
          <w:p w14:paraId="7C523AA4"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(1480)</w:t>
            </w:r>
          </w:p>
        </w:tc>
        <w:tc>
          <w:tcPr>
            <w:tcW w:w="1986" w:type="dxa"/>
            <w:tcBorders>
              <w:top w:val="single" w:sz="6" w:space="0" w:color="auto"/>
              <w:left w:val="single" w:sz="6" w:space="0" w:color="auto"/>
              <w:bottom w:val="single" w:sz="6" w:space="0" w:color="auto"/>
              <w:right w:val="single" w:sz="6" w:space="0" w:color="auto"/>
            </w:tcBorders>
            <w:vAlign w:val="center"/>
          </w:tcPr>
          <w:p w14:paraId="79A09F2F"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(1271)</w:t>
            </w:r>
          </w:p>
        </w:tc>
      </w:tr>
      <w:tr w:rsidR="00CD6F06" w:rsidRPr="00CD6F06" w14:paraId="1402C577" w14:textId="77777777" w:rsidTr="00E9028D">
        <w:tc>
          <w:tcPr>
            <w:tcW w:w="5107" w:type="dxa"/>
            <w:tcBorders>
              <w:top w:val="single" w:sz="6" w:space="0" w:color="auto"/>
              <w:left w:val="single" w:sz="6" w:space="0" w:color="auto"/>
              <w:bottom w:val="single" w:sz="6" w:space="0" w:color="auto"/>
              <w:right w:val="single" w:sz="6" w:space="0" w:color="auto"/>
            </w:tcBorders>
          </w:tcPr>
          <w:p w14:paraId="1F61D87A"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Зобов'язань з податків і зборів</w:t>
            </w:r>
          </w:p>
        </w:tc>
        <w:tc>
          <w:tcPr>
            <w:tcW w:w="994" w:type="dxa"/>
            <w:tcBorders>
              <w:top w:val="single" w:sz="6" w:space="0" w:color="auto"/>
              <w:left w:val="single" w:sz="6" w:space="0" w:color="auto"/>
              <w:bottom w:val="single" w:sz="6" w:space="0" w:color="auto"/>
              <w:right w:val="single" w:sz="6" w:space="0" w:color="auto"/>
            </w:tcBorders>
            <w:vAlign w:val="center"/>
          </w:tcPr>
          <w:p w14:paraId="07BA706E"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3115</w:t>
            </w:r>
          </w:p>
        </w:tc>
        <w:tc>
          <w:tcPr>
            <w:tcW w:w="1843" w:type="dxa"/>
            <w:tcBorders>
              <w:top w:val="single" w:sz="6" w:space="0" w:color="auto"/>
              <w:left w:val="single" w:sz="6" w:space="0" w:color="auto"/>
              <w:bottom w:val="single" w:sz="6" w:space="0" w:color="auto"/>
              <w:right w:val="single" w:sz="6" w:space="0" w:color="auto"/>
            </w:tcBorders>
            <w:vAlign w:val="center"/>
          </w:tcPr>
          <w:p w14:paraId="1677D09B"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(3603)</w:t>
            </w:r>
          </w:p>
        </w:tc>
        <w:tc>
          <w:tcPr>
            <w:tcW w:w="1986" w:type="dxa"/>
            <w:tcBorders>
              <w:top w:val="single" w:sz="6" w:space="0" w:color="auto"/>
              <w:left w:val="single" w:sz="6" w:space="0" w:color="auto"/>
              <w:bottom w:val="single" w:sz="6" w:space="0" w:color="auto"/>
              <w:right w:val="single" w:sz="6" w:space="0" w:color="auto"/>
            </w:tcBorders>
            <w:vAlign w:val="center"/>
          </w:tcPr>
          <w:p w14:paraId="0D8A76F8"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(3453)</w:t>
            </w:r>
          </w:p>
        </w:tc>
      </w:tr>
      <w:tr w:rsidR="00CD6F06" w:rsidRPr="00CD6F06" w14:paraId="499952D2" w14:textId="77777777" w:rsidTr="00E9028D">
        <w:tc>
          <w:tcPr>
            <w:tcW w:w="5107" w:type="dxa"/>
            <w:tcBorders>
              <w:top w:val="single" w:sz="6" w:space="0" w:color="auto"/>
              <w:left w:val="single" w:sz="6" w:space="0" w:color="auto"/>
              <w:bottom w:val="single" w:sz="6" w:space="0" w:color="auto"/>
              <w:right w:val="single" w:sz="6" w:space="0" w:color="auto"/>
            </w:tcBorders>
          </w:tcPr>
          <w:p w14:paraId="495E10A4"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Витрачання на оплату зобов'язань з податку на додану вартість</w:t>
            </w:r>
          </w:p>
        </w:tc>
        <w:tc>
          <w:tcPr>
            <w:tcW w:w="994" w:type="dxa"/>
            <w:tcBorders>
              <w:top w:val="single" w:sz="6" w:space="0" w:color="auto"/>
              <w:left w:val="single" w:sz="6" w:space="0" w:color="auto"/>
              <w:bottom w:val="single" w:sz="6" w:space="0" w:color="auto"/>
              <w:right w:val="single" w:sz="6" w:space="0" w:color="auto"/>
            </w:tcBorders>
            <w:vAlign w:val="center"/>
          </w:tcPr>
          <w:p w14:paraId="38B1361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3117</w:t>
            </w:r>
          </w:p>
        </w:tc>
        <w:tc>
          <w:tcPr>
            <w:tcW w:w="1843" w:type="dxa"/>
            <w:tcBorders>
              <w:top w:val="single" w:sz="6" w:space="0" w:color="auto"/>
              <w:left w:val="single" w:sz="6" w:space="0" w:color="auto"/>
              <w:bottom w:val="single" w:sz="6" w:space="0" w:color="auto"/>
              <w:right w:val="single" w:sz="6" w:space="0" w:color="auto"/>
            </w:tcBorders>
            <w:vAlign w:val="center"/>
          </w:tcPr>
          <w:p w14:paraId="01745039"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(878)</w:t>
            </w:r>
          </w:p>
        </w:tc>
        <w:tc>
          <w:tcPr>
            <w:tcW w:w="1986" w:type="dxa"/>
            <w:tcBorders>
              <w:top w:val="single" w:sz="6" w:space="0" w:color="auto"/>
              <w:left w:val="single" w:sz="6" w:space="0" w:color="auto"/>
              <w:bottom w:val="single" w:sz="6" w:space="0" w:color="auto"/>
              <w:right w:val="single" w:sz="6" w:space="0" w:color="auto"/>
            </w:tcBorders>
            <w:vAlign w:val="center"/>
          </w:tcPr>
          <w:p w14:paraId="66363B99"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(1300)</w:t>
            </w:r>
          </w:p>
        </w:tc>
      </w:tr>
      <w:tr w:rsidR="00CD6F06" w:rsidRPr="00CD6F06" w14:paraId="13186BFD" w14:textId="77777777" w:rsidTr="00E9028D">
        <w:tc>
          <w:tcPr>
            <w:tcW w:w="5107" w:type="dxa"/>
            <w:tcBorders>
              <w:top w:val="single" w:sz="6" w:space="0" w:color="auto"/>
              <w:left w:val="single" w:sz="6" w:space="0" w:color="auto"/>
              <w:bottom w:val="single" w:sz="6" w:space="0" w:color="auto"/>
              <w:right w:val="single" w:sz="6" w:space="0" w:color="auto"/>
            </w:tcBorders>
          </w:tcPr>
          <w:p w14:paraId="1A0B195C"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Витрачання на оплату зобов'язань з інших податків і зборів</w:t>
            </w:r>
          </w:p>
        </w:tc>
        <w:tc>
          <w:tcPr>
            <w:tcW w:w="994" w:type="dxa"/>
            <w:tcBorders>
              <w:top w:val="single" w:sz="6" w:space="0" w:color="auto"/>
              <w:left w:val="single" w:sz="6" w:space="0" w:color="auto"/>
              <w:bottom w:val="single" w:sz="6" w:space="0" w:color="auto"/>
              <w:right w:val="single" w:sz="6" w:space="0" w:color="auto"/>
            </w:tcBorders>
            <w:vAlign w:val="center"/>
          </w:tcPr>
          <w:p w14:paraId="36D89472"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3118</w:t>
            </w:r>
          </w:p>
        </w:tc>
        <w:tc>
          <w:tcPr>
            <w:tcW w:w="1843" w:type="dxa"/>
            <w:tcBorders>
              <w:top w:val="single" w:sz="6" w:space="0" w:color="auto"/>
              <w:left w:val="single" w:sz="6" w:space="0" w:color="auto"/>
              <w:bottom w:val="single" w:sz="6" w:space="0" w:color="auto"/>
              <w:right w:val="single" w:sz="6" w:space="0" w:color="auto"/>
            </w:tcBorders>
            <w:vAlign w:val="center"/>
          </w:tcPr>
          <w:p w14:paraId="2DC3B1D5"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(2725)</w:t>
            </w:r>
          </w:p>
        </w:tc>
        <w:tc>
          <w:tcPr>
            <w:tcW w:w="1986" w:type="dxa"/>
            <w:tcBorders>
              <w:top w:val="single" w:sz="6" w:space="0" w:color="auto"/>
              <w:left w:val="single" w:sz="6" w:space="0" w:color="auto"/>
              <w:bottom w:val="single" w:sz="6" w:space="0" w:color="auto"/>
              <w:right w:val="single" w:sz="6" w:space="0" w:color="auto"/>
            </w:tcBorders>
            <w:vAlign w:val="center"/>
          </w:tcPr>
          <w:p w14:paraId="4789F8BE"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(2153)</w:t>
            </w:r>
          </w:p>
        </w:tc>
      </w:tr>
      <w:tr w:rsidR="00CD6F06" w:rsidRPr="00CD6F06" w14:paraId="76A51B32" w14:textId="77777777" w:rsidTr="00E9028D">
        <w:tc>
          <w:tcPr>
            <w:tcW w:w="5107" w:type="dxa"/>
            <w:tcBorders>
              <w:top w:val="single" w:sz="6" w:space="0" w:color="auto"/>
              <w:left w:val="single" w:sz="6" w:space="0" w:color="auto"/>
              <w:bottom w:val="single" w:sz="6" w:space="0" w:color="auto"/>
              <w:right w:val="single" w:sz="6" w:space="0" w:color="auto"/>
            </w:tcBorders>
          </w:tcPr>
          <w:p w14:paraId="2AF39005"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Витрачання на оплату авансів</w:t>
            </w:r>
          </w:p>
        </w:tc>
        <w:tc>
          <w:tcPr>
            <w:tcW w:w="994" w:type="dxa"/>
            <w:tcBorders>
              <w:top w:val="single" w:sz="6" w:space="0" w:color="auto"/>
              <w:left w:val="single" w:sz="6" w:space="0" w:color="auto"/>
              <w:bottom w:val="single" w:sz="6" w:space="0" w:color="auto"/>
              <w:right w:val="single" w:sz="6" w:space="0" w:color="auto"/>
            </w:tcBorders>
            <w:vAlign w:val="center"/>
          </w:tcPr>
          <w:p w14:paraId="5CE8D1C0"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3135</w:t>
            </w:r>
          </w:p>
        </w:tc>
        <w:tc>
          <w:tcPr>
            <w:tcW w:w="1843" w:type="dxa"/>
            <w:tcBorders>
              <w:top w:val="single" w:sz="6" w:space="0" w:color="auto"/>
              <w:left w:val="single" w:sz="6" w:space="0" w:color="auto"/>
              <w:bottom w:val="single" w:sz="6" w:space="0" w:color="auto"/>
              <w:right w:val="single" w:sz="6" w:space="0" w:color="auto"/>
            </w:tcBorders>
            <w:vAlign w:val="center"/>
          </w:tcPr>
          <w:p w14:paraId="6AC3ACF5"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(1394)</w:t>
            </w:r>
          </w:p>
        </w:tc>
        <w:tc>
          <w:tcPr>
            <w:tcW w:w="1986" w:type="dxa"/>
            <w:tcBorders>
              <w:top w:val="single" w:sz="6" w:space="0" w:color="auto"/>
              <w:left w:val="single" w:sz="6" w:space="0" w:color="auto"/>
              <w:bottom w:val="single" w:sz="6" w:space="0" w:color="auto"/>
              <w:right w:val="single" w:sz="6" w:space="0" w:color="auto"/>
            </w:tcBorders>
            <w:vAlign w:val="center"/>
          </w:tcPr>
          <w:p w14:paraId="6FCF16A8"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(1438)</w:t>
            </w:r>
          </w:p>
        </w:tc>
      </w:tr>
      <w:tr w:rsidR="00CD6F06" w:rsidRPr="00CD6F06" w14:paraId="233E4526" w14:textId="77777777" w:rsidTr="00E9028D">
        <w:tc>
          <w:tcPr>
            <w:tcW w:w="5107" w:type="dxa"/>
            <w:tcBorders>
              <w:top w:val="single" w:sz="6" w:space="0" w:color="auto"/>
              <w:left w:val="single" w:sz="6" w:space="0" w:color="auto"/>
              <w:bottom w:val="single" w:sz="6" w:space="0" w:color="auto"/>
              <w:right w:val="single" w:sz="6" w:space="0" w:color="auto"/>
            </w:tcBorders>
          </w:tcPr>
          <w:p w14:paraId="37114A38"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Витрачання на оплату повернення авансів</w:t>
            </w:r>
          </w:p>
        </w:tc>
        <w:tc>
          <w:tcPr>
            <w:tcW w:w="994" w:type="dxa"/>
            <w:tcBorders>
              <w:top w:val="single" w:sz="6" w:space="0" w:color="auto"/>
              <w:left w:val="single" w:sz="6" w:space="0" w:color="auto"/>
              <w:bottom w:val="single" w:sz="6" w:space="0" w:color="auto"/>
              <w:right w:val="single" w:sz="6" w:space="0" w:color="auto"/>
            </w:tcBorders>
            <w:vAlign w:val="center"/>
          </w:tcPr>
          <w:p w14:paraId="2D592654"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3140</w:t>
            </w:r>
          </w:p>
        </w:tc>
        <w:tc>
          <w:tcPr>
            <w:tcW w:w="1843" w:type="dxa"/>
            <w:tcBorders>
              <w:top w:val="single" w:sz="6" w:space="0" w:color="auto"/>
              <w:left w:val="single" w:sz="6" w:space="0" w:color="auto"/>
              <w:bottom w:val="single" w:sz="6" w:space="0" w:color="auto"/>
              <w:right w:val="single" w:sz="6" w:space="0" w:color="auto"/>
            </w:tcBorders>
            <w:vAlign w:val="center"/>
          </w:tcPr>
          <w:p w14:paraId="50203224"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7E306FCF"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(5)</w:t>
            </w:r>
          </w:p>
        </w:tc>
      </w:tr>
      <w:tr w:rsidR="00CD6F06" w:rsidRPr="00CD6F06" w14:paraId="6299F424" w14:textId="77777777" w:rsidTr="00E9028D">
        <w:tc>
          <w:tcPr>
            <w:tcW w:w="5107" w:type="dxa"/>
            <w:tcBorders>
              <w:top w:val="single" w:sz="6" w:space="0" w:color="auto"/>
              <w:left w:val="single" w:sz="6" w:space="0" w:color="auto"/>
              <w:bottom w:val="single" w:sz="6" w:space="0" w:color="auto"/>
              <w:right w:val="single" w:sz="6" w:space="0" w:color="auto"/>
            </w:tcBorders>
          </w:tcPr>
          <w:p w14:paraId="26EF7A7A"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Інші витрачання</w:t>
            </w:r>
          </w:p>
        </w:tc>
        <w:tc>
          <w:tcPr>
            <w:tcW w:w="994" w:type="dxa"/>
            <w:tcBorders>
              <w:top w:val="single" w:sz="6" w:space="0" w:color="auto"/>
              <w:left w:val="single" w:sz="6" w:space="0" w:color="auto"/>
              <w:bottom w:val="single" w:sz="6" w:space="0" w:color="auto"/>
              <w:right w:val="single" w:sz="6" w:space="0" w:color="auto"/>
            </w:tcBorders>
            <w:vAlign w:val="center"/>
          </w:tcPr>
          <w:p w14:paraId="4C3A7296"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3190</w:t>
            </w:r>
          </w:p>
        </w:tc>
        <w:tc>
          <w:tcPr>
            <w:tcW w:w="1843" w:type="dxa"/>
            <w:tcBorders>
              <w:top w:val="single" w:sz="6" w:space="0" w:color="auto"/>
              <w:left w:val="single" w:sz="6" w:space="0" w:color="auto"/>
              <w:bottom w:val="single" w:sz="6" w:space="0" w:color="auto"/>
              <w:right w:val="single" w:sz="6" w:space="0" w:color="auto"/>
            </w:tcBorders>
            <w:vAlign w:val="center"/>
          </w:tcPr>
          <w:p w14:paraId="794ABD47"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(179)</w:t>
            </w:r>
          </w:p>
        </w:tc>
        <w:tc>
          <w:tcPr>
            <w:tcW w:w="1986" w:type="dxa"/>
            <w:tcBorders>
              <w:top w:val="single" w:sz="6" w:space="0" w:color="auto"/>
              <w:left w:val="single" w:sz="6" w:space="0" w:color="auto"/>
              <w:bottom w:val="single" w:sz="6" w:space="0" w:color="auto"/>
              <w:right w:val="single" w:sz="6" w:space="0" w:color="auto"/>
            </w:tcBorders>
            <w:vAlign w:val="center"/>
          </w:tcPr>
          <w:p w14:paraId="434C565D"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(218)</w:t>
            </w:r>
          </w:p>
        </w:tc>
      </w:tr>
      <w:tr w:rsidR="00CD6F06" w:rsidRPr="00CD6F06" w14:paraId="0A729075" w14:textId="77777777" w:rsidTr="00E9028D">
        <w:tc>
          <w:tcPr>
            <w:tcW w:w="5107" w:type="dxa"/>
            <w:tcBorders>
              <w:top w:val="single" w:sz="6" w:space="0" w:color="auto"/>
              <w:left w:val="single" w:sz="6" w:space="0" w:color="auto"/>
              <w:bottom w:val="single" w:sz="6" w:space="0" w:color="auto"/>
              <w:right w:val="single" w:sz="6" w:space="0" w:color="auto"/>
            </w:tcBorders>
          </w:tcPr>
          <w:p w14:paraId="4737F86C"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Чистий рух коштів від операційної діяльності</w:t>
            </w:r>
          </w:p>
        </w:tc>
        <w:tc>
          <w:tcPr>
            <w:tcW w:w="994" w:type="dxa"/>
            <w:tcBorders>
              <w:top w:val="single" w:sz="6" w:space="0" w:color="auto"/>
              <w:left w:val="single" w:sz="6" w:space="0" w:color="auto"/>
              <w:bottom w:val="single" w:sz="6" w:space="0" w:color="auto"/>
              <w:right w:val="single" w:sz="6" w:space="0" w:color="auto"/>
            </w:tcBorders>
            <w:vAlign w:val="center"/>
          </w:tcPr>
          <w:p w14:paraId="49421DED"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3195</w:t>
            </w:r>
          </w:p>
        </w:tc>
        <w:tc>
          <w:tcPr>
            <w:tcW w:w="1843" w:type="dxa"/>
            <w:tcBorders>
              <w:top w:val="single" w:sz="6" w:space="0" w:color="auto"/>
              <w:left w:val="single" w:sz="6" w:space="0" w:color="auto"/>
              <w:bottom w:val="single" w:sz="6" w:space="0" w:color="auto"/>
              <w:right w:val="single" w:sz="6" w:space="0" w:color="auto"/>
            </w:tcBorders>
            <w:vAlign w:val="center"/>
          </w:tcPr>
          <w:p w14:paraId="0882ED02"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-9497</w:t>
            </w:r>
          </w:p>
        </w:tc>
        <w:tc>
          <w:tcPr>
            <w:tcW w:w="1986" w:type="dxa"/>
            <w:tcBorders>
              <w:top w:val="single" w:sz="6" w:space="0" w:color="auto"/>
              <w:left w:val="single" w:sz="6" w:space="0" w:color="auto"/>
              <w:bottom w:val="single" w:sz="6" w:space="0" w:color="auto"/>
              <w:right w:val="single" w:sz="6" w:space="0" w:color="auto"/>
            </w:tcBorders>
            <w:vAlign w:val="center"/>
          </w:tcPr>
          <w:p w14:paraId="21CB2C6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-6644</w:t>
            </w:r>
          </w:p>
        </w:tc>
      </w:tr>
      <w:tr w:rsidR="00CD6F06" w:rsidRPr="00CD6F06" w14:paraId="78034A5E" w14:textId="77777777" w:rsidTr="00E9028D">
        <w:tc>
          <w:tcPr>
            <w:tcW w:w="5107" w:type="dxa"/>
            <w:tcBorders>
              <w:top w:val="single" w:sz="6" w:space="0" w:color="auto"/>
              <w:left w:val="single" w:sz="6" w:space="0" w:color="auto"/>
              <w:bottom w:val="single" w:sz="6" w:space="0" w:color="auto"/>
              <w:right w:val="single" w:sz="6" w:space="0" w:color="auto"/>
            </w:tcBorders>
          </w:tcPr>
          <w:p w14:paraId="681C9EB6"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II. Рух коштів у результаті інвестиційної діяльності</w:t>
            </w:r>
          </w:p>
          <w:p w14:paraId="2D018D87"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Надходження від реалізації:</w:t>
            </w:r>
          </w:p>
          <w:p w14:paraId="2F9F2C9D"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фінансових інвестицій</w:t>
            </w:r>
          </w:p>
        </w:tc>
        <w:tc>
          <w:tcPr>
            <w:tcW w:w="994" w:type="dxa"/>
            <w:tcBorders>
              <w:top w:val="single" w:sz="6" w:space="0" w:color="auto"/>
              <w:left w:val="single" w:sz="6" w:space="0" w:color="auto"/>
              <w:bottom w:val="single" w:sz="6" w:space="0" w:color="auto"/>
              <w:right w:val="single" w:sz="6" w:space="0" w:color="auto"/>
            </w:tcBorders>
            <w:vAlign w:val="center"/>
          </w:tcPr>
          <w:p w14:paraId="087F623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3200</w:t>
            </w:r>
          </w:p>
        </w:tc>
        <w:tc>
          <w:tcPr>
            <w:tcW w:w="1843" w:type="dxa"/>
            <w:tcBorders>
              <w:top w:val="single" w:sz="6" w:space="0" w:color="auto"/>
              <w:left w:val="single" w:sz="6" w:space="0" w:color="auto"/>
              <w:bottom w:val="single" w:sz="6" w:space="0" w:color="auto"/>
              <w:right w:val="single" w:sz="6" w:space="0" w:color="auto"/>
            </w:tcBorders>
            <w:vAlign w:val="center"/>
          </w:tcPr>
          <w:p w14:paraId="19E6E5DE"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4A0D36FC"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6EBD8959" w14:textId="77777777" w:rsidTr="00E9028D">
        <w:tc>
          <w:tcPr>
            <w:tcW w:w="5107" w:type="dxa"/>
            <w:tcBorders>
              <w:top w:val="single" w:sz="6" w:space="0" w:color="auto"/>
              <w:left w:val="single" w:sz="6" w:space="0" w:color="auto"/>
              <w:bottom w:val="single" w:sz="6" w:space="0" w:color="auto"/>
              <w:right w:val="single" w:sz="6" w:space="0" w:color="auto"/>
            </w:tcBorders>
          </w:tcPr>
          <w:p w14:paraId="3148FCC6"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необоротних активів</w:t>
            </w:r>
          </w:p>
        </w:tc>
        <w:tc>
          <w:tcPr>
            <w:tcW w:w="994" w:type="dxa"/>
            <w:tcBorders>
              <w:top w:val="single" w:sz="6" w:space="0" w:color="auto"/>
              <w:left w:val="single" w:sz="6" w:space="0" w:color="auto"/>
              <w:bottom w:val="single" w:sz="6" w:space="0" w:color="auto"/>
              <w:right w:val="single" w:sz="6" w:space="0" w:color="auto"/>
            </w:tcBorders>
            <w:vAlign w:val="center"/>
          </w:tcPr>
          <w:p w14:paraId="5815FEE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3205</w:t>
            </w:r>
          </w:p>
        </w:tc>
        <w:tc>
          <w:tcPr>
            <w:tcW w:w="1843" w:type="dxa"/>
            <w:tcBorders>
              <w:top w:val="single" w:sz="6" w:space="0" w:color="auto"/>
              <w:left w:val="single" w:sz="6" w:space="0" w:color="auto"/>
              <w:bottom w:val="single" w:sz="6" w:space="0" w:color="auto"/>
              <w:right w:val="single" w:sz="6" w:space="0" w:color="auto"/>
            </w:tcBorders>
            <w:vAlign w:val="center"/>
          </w:tcPr>
          <w:p w14:paraId="5EE024D4"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57F1B51A"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6B7F4386" w14:textId="77777777" w:rsidTr="00E9028D">
        <w:tc>
          <w:tcPr>
            <w:tcW w:w="5107" w:type="dxa"/>
            <w:tcBorders>
              <w:top w:val="single" w:sz="6" w:space="0" w:color="auto"/>
              <w:left w:val="single" w:sz="6" w:space="0" w:color="auto"/>
              <w:bottom w:val="single" w:sz="6" w:space="0" w:color="auto"/>
              <w:right w:val="single" w:sz="6" w:space="0" w:color="auto"/>
            </w:tcBorders>
          </w:tcPr>
          <w:p w14:paraId="784B128A"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Надходження від отриманих:</w:t>
            </w:r>
          </w:p>
          <w:p w14:paraId="73133808"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відсотків</w:t>
            </w:r>
          </w:p>
        </w:tc>
        <w:tc>
          <w:tcPr>
            <w:tcW w:w="994" w:type="dxa"/>
            <w:tcBorders>
              <w:top w:val="single" w:sz="6" w:space="0" w:color="auto"/>
              <w:left w:val="single" w:sz="6" w:space="0" w:color="auto"/>
              <w:bottom w:val="single" w:sz="6" w:space="0" w:color="auto"/>
              <w:right w:val="single" w:sz="6" w:space="0" w:color="auto"/>
            </w:tcBorders>
            <w:vAlign w:val="center"/>
          </w:tcPr>
          <w:p w14:paraId="43598D82"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3215</w:t>
            </w:r>
          </w:p>
        </w:tc>
        <w:tc>
          <w:tcPr>
            <w:tcW w:w="1843" w:type="dxa"/>
            <w:tcBorders>
              <w:top w:val="single" w:sz="6" w:space="0" w:color="auto"/>
              <w:left w:val="single" w:sz="6" w:space="0" w:color="auto"/>
              <w:bottom w:val="single" w:sz="6" w:space="0" w:color="auto"/>
              <w:right w:val="single" w:sz="6" w:space="0" w:color="auto"/>
            </w:tcBorders>
            <w:vAlign w:val="center"/>
          </w:tcPr>
          <w:p w14:paraId="5D967EC7"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6977</w:t>
            </w:r>
          </w:p>
        </w:tc>
        <w:tc>
          <w:tcPr>
            <w:tcW w:w="1986" w:type="dxa"/>
            <w:tcBorders>
              <w:top w:val="single" w:sz="6" w:space="0" w:color="auto"/>
              <w:left w:val="single" w:sz="6" w:space="0" w:color="auto"/>
              <w:bottom w:val="single" w:sz="6" w:space="0" w:color="auto"/>
              <w:right w:val="single" w:sz="6" w:space="0" w:color="auto"/>
            </w:tcBorders>
            <w:vAlign w:val="center"/>
          </w:tcPr>
          <w:p w14:paraId="718A8E3A"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9838</w:t>
            </w:r>
          </w:p>
        </w:tc>
      </w:tr>
      <w:tr w:rsidR="00CD6F06" w:rsidRPr="00CD6F06" w14:paraId="78106F0E" w14:textId="77777777" w:rsidTr="00E9028D">
        <w:tc>
          <w:tcPr>
            <w:tcW w:w="5107" w:type="dxa"/>
            <w:tcBorders>
              <w:top w:val="single" w:sz="6" w:space="0" w:color="auto"/>
              <w:left w:val="single" w:sz="6" w:space="0" w:color="auto"/>
              <w:bottom w:val="single" w:sz="6" w:space="0" w:color="auto"/>
              <w:right w:val="single" w:sz="6" w:space="0" w:color="auto"/>
            </w:tcBorders>
          </w:tcPr>
          <w:p w14:paraId="0C4E60A5"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дивідендів</w:t>
            </w:r>
          </w:p>
        </w:tc>
        <w:tc>
          <w:tcPr>
            <w:tcW w:w="994" w:type="dxa"/>
            <w:tcBorders>
              <w:top w:val="single" w:sz="6" w:space="0" w:color="auto"/>
              <w:left w:val="single" w:sz="6" w:space="0" w:color="auto"/>
              <w:bottom w:val="single" w:sz="6" w:space="0" w:color="auto"/>
              <w:right w:val="single" w:sz="6" w:space="0" w:color="auto"/>
            </w:tcBorders>
            <w:vAlign w:val="center"/>
          </w:tcPr>
          <w:p w14:paraId="35DE6240"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3220</w:t>
            </w:r>
          </w:p>
        </w:tc>
        <w:tc>
          <w:tcPr>
            <w:tcW w:w="1843" w:type="dxa"/>
            <w:tcBorders>
              <w:top w:val="single" w:sz="6" w:space="0" w:color="auto"/>
              <w:left w:val="single" w:sz="6" w:space="0" w:color="auto"/>
              <w:bottom w:val="single" w:sz="6" w:space="0" w:color="auto"/>
              <w:right w:val="single" w:sz="6" w:space="0" w:color="auto"/>
            </w:tcBorders>
            <w:vAlign w:val="center"/>
          </w:tcPr>
          <w:p w14:paraId="2F6BEF97"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5AD3527D"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378C98B8" w14:textId="77777777" w:rsidTr="00E9028D">
        <w:tc>
          <w:tcPr>
            <w:tcW w:w="5107" w:type="dxa"/>
            <w:tcBorders>
              <w:top w:val="single" w:sz="6" w:space="0" w:color="auto"/>
              <w:left w:val="single" w:sz="6" w:space="0" w:color="auto"/>
              <w:bottom w:val="single" w:sz="6" w:space="0" w:color="auto"/>
              <w:right w:val="single" w:sz="6" w:space="0" w:color="auto"/>
            </w:tcBorders>
          </w:tcPr>
          <w:p w14:paraId="298170A3"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Надходження від деривативів</w:t>
            </w:r>
          </w:p>
        </w:tc>
        <w:tc>
          <w:tcPr>
            <w:tcW w:w="994" w:type="dxa"/>
            <w:tcBorders>
              <w:top w:val="single" w:sz="6" w:space="0" w:color="auto"/>
              <w:left w:val="single" w:sz="6" w:space="0" w:color="auto"/>
              <w:bottom w:val="single" w:sz="6" w:space="0" w:color="auto"/>
              <w:right w:val="single" w:sz="6" w:space="0" w:color="auto"/>
            </w:tcBorders>
            <w:vAlign w:val="center"/>
          </w:tcPr>
          <w:p w14:paraId="65CADD20"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3225</w:t>
            </w:r>
          </w:p>
        </w:tc>
        <w:tc>
          <w:tcPr>
            <w:tcW w:w="1843" w:type="dxa"/>
            <w:tcBorders>
              <w:top w:val="single" w:sz="6" w:space="0" w:color="auto"/>
              <w:left w:val="single" w:sz="6" w:space="0" w:color="auto"/>
              <w:bottom w:val="single" w:sz="6" w:space="0" w:color="auto"/>
              <w:right w:val="single" w:sz="6" w:space="0" w:color="auto"/>
            </w:tcBorders>
            <w:vAlign w:val="center"/>
          </w:tcPr>
          <w:p w14:paraId="3292128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28DCBEB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5B735E2E" w14:textId="77777777" w:rsidTr="00E9028D">
        <w:tc>
          <w:tcPr>
            <w:tcW w:w="5107" w:type="dxa"/>
            <w:tcBorders>
              <w:top w:val="single" w:sz="6" w:space="0" w:color="auto"/>
              <w:left w:val="single" w:sz="6" w:space="0" w:color="auto"/>
              <w:bottom w:val="single" w:sz="6" w:space="0" w:color="auto"/>
              <w:right w:val="single" w:sz="6" w:space="0" w:color="auto"/>
            </w:tcBorders>
          </w:tcPr>
          <w:p w14:paraId="27CB8D75"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Інші надходження</w:t>
            </w:r>
          </w:p>
        </w:tc>
        <w:tc>
          <w:tcPr>
            <w:tcW w:w="994" w:type="dxa"/>
            <w:tcBorders>
              <w:top w:val="single" w:sz="6" w:space="0" w:color="auto"/>
              <w:left w:val="single" w:sz="6" w:space="0" w:color="auto"/>
              <w:bottom w:val="single" w:sz="6" w:space="0" w:color="auto"/>
              <w:right w:val="single" w:sz="6" w:space="0" w:color="auto"/>
            </w:tcBorders>
            <w:vAlign w:val="center"/>
          </w:tcPr>
          <w:p w14:paraId="46FE8756"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3250</w:t>
            </w:r>
          </w:p>
        </w:tc>
        <w:tc>
          <w:tcPr>
            <w:tcW w:w="1843" w:type="dxa"/>
            <w:tcBorders>
              <w:top w:val="single" w:sz="6" w:space="0" w:color="auto"/>
              <w:left w:val="single" w:sz="6" w:space="0" w:color="auto"/>
              <w:bottom w:val="single" w:sz="6" w:space="0" w:color="auto"/>
              <w:right w:val="single" w:sz="6" w:space="0" w:color="auto"/>
            </w:tcBorders>
            <w:vAlign w:val="center"/>
          </w:tcPr>
          <w:p w14:paraId="2D9AD32C"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10000</w:t>
            </w:r>
          </w:p>
        </w:tc>
        <w:tc>
          <w:tcPr>
            <w:tcW w:w="1986" w:type="dxa"/>
            <w:tcBorders>
              <w:top w:val="single" w:sz="6" w:space="0" w:color="auto"/>
              <w:left w:val="single" w:sz="6" w:space="0" w:color="auto"/>
              <w:bottom w:val="single" w:sz="6" w:space="0" w:color="auto"/>
              <w:right w:val="single" w:sz="6" w:space="0" w:color="auto"/>
            </w:tcBorders>
            <w:vAlign w:val="center"/>
          </w:tcPr>
          <w:p w14:paraId="27A40C2A"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56CBC5AC" w14:textId="77777777" w:rsidTr="00E9028D">
        <w:tc>
          <w:tcPr>
            <w:tcW w:w="5107" w:type="dxa"/>
            <w:tcBorders>
              <w:top w:val="single" w:sz="6" w:space="0" w:color="auto"/>
              <w:left w:val="single" w:sz="6" w:space="0" w:color="auto"/>
              <w:bottom w:val="single" w:sz="6" w:space="0" w:color="auto"/>
              <w:right w:val="single" w:sz="6" w:space="0" w:color="auto"/>
            </w:tcBorders>
          </w:tcPr>
          <w:p w14:paraId="73F0EA04"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Витрачання на придбання:</w:t>
            </w:r>
          </w:p>
          <w:p w14:paraId="7C4E9D73"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фінансових інвестицій</w:t>
            </w:r>
          </w:p>
        </w:tc>
        <w:tc>
          <w:tcPr>
            <w:tcW w:w="994" w:type="dxa"/>
            <w:tcBorders>
              <w:top w:val="single" w:sz="6" w:space="0" w:color="auto"/>
              <w:left w:val="single" w:sz="6" w:space="0" w:color="auto"/>
              <w:bottom w:val="single" w:sz="6" w:space="0" w:color="auto"/>
              <w:right w:val="single" w:sz="6" w:space="0" w:color="auto"/>
            </w:tcBorders>
            <w:vAlign w:val="center"/>
          </w:tcPr>
          <w:p w14:paraId="6EFB4AAC"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3255</w:t>
            </w:r>
          </w:p>
        </w:tc>
        <w:tc>
          <w:tcPr>
            <w:tcW w:w="1843" w:type="dxa"/>
            <w:tcBorders>
              <w:top w:val="single" w:sz="6" w:space="0" w:color="auto"/>
              <w:left w:val="single" w:sz="6" w:space="0" w:color="auto"/>
              <w:bottom w:val="single" w:sz="6" w:space="0" w:color="auto"/>
              <w:right w:val="single" w:sz="6" w:space="0" w:color="auto"/>
            </w:tcBorders>
            <w:vAlign w:val="center"/>
          </w:tcPr>
          <w:p w14:paraId="396C991A"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163A5496"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(1000)</w:t>
            </w:r>
          </w:p>
        </w:tc>
      </w:tr>
      <w:tr w:rsidR="00CD6F06" w:rsidRPr="00CD6F06" w14:paraId="1E4093FF" w14:textId="77777777" w:rsidTr="00E9028D">
        <w:tc>
          <w:tcPr>
            <w:tcW w:w="5107" w:type="dxa"/>
            <w:tcBorders>
              <w:top w:val="single" w:sz="6" w:space="0" w:color="auto"/>
              <w:left w:val="single" w:sz="6" w:space="0" w:color="auto"/>
              <w:bottom w:val="single" w:sz="6" w:space="0" w:color="auto"/>
              <w:right w:val="single" w:sz="6" w:space="0" w:color="auto"/>
            </w:tcBorders>
          </w:tcPr>
          <w:p w14:paraId="626B46C0"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необоротних активів</w:t>
            </w:r>
          </w:p>
        </w:tc>
        <w:tc>
          <w:tcPr>
            <w:tcW w:w="994" w:type="dxa"/>
            <w:tcBorders>
              <w:top w:val="single" w:sz="6" w:space="0" w:color="auto"/>
              <w:left w:val="single" w:sz="6" w:space="0" w:color="auto"/>
              <w:bottom w:val="single" w:sz="6" w:space="0" w:color="auto"/>
              <w:right w:val="single" w:sz="6" w:space="0" w:color="auto"/>
            </w:tcBorders>
            <w:vAlign w:val="center"/>
          </w:tcPr>
          <w:p w14:paraId="488629D6"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3260</w:t>
            </w:r>
          </w:p>
        </w:tc>
        <w:tc>
          <w:tcPr>
            <w:tcW w:w="1843" w:type="dxa"/>
            <w:tcBorders>
              <w:top w:val="single" w:sz="6" w:space="0" w:color="auto"/>
              <w:left w:val="single" w:sz="6" w:space="0" w:color="auto"/>
              <w:bottom w:val="single" w:sz="6" w:space="0" w:color="auto"/>
              <w:right w:val="single" w:sz="6" w:space="0" w:color="auto"/>
            </w:tcBorders>
            <w:vAlign w:val="center"/>
          </w:tcPr>
          <w:p w14:paraId="5DFFDAC5"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3B78A437"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091E222D" w14:textId="77777777" w:rsidTr="00E9028D">
        <w:tc>
          <w:tcPr>
            <w:tcW w:w="5107" w:type="dxa"/>
            <w:tcBorders>
              <w:top w:val="single" w:sz="6" w:space="0" w:color="auto"/>
              <w:left w:val="single" w:sz="6" w:space="0" w:color="auto"/>
              <w:bottom w:val="single" w:sz="6" w:space="0" w:color="auto"/>
              <w:right w:val="single" w:sz="6" w:space="0" w:color="auto"/>
            </w:tcBorders>
          </w:tcPr>
          <w:p w14:paraId="2E7A5217"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Виплати за деривативами</w:t>
            </w:r>
          </w:p>
        </w:tc>
        <w:tc>
          <w:tcPr>
            <w:tcW w:w="994" w:type="dxa"/>
            <w:tcBorders>
              <w:top w:val="single" w:sz="6" w:space="0" w:color="auto"/>
              <w:left w:val="single" w:sz="6" w:space="0" w:color="auto"/>
              <w:bottom w:val="single" w:sz="6" w:space="0" w:color="auto"/>
              <w:right w:val="single" w:sz="6" w:space="0" w:color="auto"/>
            </w:tcBorders>
            <w:vAlign w:val="center"/>
          </w:tcPr>
          <w:p w14:paraId="25ABF587"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3270</w:t>
            </w:r>
          </w:p>
        </w:tc>
        <w:tc>
          <w:tcPr>
            <w:tcW w:w="1843" w:type="dxa"/>
            <w:tcBorders>
              <w:top w:val="single" w:sz="6" w:space="0" w:color="auto"/>
              <w:left w:val="single" w:sz="6" w:space="0" w:color="auto"/>
              <w:bottom w:val="single" w:sz="6" w:space="0" w:color="auto"/>
              <w:right w:val="single" w:sz="6" w:space="0" w:color="auto"/>
            </w:tcBorders>
            <w:vAlign w:val="center"/>
          </w:tcPr>
          <w:p w14:paraId="50F70639"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2FB68BCE"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19298A05" w14:textId="77777777" w:rsidTr="00E9028D">
        <w:tc>
          <w:tcPr>
            <w:tcW w:w="5107" w:type="dxa"/>
            <w:tcBorders>
              <w:top w:val="single" w:sz="6" w:space="0" w:color="auto"/>
              <w:left w:val="single" w:sz="6" w:space="0" w:color="auto"/>
              <w:bottom w:val="single" w:sz="6" w:space="0" w:color="auto"/>
              <w:right w:val="single" w:sz="6" w:space="0" w:color="auto"/>
            </w:tcBorders>
          </w:tcPr>
          <w:p w14:paraId="6411BEA2"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Інші платежі</w:t>
            </w:r>
          </w:p>
        </w:tc>
        <w:tc>
          <w:tcPr>
            <w:tcW w:w="994" w:type="dxa"/>
            <w:tcBorders>
              <w:top w:val="single" w:sz="6" w:space="0" w:color="auto"/>
              <w:left w:val="single" w:sz="6" w:space="0" w:color="auto"/>
              <w:bottom w:val="single" w:sz="6" w:space="0" w:color="auto"/>
              <w:right w:val="single" w:sz="6" w:space="0" w:color="auto"/>
            </w:tcBorders>
            <w:vAlign w:val="center"/>
          </w:tcPr>
          <w:p w14:paraId="17CB4617"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3290</w:t>
            </w:r>
          </w:p>
        </w:tc>
        <w:tc>
          <w:tcPr>
            <w:tcW w:w="1843" w:type="dxa"/>
            <w:tcBorders>
              <w:top w:val="single" w:sz="6" w:space="0" w:color="auto"/>
              <w:left w:val="single" w:sz="6" w:space="0" w:color="auto"/>
              <w:bottom w:val="single" w:sz="6" w:space="0" w:color="auto"/>
              <w:right w:val="single" w:sz="6" w:space="0" w:color="auto"/>
            </w:tcBorders>
            <w:vAlign w:val="center"/>
          </w:tcPr>
          <w:p w14:paraId="6C4C8FC8"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5034EB09"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10088F09" w14:textId="77777777" w:rsidTr="00E9028D">
        <w:tc>
          <w:tcPr>
            <w:tcW w:w="5107" w:type="dxa"/>
            <w:tcBorders>
              <w:top w:val="single" w:sz="6" w:space="0" w:color="auto"/>
              <w:left w:val="single" w:sz="6" w:space="0" w:color="auto"/>
              <w:bottom w:val="single" w:sz="6" w:space="0" w:color="auto"/>
              <w:right w:val="single" w:sz="6" w:space="0" w:color="auto"/>
            </w:tcBorders>
          </w:tcPr>
          <w:p w14:paraId="69A09BCF"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Чистий рух коштів від інвестиційної діяльності</w:t>
            </w:r>
          </w:p>
        </w:tc>
        <w:tc>
          <w:tcPr>
            <w:tcW w:w="994" w:type="dxa"/>
            <w:tcBorders>
              <w:top w:val="single" w:sz="6" w:space="0" w:color="auto"/>
              <w:left w:val="single" w:sz="6" w:space="0" w:color="auto"/>
              <w:bottom w:val="single" w:sz="6" w:space="0" w:color="auto"/>
              <w:right w:val="single" w:sz="6" w:space="0" w:color="auto"/>
            </w:tcBorders>
            <w:vAlign w:val="center"/>
          </w:tcPr>
          <w:p w14:paraId="518644AA"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3295</w:t>
            </w:r>
          </w:p>
        </w:tc>
        <w:tc>
          <w:tcPr>
            <w:tcW w:w="1843" w:type="dxa"/>
            <w:tcBorders>
              <w:top w:val="single" w:sz="6" w:space="0" w:color="auto"/>
              <w:left w:val="single" w:sz="6" w:space="0" w:color="auto"/>
              <w:bottom w:val="single" w:sz="6" w:space="0" w:color="auto"/>
              <w:right w:val="single" w:sz="6" w:space="0" w:color="auto"/>
            </w:tcBorders>
            <w:vAlign w:val="center"/>
          </w:tcPr>
          <w:p w14:paraId="27052040"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16977</w:t>
            </w:r>
          </w:p>
        </w:tc>
        <w:tc>
          <w:tcPr>
            <w:tcW w:w="1986" w:type="dxa"/>
            <w:tcBorders>
              <w:top w:val="single" w:sz="6" w:space="0" w:color="auto"/>
              <w:left w:val="single" w:sz="6" w:space="0" w:color="auto"/>
              <w:bottom w:val="single" w:sz="6" w:space="0" w:color="auto"/>
              <w:right w:val="single" w:sz="6" w:space="0" w:color="auto"/>
            </w:tcBorders>
            <w:vAlign w:val="center"/>
          </w:tcPr>
          <w:p w14:paraId="0AB2FFB6"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8838</w:t>
            </w:r>
          </w:p>
        </w:tc>
      </w:tr>
      <w:tr w:rsidR="00CD6F06" w:rsidRPr="00CD6F06" w14:paraId="64E2AACA" w14:textId="77777777" w:rsidTr="00E9028D">
        <w:tc>
          <w:tcPr>
            <w:tcW w:w="5107" w:type="dxa"/>
            <w:tcBorders>
              <w:top w:val="single" w:sz="6" w:space="0" w:color="auto"/>
              <w:left w:val="single" w:sz="6" w:space="0" w:color="auto"/>
              <w:bottom w:val="single" w:sz="6" w:space="0" w:color="auto"/>
              <w:right w:val="single" w:sz="6" w:space="0" w:color="auto"/>
            </w:tcBorders>
          </w:tcPr>
          <w:p w14:paraId="3363FC4D"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III. Рух коштів у результаті фінансової діяльності</w:t>
            </w:r>
          </w:p>
          <w:p w14:paraId="1DD2DA03"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Надходження від:</w:t>
            </w:r>
          </w:p>
          <w:p w14:paraId="3D0255DE"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Власного капіталу</w:t>
            </w:r>
          </w:p>
        </w:tc>
        <w:tc>
          <w:tcPr>
            <w:tcW w:w="994" w:type="dxa"/>
            <w:tcBorders>
              <w:top w:val="single" w:sz="6" w:space="0" w:color="auto"/>
              <w:left w:val="single" w:sz="6" w:space="0" w:color="auto"/>
              <w:bottom w:val="single" w:sz="6" w:space="0" w:color="auto"/>
              <w:right w:val="single" w:sz="6" w:space="0" w:color="auto"/>
            </w:tcBorders>
            <w:vAlign w:val="center"/>
          </w:tcPr>
          <w:p w14:paraId="1DA5090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3300</w:t>
            </w:r>
          </w:p>
        </w:tc>
        <w:tc>
          <w:tcPr>
            <w:tcW w:w="1843" w:type="dxa"/>
            <w:tcBorders>
              <w:top w:val="single" w:sz="6" w:space="0" w:color="auto"/>
              <w:left w:val="single" w:sz="6" w:space="0" w:color="auto"/>
              <w:bottom w:val="single" w:sz="6" w:space="0" w:color="auto"/>
              <w:right w:val="single" w:sz="6" w:space="0" w:color="auto"/>
            </w:tcBorders>
            <w:vAlign w:val="center"/>
          </w:tcPr>
          <w:p w14:paraId="5F573FA8"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3131F722"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55EBEA5C" w14:textId="77777777" w:rsidTr="00E9028D">
        <w:tc>
          <w:tcPr>
            <w:tcW w:w="5107" w:type="dxa"/>
            <w:tcBorders>
              <w:top w:val="single" w:sz="6" w:space="0" w:color="auto"/>
              <w:left w:val="single" w:sz="6" w:space="0" w:color="auto"/>
              <w:bottom w:val="single" w:sz="6" w:space="0" w:color="auto"/>
              <w:right w:val="single" w:sz="6" w:space="0" w:color="auto"/>
            </w:tcBorders>
          </w:tcPr>
          <w:p w14:paraId="66BF069C"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Отримання позик</w:t>
            </w:r>
          </w:p>
        </w:tc>
        <w:tc>
          <w:tcPr>
            <w:tcW w:w="994" w:type="dxa"/>
            <w:tcBorders>
              <w:top w:val="single" w:sz="6" w:space="0" w:color="auto"/>
              <w:left w:val="single" w:sz="6" w:space="0" w:color="auto"/>
              <w:bottom w:val="single" w:sz="6" w:space="0" w:color="auto"/>
              <w:right w:val="single" w:sz="6" w:space="0" w:color="auto"/>
            </w:tcBorders>
            <w:vAlign w:val="center"/>
          </w:tcPr>
          <w:p w14:paraId="496D78D8"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3305</w:t>
            </w:r>
          </w:p>
        </w:tc>
        <w:tc>
          <w:tcPr>
            <w:tcW w:w="1843" w:type="dxa"/>
            <w:tcBorders>
              <w:top w:val="single" w:sz="6" w:space="0" w:color="auto"/>
              <w:left w:val="single" w:sz="6" w:space="0" w:color="auto"/>
              <w:bottom w:val="single" w:sz="6" w:space="0" w:color="auto"/>
              <w:right w:val="single" w:sz="6" w:space="0" w:color="auto"/>
            </w:tcBorders>
            <w:vAlign w:val="center"/>
          </w:tcPr>
          <w:p w14:paraId="07C1DF1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33977EE5"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5DAEB6BC" w14:textId="77777777" w:rsidTr="00E9028D">
        <w:tc>
          <w:tcPr>
            <w:tcW w:w="5107" w:type="dxa"/>
            <w:tcBorders>
              <w:top w:val="single" w:sz="6" w:space="0" w:color="auto"/>
              <w:left w:val="single" w:sz="6" w:space="0" w:color="auto"/>
              <w:bottom w:val="single" w:sz="6" w:space="0" w:color="auto"/>
              <w:right w:val="single" w:sz="6" w:space="0" w:color="auto"/>
            </w:tcBorders>
          </w:tcPr>
          <w:p w14:paraId="568ABD16"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Інші надходження</w:t>
            </w:r>
          </w:p>
        </w:tc>
        <w:tc>
          <w:tcPr>
            <w:tcW w:w="994" w:type="dxa"/>
            <w:tcBorders>
              <w:top w:val="single" w:sz="6" w:space="0" w:color="auto"/>
              <w:left w:val="single" w:sz="6" w:space="0" w:color="auto"/>
              <w:bottom w:val="single" w:sz="6" w:space="0" w:color="auto"/>
              <w:right w:val="single" w:sz="6" w:space="0" w:color="auto"/>
            </w:tcBorders>
            <w:vAlign w:val="center"/>
          </w:tcPr>
          <w:p w14:paraId="2384E3E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3340</w:t>
            </w:r>
          </w:p>
        </w:tc>
        <w:tc>
          <w:tcPr>
            <w:tcW w:w="1843" w:type="dxa"/>
            <w:tcBorders>
              <w:top w:val="single" w:sz="6" w:space="0" w:color="auto"/>
              <w:left w:val="single" w:sz="6" w:space="0" w:color="auto"/>
              <w:bottom w:val="single" w:sz="6" w:space="0" w:color="auto"/>
              <w:right w:val="single" w:sz="6" w:space="0" w:color="auto"/>
            </w:tcBorders>
            <w:vAlign w:val="center"/>
          </w:tcPr>
          <w:p w14:paraId="3C274EB6"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4B036E6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2CF03C46" w14:textId="77777777" w:rsidTr="00E9028D">
        <w:tc>
          <w:tcPr>
            <w:tcW w:w="5107" w:type="dxa"/>
            <w:tcBorders>
              <w:top w:val="single" w:sz="6" w:space="0" w:color="auto"/>
              <w:left w:val="single" w:sz="6" w:space="0" w:color="auto"/>
              <w:bottom w:val="single" w:sz="6" w:space="0" w:color="auto"/>
              <w:right w:val="single" w:sz="6" w:space="0" w:color="auto"/>
            </w:tcBorders>
          </w:tcPr>
          <w:p w14:paraId="12A54449"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Витрачання на:</w:t>
            </w:r>
          </w:p>
          <w:p w14:paraId="69394CE7"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Викуп власних акцій</w:t>
            </w:r>
          </w:p>
        </w:tc>
        <w:tc>
          <w:tcPr>
            <w:tcW w:w="994" w:type="dxa"/>
            <w:tcBorders>
              <w:top w:val="single" w:sz="6" w:space="0" w:color="auto"/>
              <w:left w:val="single" w:sz="6" w:space="0" w:color="auto"/>
              <w:bottom w:val="single" w:sz="6" w:space="0" w:color="auto"/>
              <w:right w:val="single" w:sz="6" w:space="0" w:color="auto"/>
            </w:tcBorders>
            <w:vAlign w:val="center"/>
          </w:tcPr>
          <w:p w14:paraId="5648367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3345</w:t>
            </w:r>
          </w:p>
        </w:tc>
        <w:tc>
          <w:tcPr>
            <w:tcW w:w="1843" w:type="dxa"/>
            <w:tcBorders>
              <w:top w:val="single" w:sz="6" w:space="0" w:color="auto"/>
              <w:left w:val="single" w:sz="6" w:space="0" w:color="auto"/>
              <w:bottom w:val="single" w:sz="6" w:space="0" w:color="auto"/>
              <w:right w:val="single" w:sz="6" w:space="0" w:color="auto"/>
            </w:tcBorders>
            <w:vAlign w:val="center"/>
          </w:tcPr>
          <w:p w14:paraId="2B5DAF46"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4419CD92"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6E807DD3" w14:textId="77777777" w:rsidTr="00E9028D">
        <w:tc>
          <w:tcPr>
            <w:tcW w:w="5107" w:type="dxa"/>
            <w:tcBorders>
              <w:top w:val="single" w:sz="6" w:space="0" w:color="auto"/>
              <w:left w:val="single" w:sz="6" w:space="0" w:color="auto"/>
              <w:bottom w:val="single" w:sz="6" w:space="0" w:color="auto"/>
              <w:right w:val="single" w:sz="6" w:space="0" w:color="auto"/>
            </w:tcBorders>
          </w:tcPr>
          <w:p w14:paraId="174501EE"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Погашення позик</w:t>
            </w:r>
          </w:p>
        </w:tc>
        <w:tc>
          <w:tcPr>
            <w:tcW w:w="994" w:type="dxa"/>
            <w:tcBorders>
              <w:top w:val="single" w:sz="6" w:space="0" w:color="auto"/>
              <w:left w:val="single" w:sz="6" w:space="0" w:color="auto"/>
              <w:bottom w:val="single" w:sz="6" w:space="0" w:color="auto"/>
              <w:right w:val="single" w:sz="6" w:space="0" w:color="auto"/>
            </w:tcBorders>
            <w:vAlign w:val="center"/>
          </w:tcPr>
          <w:p w14:paraId="4D67B94A"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3350</w:t>
            </w:r>
          </w:p>
        </w:tc>
        <w:tc>
          <w:tcPr>
            <w:tcW w:w="1843" w:type="dxa"/>
            <w:tcBorders>
              <w:top w:val="single" w:sz="6" w:space="0" w:color="auto"/>
              <w:left w:val="single" w:sz="6" w:space="0" w:color="auto"/>
              <w:bottom w:val="single" w:sz="6" w:space="0" w:color="auto"/>
              <w:right w:val="single" w:sz="6" w:space="0" w:color="auto"/>
            </w:tcBorders>
            <w:vAlign w:val="center"/>
          </w:tcPr>
          <w:p w14:paraId="1F3C1DB5"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604C69B7"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1AC26604" w14:textId="77777777" w:rsidTr="00E9028D">
        <w:tc>
          <w:tcPr>
            <w:tcW w:w="5107" w:type="dxa"/>
            <w:tcBorders>
              <w:top w:val="single" w:sz="6" w:space="0" w:color="auto"/>
              <w:left w:val="single" w:sz="6" w:space="0" w:color="auto"/>
              <w:bottom w:val="single" w:sz="6" w:space="0" w:color="auto"/>
              <w:right w:val="single" w:sz="6" w:space="0" w:color="auto"/>
            </w:tcBorders>
          </w:tcPr>
          <w:p w14:paraId="5267FA84"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Сплату дивідендів</w:t>
            </w:r>
          </w:p>
        </w:tc>
        <w:tc>
          <w:tcPr>
            <w:tcW w:w="994" w:type="dxa"/>
            <w:tcBorders>
              <w:top w:val="single" w:sz="6" w:space="0" w:color="auto"/>
              <w:left w:val="single" w:sz="6" w:space="0" w:color="auto"/>
              <w:bottom w:val="single" w:sz="6" w:space="0" w:color="auto"/>
              <w:right w:val="single" w:sz="6" w:space="0" w:color="auto"/>
            </w:tcBorders>
            <w:vAlign w:val="center"/>
          </w:tcPr>
          <w:p w14:paraId="7A028552"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3355</w:t>
            </w:r>
          </w:p>
        </w:tc>
        <w:tc>
          <w:tcPr>
            <w:tcW w:w="1843" w:type="dxa"/>
            <w:tcBorders>
              <w:top w:val="single" w:sz="6" w:space="0" w:color="auto"/>
              <w:left w:val="single" w:sz="6" w:space="0" w:color="auto"/>
              <w:bottom w:val="single" w:sz="6" w:space="0" w:color="auto"/>
              <w:right w:val="single" w:sz="6" w:space="0" w:color="auto"/>
            </w:tcBorders>
            <w:vAlign w:val="center"/>
          </w:tcPr>
          <w:p w14:paraId="4DC1A628"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191020AE"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56C5EBC9" w14:textId="77777777" w:rsidTr="00E9028D">
        <w:tc>
          <w:tcPr>
            <w:tcW w:w="5107" w:type="dxa"/>
            <w:tcBorders>
              <w:top w:val="single" w:sz="6" w:space="0" w:color="auto"/>
              <w:left w:val="single" w:sz="6" w:space="0" w:color="auto"/>
              <w:bottom w:val="single" w:sz="6" w:space="0" w:color="auto"/>
              <w:right w:val="single" w:sz="6" w:space="0" w:color="auto"/>
            </w:tcBorders>
          </w:tcPr>
          <w:p w14:paraId="2ED060C6"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Інші платежі</w:t>
            </w:r>
          </w:p>
        </w:tc>
        <w:tc>
          <w:tcPr>
            <w:tcW w:w="994" w:type="dxa"/>
            <w:tcBorders>
              <w:top w:val="single" w:sz="6" w:space="0" w:color="auto"/>
              <w:left w:val="single" w:sz="6" w:space="0" w:color="auto"/>
              <w:bottom w:val="single" w:sz="6" w:space="0" w:color="auto"/>
              <w:right w:val="single" w:sz="6" w:space="0" w:color="auto"/>
            </w:tcBorders>
            <w:vAlign w:val="center"/>
          </w:tcPr>
          <w:p w14:paraId="0B1D640D"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3390</w:t>
            </w:r>
          </w:p>
        </w:tc>
        <w:tc>
          <w:tcPr>
            <w:tcW w:w="1843" w:type="dxa"/>
            <w:tcBorders>
              <w:top w:val="single" w:sz="6" w:space="0" w:color="auto"/>
              <w:left w:val="single" w:sz="6" w:space="0" w:color="auto"/>
              <w:bottom w:val="single" w:sz="6" w:space="0" w:color="auto"/>
              <w:right w:val="single" w:sz="6" w:space="0" w:color="auto"/>
            </w:tcBorders>
            <w:vAlign w:val="center"/>
          </w:tcPr>
          <w:p w14:paraId="0193EB38"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22B3621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00C7CB4F" w14:textId="77777777" w:rsidTr="00E9028D">
        <w:tc>
          <w:tcPr>
            <w:tcW w:w="5107" w:type="dxa"/>
            <w:tcBorders>
              <w:top w:val="single" w:sz="6" w:space="0" w:color="auto"/>
              <w:left w:val="single" w:sz="6" w:space="0" w:color="auto"/>
              <w:bottom w:val="single" w:sz="6" w:space="0" w:color="auto"/>
              <w:right w:val="single" w:sz="6" w:space="0" w:color="auto"/>
            </w:tcBorders>
          </w:tcPr>
          <w:p w14:paraId="01F3598C"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Чистий рух коштів від фінансової діяльності</w:t>
            </w:r>
          </w:p>
        </w:tc>
        <w:tc>
          <w:tcPr>
            <w:tcW w:w="994" w:type="dxa"/>
            <w:tcBorders>
              <w:top w:val="single" w:sz="6" w:space="0" w:color="auto"/>
              <w:left w:val="single" w:sz="6" w:space="0" w:color="auto"/>
              <w:bottom w:val="single" w:sz="6" w:space="0" w:color="auto"/>
              <w:right w:val="single" w:sz="6" w:space="0" w:color="auto"/>
            </w:tcBorders>
            <w:vAlign w:val="center"/>
          </w:tcPr>
          <w:p w14:paraId="6FBF11A5"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3395</w:t>
            </w:r>
          </w:p>
        </w:tc>
        <w:tc>
          <w:tcPr>
            <w:tcW w:w="1843" w:type="dxa"/>
            <w:tcBorders>
              <w:top w:val="single" w:sz="6" w:space="0" w:color="auto"/>
              <w:left w:val="single" w:sz="6" w:space="0" w:color="auto"/>
              <w:bottom w:val="single" w:sz="6" w:space="0" w:color="auto"/>
              <w:right w:val="single" w:sz="6" w:space="0" w:color="auto"/>
            </w:tcBorders>
            <w:vAlign w:val="center"/>
          </w:tcPr>
          <w:p w14:paraId="1014D338"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09F7C185"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594CCE7E" w14:textId="77777777" w:rsidTr="00E9028D">
        <w:tc>
          <w:tcPr>
            <w:tcW w:w="5107" w:type="dxa"/>
            <w:tcBorders>
              <w:top w:val="single" w:sz="6" w:space="0" w:color="auto"/>
              <w:left w:val="single" w:sz="6" w:space="0" w:color="auto"/>
              <w:bottom w:val="single" w:sz="6" w:space="0" w:color="auto"/>
              <w:right w:val="single" w:sz="6" w:space="0" w:color="auto"/>
            </w:tcBorders>
          </w:tcPr>
          <w:p w14:paraId="0BCF4DD3"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Чистий рух грошових коштів за звітний період</w:t>
            </w:r>
          </w:p>
        </w:tc>
        <w:tc>
          <w:tcPr>
            <w:tcW w:w="994" w:type="dxa"/>
            <w:tcBorders>
              <w:top w:val="single" w:sz="6" w:space="0" w:color="auto"/>
              <w:left w:val="single" w:sz="6" w:space="0" w:color="auto"/>
              <w:bottom w:val="single" w:sz="6" w:space="0" w:color="auto"/>
              <w:right w:val="single" w:sz="6" w:space="0" w:color="auto"/>
            </w:tcBorders>
            <w:vAlign w:val="center"/>
          </w:tcPr>
          <w:p w14:paraId="2AE94D0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3400</w:t>
            </w:r>
          </w:p>
        </w:tc>
        <w:tc>
          <w:tcPr>
            <w:tcW w:w="1843" w:type="dxa"/>
            <w:tcBorders>
              <w:top w:val="single" w:sz="6" w:space="0" w:color="auto"/>
              <w:left w:val="single" w:sz="6" w:space="0" w:color="auto"/>
              <w:bottom w:val="single" w:sz="6" w:space="0" w:color="auto"/>
              <w:right w:val="single" w:sz="6" w:space="0" w:color="auto"/>
            </w:tcBorders>
            <w:vAlign w:val="center"/>
          </w:tcPr>
          <w:p w14:paraId="533BEAED"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7480</w:t>
            </w:r>
          </w:p>
        </w:tc>
        <w:tc>
          <w:tcPr>
            <w:tcW w:w="1986" w:type="dxa"/>
            <w:tcBorders>
              <w:top w:val="single" w:sz="6" w:space="0" w:color="auto"/>
              <w:left w:val="single" w:sz="6" w:space="0" w:color="auto"/>
              <w:bottom w:val="single" w:sz="6" w:space="0" w:color="auto"/>
              <w:right w:val="single" w:sz="6" w:space="0" w:color="auto"/>
            </w:tcBorders>
            <w:vAlign w:val="center"/>
          </w:tcPr>
          <w:p w14:paraId="3CB07A3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2194</w:t>
            </w:r>
          </w:p>
        </w:tc>
      </w:tr>
      <w:tr w:rsidR="00CD6F06" w:rsidRPr="00CD6F06" w14:paraId="5E655B5E" w14:textId="77777777" w:rsidTr="00E9028D">
        <w:tc>
          <w:tcPr>
            <w:tcW w:w="5107" w:type="dxa"/>
            <w:tcBorders>
              <w:top w:val="single" w:sz="6" w:space="0" w:color="auto"/>
              <w:left w:val="single" w:sz="6" w:space="0" w:color="auto"/>
              <w:bottom w:val="single" w:sz="6" w:space="0" w:color="auto"/>
              <w:right w:val="single" w:sz="6" w:space="0" w:color="auto"/>
            </w:tcBorders>
          </w:tcPr>
          <w:p w14:paraId="729A9B0D"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Залишок коштів на початок року</w:t>
            </w:r>
          </w:p>
        </w:tc>
        <w:tc>
          <w:tcPr>
            <w:tcW w:w="994" w:type="dxa"/>
            <w:tcBorders>
              <w:top w:val="single" w:sz="6" w:space="0" w:color="auto"/>
              <w:left w:val="single" w:sz="6" w:space="0" w:color="auto"/>
              <w:bottom w:val="single" w:sz="6" w:space="0" w:color="auto"/>
              <w:right w:val="single" w:sz="6" w:space="0" w:color="auto"/>
            </w:tcBorders>
            <w:vAlign w:val="center"/>
          </w:tcPr>
          <w:p w14:paraId="303B356A"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3405</w:t>
            </w:r>
          </w:p>
        </w:tc>
        <w:tc>
          <w:tcPr>
            <w:tcW w:w="1843" w:type="dxa"/>
            <w:tcBorders>
              <w:top w:val="single" w:sz="6" w:space="0" w:color="auto"/>
              <w:left w:val="single" w:sz="6" w:space="0" w:color="auto"/>
              <w:bottom w:val="single" w:sz="6" w:space="0" w:color="auto"/>
              <w:right w:val="single" w:sz="6" w:space="0" w:color="auto"/>
            </w:tcBorders>
            <w:vAlign w:val="center"/>
          </w:tcPr>
          <w:p w14:paraId="6A7CE85D"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15038</w:t>
            </w:r>
          </w:p>
        </w:tc>
        <w:tc>
          <w:tcPr>
            <w:tcW w:w="1986" w:type="dxa"/>
            <w:tcBorders>
              <w:top w:val="single" w:sz="6" w:space="0" w:color="auto"/>
              <w:left w:val="single" w:sz="6" w:space="0" w:color="auto"/>
              <w:bottom w:val="single" w:sz="6" w:space="0" w:color="auto"/>
              <w:right w:val="single" w:sz="6" w:space="0" w:color="auto"/>
            </w:tcBorders>
            <w:vAlign w:val="center"/>
          </w:tcPr>
          <w:p w14:paraId="54EB3537"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12844</w:t>
            </w:r>
          </w:p>
        </w:tc>
      </w:tr>
      <w:tr w:rsidR="00CD6F06" w:rsidRPr="00CD6F06" w14:paraId="6B00B420" w14:textId="77777777" w:rsidTr="00E9028D">
        <w:tc>
          <w:tcPr>
            <w:tcW w:w="5107" w:type="dxa"/>
            <w:tcBorders>
              <w:top w:val="single" w:sz="6" w:space="0" w:color="auto"/>
              <w:left w:val="single" w:sz="6" w:space="0" w:color="auto"/>
              <w:bottom w:val="single" w:sz="6" w:space="0" w:color="auto"/>
              <w:right w:val="single" w:sz="6" w:space="0" w:color="auto"/>
            </w:tcBorders>
          </w:tcPr>
          <w:p w14:paraId="716EFD90"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Вплив зміни валютних курсів на залишок коштів</w:t>
            </w:r>
          </w:p>
        </w:tc>
        <w:tc>
          <w:tcPr>
            <w:tcW w:w="994" w:type="dxa"/>
            <w:tcBorders>
              <w:top w:val="single" w:sz="6" w:space="0" w:color="auto"/>
              <w:left w:val="single" w:sz="6" w:space="0" w:color="auto"/>
              <w:bottom w:val="single" w:sz="6" w:space="0" w:color="auto"/>
              <w:right w:val="single" w:sz="6" w:space="0" w:color="auto"/>
            </w:tcBorders>
            <w:vAlign w:val="center"/>
          </w:tcPr>
          <w:p w14:paraId="4A02640A"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3410</w:t>
            </w:r>
          </w:p>
        </w:tc>
        <w:tc>
          <w:tcPr>
            <w:tcW w:w="1843" w:type="dxa"/>
            <w:tcBorders>
              <w:top w:val="single" w:sz="6" w:space="0" w:color="auto"/>
              <w:left w:val="single" w:sz="6" w:space="0" w:color="auto"/>
              <w:bottom w:val="single" w:sz="6" w:space="0" w:color="auto"/>
              <w:right w:val="single" w:sz="6" w:space="0" w:color="auto"/>
            </w:tcBorders>
            <w:vAlign w:val="center"/>
          </w:tcPr>
          <w:p w14:paraId="58C4AEAB"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1986" w:type="dxa"/>
            <w:tcBorders>
              <w:top w:val="single" w:sz="6" w:space="0" w:color="auto"/>
              <w:left w:val="single" w:sz="6" w:space="0" w:color="auto"/>
              <w:bottom w:val="single" w:sz="6" w:space="0" w:color="auto"/>
              <w:right w:val="single" w:sz="6" w:space="0" w:color="auto"/>
            </w:tcBorders>
            <w:vAlign w:val="center"/>
          </w:tcPr>
          <w:p w14:paraId="0C6DCA90"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r>
      <w:tr w:rsidR="00CD6F06" w:rsidRPr="00CD6F06" w14:paraId="22158E1A" w14:textId="77777777" w:rsidTr="00E9028D">
        <w:tc>
          <w:tcPr>
            <w:tcW w:w="5107" w:type="dxa"/>
            <w:tcBorders>
              <w:top w:val="single" w:sz="6" w:space="0" w:color="auto"/>
              <w:left w:val="single" w:sz="6" w:space="0" w:color="auto"/>
              <w:bottom w:val="single" w:sz="6" w:space="0" w:color="auto"/>
              <w:right w:val="single" w:sz="6" w:space="0" w:color="auto"/>
            </w:tcBorders>
          </w:tcPr>
          <w:p w14:paraId="150B2A36"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Залишок коштів на кінець року</w:t>
            </w:r>
          </w:p>
        </w:tc>
        <w:tc>
          <w:tcPr>
            <w:tcW w:w="994" w:type="dxa"/>
            <w:tcBorders>
              <w:top w:val="single" w:sz="6" w:space="0" w:color="auto"/>
              <w:left w:val="single" w:sz="6" w:space="0" w:color="auto"/>
              <w:bottom w:val="single" w:sz="6" w:space="0" w:color="auto"/>
              <w:right w:val="single" w:sz="6" w:space="0" w:color="auto"/>
            </w:tcBorders>
            <w:vAlign w:val="center"/>
          </w:tcPr>
          <w:p w14:paraId="685F136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3415</w:t>
            </w:r>
          </w:p>
        </w:tc>
        <w:tc>
          <w:tcPr>
            <w:tcW w:w="1843" w:type="dxa"/>
            <w:tcBorders>
              <w:top w:val="single" w:sz="6" w:space="0" w:color="auto"/>
              <w:left w:val="single" w:sz="6" w:space="0" w:color="auto"/>
              <w:bottom w:val="single" w:sz="6" w:space="0" w:color="auto"/>
              <w:right w:val="single" w:sz="6" w:space="0" w:color="auto"/>
            </w:tcBorders>
            <w:vAlign w:val="center"/>
          </w:tcPr>
          <w:p w14:paraId="22779888"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22518</w:t>
            </w:r>
          </w:p>
        </w:tc>
        <w:tc>
          <w:tcPr>
            <w:tcW w:w="1986" w:type="dxa"/>
            <w:tcBorders>
              <w:top w:val="single" w:sz="6" w:space="0" w:color="auto"/>
              <w:left w:val="single" w:sz="6" w:space="0" w:color="auto"/>
              <w:bottom w:val="single" w:sz="6" w:space="0" w:color="auto"/>
              <w:right w:val="single" w:sz="6" w:space="0" w:color="auto"/>
            </w:tcBorders>
            <w:vAlign w:val="center"/>
          </w:tcPr>
          <w:p w14:paraId="61234B88"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15038</w:t>
            </w:r>
          </w:p>
        </w:tc>
      </w:tr>
    </w:tbl>
    <w:p w14:paraId="2FF9524A"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uk-UA" w:eastAsia="ru-RU"/>
          <w14:ligatures w14:val="none"/>
        </w:rPr>
      </w:pPr>
    </w:p>
    <w:p w14:paraId="0AD6A85E"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kern w:val="0"/>
          <w:sz w:val="20"/>
          <w:szCs w:val="20"/>
          <w:lang w:val="en-US" w:eastAsia="ru-RU"/>
          <w14:ligatures w14:val="none"/>
        </w:rPr>
      </w:pPr>
      <w:r w:rsidRPr="00CD6F06">
        <w:rPr>
          <w:rFonts w:eastAsia="Times New Roman" w:cs="Times New Roman"/>
          <w:kern w:val="0"/>
          <w:sz w:val="20"/>
          <w:szCs w:val="20"/>
          <w:lang w:val="en-US" w:eastAsia="ru-RU"/>
          <w14:ligatures w14:val="none"/>
        </w:rPr>
        <w:t>Примiтки до звiту про рух грошових коштiв розкрито у роздiлi "Примiтки"</w:t>
      </w:r>
    </w:p>
    <w:p w14:paraId="6805DC90"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kern w:val="0"/>
          <w:sz w:val="20"/>
          <w:szCs w:val="20"/>
          <w:lang w:val="en-US" w:eastAsia="ru-RU"/>
          <w14:ligatures w14:val="none"/>
        </w:rPr>
      </w:pPr>
    </w:p>
    <w:p w14:paraId="43EB65EA"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ourier New" w:eastAsia="Times New Roman" w:hAnsi="Courier New" w:cs="Courier New"/>
          <w:kern w:val="0"/>
          <w:sz w:val="20"/>
          <w:szCs w:val="20"/>
          <w:lang w:val="en-US" w:eastAsia="ru-RU"/>
          <w14:ligatures w14:val="none"/>
        </w:rPr>
      </w:pPr>
    </w:p>
    <w:p w14:paraId="38B1A789"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p>
    <w:tbl>
      <w:tblPr>
        <w:tblW w:w="10031" w:type="dxa"/>
        <w:tblLook w:val="01E0" w:firstRow="1" w:lastRow="1" w:firstColumn="1" w:lastColumn="1" w:noHBand="0" w:noVBand="0"/>
      </w:tblPr>
      <w:tblGrid>
        <w:gridCol w:w="3085"/>
        <w:gridCol w:w="2623"/>
        <w:gridCol w:w="4323"/>
      </w:tblGrid>
      <w:tr w:rsidR="00CD6F06" w:rsidRPr="00CD6F06" w14:paraId="28AC176C" w14:textId="77777777" w:rsidTr="00E9028D">
        <w:tc>
          <w:tcPr>
            <w:tcW w:w="3085" w:type="dxa"/>
          </w:tcPr>
          <w:p w14:paraId="12751155"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r w:rsidRPr="00CD6F06">
              <w:rPr>
                <w:rFonts w:eastAsia="Times New Roman" w:cs="Times New Roman"/>
                <w:b/>
                <w:kern w:val="0"/>
                <w:sz w:val="20"/>
                <w:szCs w:val="20"/>
                <w:lang w:val="en-US" w:eastAsia="ru-RU"/>
                <w14:ligatures w14:val="none"/>
              </w:rPr>
              <w:t>Директор</w:t>
            </w:r>
          </w:p>
        </w:tc>
        <w:tc>
          <w:tcPr>
            <w:tcW w:w="2623" w:type="dxa"/>
            <w:vAlign w:val="center"/>
          </w:tcPr>
          <w:p w14:paraId="3026A633"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Times New Roman" w:cs="Times New Roman"/>
                <w:b/>
                <w:kern w:val="0"/>
                <w:sz w:val="20"/>
                <w:szCs w:val="20"/>
                <w:lang w:val="en-US" w:eastAsia="ru-RU"/>
                <w14:ligatures w14:val="none"/>
              </w:rPr>
            </w:pPr>
            <w:r w:rsidRPr="00CD6F06">
              <w:rPr>
                <w:rFonts w:eastAsia="Times New Roman" w:cs="Times New Roman"/>
                <w:b/>
                <w:color w:val="000000"/>
                <w:kern w:val="0"/>
                <w:sz w:val="20"/>
                <w:szCs w:val="20"/>
                <w:lang w:val="en-US" w:eastAsia="ru-RU"/>
                <w14:ligatures w14:val="none"/>
              </w:rPr>
              <w:t>________________</w:t>
            </w:r>
          </w:p>
        </w:tc>
        <w:tc>
          <w:tcPr>
            <w:tcW w:w="4323" w:type="dxa"/>
          </w:tcPr>
          <w:p w14:paraId="55C2AE78"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r w:rsidRPr="00CD6F06">
              <w:rPr>
                <w:rFonts w:eastAsia="Times New Roman" w:cs="Times New Roman"/>
                <w:b/>
                <w:kern w:val="0"/>
                <w:sz w:val="20"/>
                <w:szCs w:val="20"/>
                <w:lang w:val="en-US" w:eastAsia="ru-RU"/>
                <w14:ligatures w14:val="none"/>
              </w:rPr>
              <w:t>Полосухін Олексій Володимирович</w:t>
            </w:r>
          </w:p>
        </w:tc>
      </w:tr>
      <w:tr w:rsidR="00CD6F06" w:rsidRPr="00CD6F06" w14:paraId="3F4CC83B" w14:textId="77777777" w:rsidTr="00E9028D">
        <w:tc>
          <w:tcPr>
            <w:tcW w:w="3085" w:type="dxa"/>
          </w:tcPr>
          <w:p w14:paraId="6D0B5E4D"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p>
        </w:tc>
        <w:tc>
          <w:tcPr>
            <w:tcW w:w="2623" w:type="dxa"/>
            <w:vAlign w:val="center"/>
          </w:tcPr>
          <w:p w14:paraId="682DA888"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Times New Roman" w:cs="Times New Roman"/>
                <w:b/>
                <w:kern w:val="0"/>
                <w:sz w:val="20"/>
                <w:szCs w:val="20"/>
                <w:lang w:val="en-US" w:eastAsia="ru-RU"/>
                <w14:ligatures w14:val="none"/>
              </w:rPr>
            </w:pPr>
            <w:r w:rsidRPr="00CD6F06">
              <w:rPr>
                <w:rFonts w:eastAsia="Times New Roman" w:cs="Times New Roman"/>
                <w:b/>
                <w:color w:val="000000"/>
                <w:kern w:val="0"/>
                <w:sz w:val="16"/>
                <w:szCs w:val="16"/>
                <w:lang w:val="en-US" w:eastAsia="ru-RU"/>
                <w14:ligatures w14:val="none"/>
              </w:rPr>
              <w:t>(</w:t>
            </w:r>
            <w:r w:rsidRPr="00CD6F06">
              <w:rPr>
                <w:rFonts w:eastAsia="Times New Roman" w:cs="Times New Roman"/>
                <w:b/>
                <w:color w:val="000000"/>
                <w:kern w:val="0"/>
                <w:sz w:val="16"/>
                <w:szCs w:val="16"/>
                <w:lang w:eastAsia="ru-RU"/>
                <w14:ligatures w14:val="none"/>
              </w:rPr>
              <w:t>підпис</w:t>
            </w:r>
            <w:r w:rsidRPr="00CD6F06">
              <w:rPr>
                <w:rFonts w:eastAsia="Times New Roman" w:cs="Times New Roman"/>
                <w:b/>
                <w:color w:val="000000"/>
                <w:kern w:val="0"/>
                <w:sz w:val="16"/>
                <w:szCs w:val="16"/>
                <w:lang w:val="en-US" w:eastAsia="ru-RU"/>
                <w14:ligatures w14:val="none"/>
              </w:rPr>
              <w:t>)</w:t>
            </w:r>
          </w:p>
        </w:tc>
        <w:tc>
          <w:tcPr>
            <w:tcW w:w="4323" w:type="dxa"/>
          </w:tcPr>
          <w:p w14:paraId="3AA74D49"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p>
        </w:tc>
      </w:tr>
      <w:tr w:rsidR="00CD6F06" w:rsidRPr="00CD6F06" w14:paraId="18F63F89" w14:textId="77777777" w:rsidTr="00E9028D">
        <w:tc>
          <w:tcPr>
            <w:tcW w:w="3085" w:type="dxa"/>
          </w:tcPr>
          <w:p w14:paraId="7FAA49AF"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p>
        </w:tc>
        <w:tc>
          <w:tcPr>
            <w:tcW w:w="2623" w:type="dxa"/>
            <w:vAlign w:val="center"/>
          </w:tcPr>
          <w:p w14:paraId="42D9BF00"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Times New Roman" w:cs="Times New Roman"/>
                <w:b/>
                <w:kern w:val="0"/>
                <w:sz w:val="20"/>
                <w:szCs w:val="20"/>
                <w:lang w:val="en-US" w:eastAsia="ru-RU"/>
                <w14:ligatures w14:val="none"/>
              </w:rPr>
            </w:pPr>
          </w:p>
        </w:tc>
        <w:tc>
          <w:tcPr>
            <w:tcW w:w="4323" w:type="dxa"/>
          </w:tcPr>
          <w:p w14:paraId="368149BA"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p>
        </w:tc>
      </w:tr>
      <w:tr w:rsidR="00CD6F06" w:rsidRPr="00CD6F06" w14:paraId="51861FF4" w14:textId="77777777" w:rsidTr="00E9028D">
        <w:tc>
          <w:tcPr>
            <w:tcW w:w="3085" w:type="dxa"/>
          </w:tcPr>
          <w:p w14:paraId="39F031E1"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r w:rsidRPr="00CD6F06">
              <w:rPr>
                <w:rFonts w:eastAsia="Times New Roman" w:cs="Times New Roman"/>
                <w:b/>
                <w:kern w:val="0"/>
                <w:sz w:val="20"/>
                <w:szCs w:val="20"/>
                <w:lang w:eastAsia="ru-RU"/>
                <w14:ligatures w14:val="none"/>
              </w:rPr>
              <w:t>Головний бухгалтер</w:t>
            </w:r>
            <w:r w:rsidRPr="00CD6F06">
              <w:rPr>
                <w:rFonts w:eastAsia="Times New Roman" w:cs="Times New Roman"/>
                <w:b/>
                <w:color w:val="000000"/>
                <w:kern w:val="0"/>
                <w:sz w:val="20"/>
                <w:szCs w:val="20"/>
                <w:lang w:eastAsia="ru-RU"/>
                <w14:ligatures w14:val="none"/>
              </w:rPr>
              <w:t xml:space="preserve"> </w:t>
            </w:r>
            <w:r w:rsidRPr="00CD6F06">
              <w:rPr>
                <w:rFonts w:eastAsia="Times New Roman" w:cs="Times New Roman"/>
                <w:b/>
                <w:color w:val="000000"/>
                <w:kern w:val="0"/>
                <w:sz w:val="20"/>
                <w:szCs w:val="20"/>
                <w:lang w:val="uk-UA" w:eastAsia="ru-RU"/>
                <w14:ligatures w14:val="none"/>
              </w:rPr>
              <w:t xml:space="preserve">   </w:t>
            </w:r>
          </w:p>
        </w:tc>
        <w:tc>
          <w:tcPr>
            <w:tcW w:w="2623" w:type="dxa"/>
            <w:vAlign w:val="center"/>
          </w:tcPr>
          <w:p w14:paraId="4EB646AD"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Times New Roman" w:cs="Times New Roman"/>
                <w:b/>
                <w:kern w:val="0"/>
                <w:sz w:val="20"/>
                <w:szCs w:val="20"/>
                <w:lang w:val="en-US" w:eastAsia="ru-RU"/>
                <w14:ligatures w14:val="none"/>
              </w:rPr>
            </w:pPr>
            <w:r w:rsidRPr="00CD6F06">
              <w:rPr>
                <w:rFonts w:eastAsia="Times New Roman" w:cs="Times New Roman"/>
                <w:b/>
                <w:color w:val="000000"/>
                <w:kern w:val="0"/>
                <w:sz w:val="20"/>
                <w:szCs w:val="20"/>
                <w:lang w:val="en-US" w:eastAsia="ru-RU"/>
                <w14:ligatures w14:val="none"/>
              </w:rPr>
              <w:t>________________</w:t>
            </w:r>
          </w:p>
        </w:tc>
        <w:tc>
          <w:tcPr>
            <w:tcW w:w="4323" w:type="dxa"/>
          </w:tcPr>
          <w:p w14:paraId="41C22EB1"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r w:rsidRPr="00CD6F06">
              <w:rPr>
                <w:rFonts w:eastAsia="Times New Roman" w:cs="Times New Roman"/>
                <w:b/>
                <w:kern w:val="0"/>
                <w:sz w:val="20"/>
                <w:szCs w:val="20"/>
                <w:lang w:val="en-US" w:eastAsia="ru-RU"/>
                <w14:ligatures w14:val="none"/>
              </w:rPr>
              <w:t>Чуприніна Яна Геннадіївна</w:t>
            </w:r>
          </w:p>
        </w:tc>
      </w:tr>
      <w:tr w:rsidR="00CD6F06" w:rsidRPr="00CD6F06" w14:paraId="3C831381" w14:textId="77777777" w:rsidTr="00E9028D">
        <w:tc>
          <w:tcPr>
            <w:tcW w:w="3085" w:type="dxa"/>
          </w:tcPr>
          <w:p w14:paraId="2184C3CF"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p>
        </w:tc>
        <w:tc>
          <w:tcPr>
            <w:tcW w:w="2623" w:type="dxa"/>
            <w:vAlign w:val="center"/>
          </w:tcPr>
          <w:p w14:paraId="7D58B2D0"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Times New Roman" w:cs="Times New Roman"/>
                <w:b/>
                <w:kern w:val="0"/>
                <w:sz w:val="20"/>
                <w:szCs w:val="20"/>
                <w:lang w:val="en-US" w:eastAsia="ru-RU"/>
                <w14:ligatures w14:val="none"/>
              </w:rPr>
            </w:pPr>
            <w:r w:rsidRPr="00CD6F06">
              <w:rPr>
                <w:rFonts w:eastAsia="Times New Roman" w:cs="Times New Roman"/>
                <w:b/>
                <w:color w:val="000000"/>
                <w:kern w:val="0"/>
                <w:sz w:val="16"/>
                <w:szCs w:val="16"/>
                <w:lang w:val="en-US" w:eastAsia="ru-RU"/>
                <w14:ligatures w14:val="none"/>
              </w:rPr>
              <w:t>(</w:t>
            </w:r>
            <w:r w:rsidRPr="00CD6F06">
              <w:rPr>
                <w:rFonts w:eastAsia="Times New Roman" w:cs="Times New Roman"/>
                <w:b/>
                <w:color w:val="000000"/>
                <w:kern w:val="0"/>
                <w:sz w:val="16"/>
                <w:szCs w:val="16"/>
                <w:lang w:eastAsia="ru-RU"/>
                <w14:ligatures w14:val="none"/>
              </w:rPr>
              <w:t>підпис</w:t>
            </w:r>
            <w:r w:rsidRPr="00CD6F06">
              <w:rPr>
                <w:rFonts w:eastAsia="Times New Roman" w:cs="Times New Roman"/>
                <w:b/>
                <w:color w:val="000000"/>
                <w:kern w:val="0"/>
                <w:sz w:val="16"/>
                <w:szCs w:val="16"/>
                <w:lang w:val="en-US" w:eastAsia="ru-RU"/>
                <w14:ligatures w14:val="none"/>
              </w:rPr>
              <w:t>)</w:t>
            </w:r>
          </w:p>
        </w:tc>
        <w:tc>
          <w:tcPr>
            <w:tcW w:w="4323" w:type="dxa"/>
          </w:tcPr>
          <w:p w14:paraId="4ED0D4DD"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p>
        </w:tc>
      </w:tr>
    </w:tbl>
    <w:p w14:paraId="0B9000F3"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ourier New" w:eastAsia="Times New Roman" w:hAnsi="Courier New" w:cs="Courier New"/>
          <w:kern w:val="0"/>
          <w:sz w:val="20"/>
          <w:szCs w:val="20"/>
          <w:lang w:val="en-US" w:eastAsia="ru-RU"/>
          <w14:ligatures w14:val="none"/>
        </w:rPr>
      </w:pPr>
    </w:p>
    <w:p w14:paraId="2E812FE3"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ourier New" w:eastAsia="Times New Roman" w:hAnsi="Courier New" w:cs="Courier New"/>
          <w:kern w:val="0"/>
          <w:sz w:val="20"/>
          <w:szCs w:val="20"/>
          <w:lang w:val="en-US" w:eastAsia="ru-RU"/>
          <w14:ligatures w14:val="none"/>
        </w:rPr>
      </w:pPr>
    </w:p>
    <w:p w14:paraId="2D16E77D"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ourier New" w:eastAsia="Times New Roman" w:hAnsi="Courier New" w:cs="Courier New"/>
          <w:kern w:val="0"/>
          <w:sz w:val="20"/>
          <w:szCs w:val="20"/>
          <w:lang w:val="en-US" w:eastAsia="ru-RU"/>
          <w14:ligatures w14:val="none"/>
        </w:rPr>
      </w:pPr>
    </w:p>
    <w:p w14:paraId="62BB7FF3"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ourier New" w:eastAsia="Times New Roman" w:hAnsi="Courier New" w:cs="Courier New"/>
          <w:kern w:val="0"/>
          <w:sz w:val="20"/>
          <w:szCs w:val="20"/>
          <w:lang w:val="en-US" w:eastAsia="ru-RU"/>
          <w14:ligatures w14:val="none"/>
        </w:rPr>
      </w:pPr>
    </w:p>
    <w:p w14:paraId="4E286970"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ourier New" w:eastAsia="Times New Roman" w:hAnsi="Courier New" w:cs="Courier New"/>
          <w:kern w:val="0"/>
          <w:sz w:val="20"/>
          <w:szCs w:val="20"/>
          <w:lang w:val="en-US" w:eastAsia="ru-RU"/>
          <w14:ligatures w14:val="none"/>
        </w:rPr>
      </w:pPr>
    </w:p>
    <w:tbl>
      <w:tblPr>
        <w:tblW w:w="10065" w:type="dxa"/>
        <w:tblInd w:w="-34" w:type="dxa"/>
        <w:tblLayout w:type="fixed"/>
        <w:tblLook w:val="00A0" w:firstRow="1" w:lastRow="0" w:firstColumn="1" w:lastColumn="0" w:noHBand="0" w:noVBand="0"/>
      </w:tblPr>
      <w:tblGrid>
        <w:gridCol w:w="6082"/>
        <w:gridCol w:w="1956"/>
        <w:gridCol w:w="675"/>
        <w:gridCol w:w="676"/>
        <w:gridCol w:w="676"/>
      </w:tblGrid>
      <w:tr w:rsidR="00CD6F06" w:rsidRPr="00CD6F06" w14:paraId="70937CDD" w14:textId="77777777" w:rsidTr="00E9028D">
        <w:tc>
          <w:tcPr>
            <w:tcW w:w="6082" w:type="dxa"/>
          </w:tcPr>
          <w:p w14:paraId="5C2D56BC" w14:textId="77777777" w:rsidR="00CD6F06" w:rsidRPr="00CD6F06" w:rsidRDefault="00CD6F06" w:rsidP="00CD6F06">
            <w:pPr>
              <w:widowControl w:val="0"/>
              <w:spacing w:after="0"/>
              <w:rPr>
                <w:rFonts w:eastAsia="Times New Roman" w:cs="Times New Roman"/>
                <w:kern w:val="0"/>
                <w:sz w:val="18"/>
                <w:szCs w:val="18"/>
                <w:lang w:eastAsia="ru-RU"/>
                <w14:ligatures w14:val="none"/>
              </w:rPr>
            </w:pPr>
          </w:p>
        </w:tc>
        <w:tc>
          <w:tcPr>
            <w:tcW w:w="1956" w:type="dxa"/>
          </w:tcPr>
          <w:p w14:paraId="52655E83" w14:textId="77777777" w:rsidR="00CD6F06" w:rsidRPr="00CD6F06" w:rsidRDefault="00CD6F06" w:rsidP="00CD6F06">
            <w:pPr>
              <w:widowControl w:val="0"/>
              <w:spacing w:after="0"/>
              <w:jc w:val="center"/>
              <w:rPr>
                <w:rFonts w:eastAsia="Times New Roman" w:cs="Times New Roman"/>
                <w:kern w:val="0"/>
                <w:sz w:val="18"/>
                <w:szCs w:val="18"/>
                <w:lang w:eastAsia="ru-RU"/>
                <w14:ligatures w14:val="none"/>
              </w:rPr>
            </w:pPr>
          </w:p>
        </w:tc>
        <w:tc>
          <w:tcPr>
            <w:tcW w:w="2027" w:type="dxa"/>
            <w:gridSpan w:val="3"/>
            <w:tcBorders>
              <w:top w:val="single" w:sz="6" w:space="0" w:color="auto"/>
              <w:left w:val="single" w:sz="6" w:space="0" w:color="auto"/>
              <w:bottom w:val="single" w:sz="6" w:space="0" w:color="auto"/>
              <w:right w:val="single" w:sz="6" w:space="0" w:color="auto"/>
            </w:tcBorders>
          </w:tcPr>
          <w:p w14:paraId="15E796DE" w14:textId="77777777" w:rsidR="00CD6F06" w:rsidRPr="00CD6F06" w:rsidRDefault="00CD6F06" w:rsidP="00CD6F06">
            <w:pPr>
              <w:widowControl w:val="0"/>
              <w:spacing w:after="0"/>
              <w:jc w:val="center"/>
              <w:rPr>
                <w:rFonts w:eastAsia="Times New Roman" w:cs="Times New Roman"/>
                <w:kern w:val="0"/>
                <w:sz w:val="18"/>
                <w:szCs w:val="18"/>
                <w:lang w:eastAsia="ru-RU"/>
                <w14:ligatures w14:val="none"/>
              </w:rPr>
            </w:pPr>
            <w:r w:rsidRPr="00CD6F06">
              <w:rPr>
                <w:rFonts w:eastAsia="Times New Roman" w:cs="Times New Roman"/>
                <w:kern w:val="0"/>
                <w:sz w:val="18"/>
                <w:szCs w:val="18"/>
                <w:lang w:val="uk-UA" w:eastAsia="ru-RU"/>
                <w14:ligatures w14:val="none"/>
              </w:rPr>
              <w:t>Коди</w:t>
            </w:r>
          </w:p>
        </w:tc>
      </w:tr>
      <w:tr w:rsidR="00CD6F06" w:rsidRPr="00CD6F06" w14:paraId="1E1F1F46" w14:textId="77777777" w:rsidTr="00E9028D">
        <w:tc>
          <w:tcPr>
            <w:tcW w:w="6082" w:type="dxa"/>
          </w:tcPr>
          <w:p w14:paraId="652A2FA8" w14:textId="77777777" w:rsidR="00CD6F06" w:rsidRPr="00CD6F06" w:rsidRDefault="00CD6F06" w:rsidP="00CD6F06">
            <w:pPr>
              <w:widowControl w:val="0"/>
              <w:spacing w:after="0"/>
              <w:rPr>
                <w:rFonts w:eastAsia="Times New Roman" w:cs="Times New Roman"/>
                <w:kern w:val="0"/>
                <w:sz w:val="18"/>
                <w:szCs w:val="18"/>
                <w:lang w:eastAsia="ru-RU"/>
                <w14:ligatures w14:val="none"/>
              </w:rPr>
            </w:pPr>
          </w:p>
        </w:tc>
        <w:tc>
          <w:tcPr>
            <w:tcW w:w="1956" w:type="dxa"/>
          </w:tcPr>
          <w:p w14:paraId="1E732629" w14:textId="77777777" w:rsidR="00CD6F06" w:rsidRPr="00CD6F06" w:rsidRDefault="00CD6F06" w:rsidP="00CD6F06">
            <w:pPr>
              <w:widowControl w:val="0"/>
              <w:spacing w:after="0"/>
              <w:jc w:val="center"/>
              <w:rPr>
                <w:rFonts w:eastAsia="Times New Roman" w:cs="Times New Roman"/>
                <w:kern w:val="0"/>
                <w:sz w:val="16"/>
                <w:szCs w:val="16"/>
                <w:lang w:eastAsia="ru-RU"/>
                <w14:ligatures w14:val="none"/>
              </w:rPr>
            </w:pPr>
            <w:r w:rsidRPr="00CD6F06">
              <w:rPr>
                <w:rFonts w:eastAsia="Times New Roman" w:cs="Times New Roman"/>
                <w:kern w:val="0"/>
                <w:sz w:val="16"/>
                <w:szCs w:val="16"/>
                <w:lang w:val="uk-UA" w:eastAsia="ru-RU"/>
                <w14:ligatures w14:val="none"/>
              </w:rPr>
              <w:t>Дата (рік, місяць,  число)</w:t>
            </w:r>
          </w:p>
        </w:tc>
        <w:tc>
          <w:tcPr>
            <w:tcW w:w="675" w:type="dxa"/>
            <w:tcBorders>
              <w:top w:val="single" w:sz="6" w:space="0" w:color="auto"/>
              <w:left w:val="single" w:sz="6" w:space="0" w:color="auto"/>
              <w:bottom w:val="single" w:sz="6" w:space="0" w:color="auto"/>
              <w:right w:val="single" w:sz="6" w:space="0" w:color="auto"/>
            </w:tcBorders>
          </w:tcPr>
          <w:p w14:paraId="428BBC79" w14:textId="77777777" w:rsidR="00CD6F06" w:rsidRPr="00CD6F06" w:rsidRDefault="00CD6F06" w:rsidP="00CD6F06">
            <w:pPr>
              <w:widowControl w:val="0"/>
              <w:spacing w:after="0"/>
              <w:jc w:val="center"/>
              <w:rPr>
                <w:rFonts w:eastAsia="Times New Roman" w:cs="Times New Roman"/>
                <w:kern w:val="0"/>
                <w:sz w:val="18"/>
                <w:szCs w:val="18"/>
                <w:lang w:val="en-US" w:eastAsia="ru-RU"/>
                <w14:ligatures w14:val="none"/>
              </w:rPr>
            </w:pPr>
            <w:r w:rsidRPr="00CD6F06">
              <w:rPr>
                <w:rFonts w:eastAsia="Times New Roman" w:cs="Times New Roman"/>
                <w:kern w:val="0"/>
                <w:sz w:val="18"/>
                <w:szCs w:val="18"/>
                <w:lang w:val="en-US" w:eastAsia="ru-RU"/>
                <w14:ligatures w14:val="none"/>
              </w:rPr>
              <w:t>2026</w:t>
            </w:r>
          </w:p>
        </w:tc>
        <w:tc>
          <w:tcPr>
            <w:tcW w:w="676" w:type="dxa"/>
            <w:tcBorders>
              <w:top w:val="nil"/>
              <w:left w:val="single" w:sz="6" w:space="0" w:color="auto"/>
              <w:bottom w:val="nil"/>
              <w:right w:val="single" w:sz="6" w:space="0" w:color="auto"/>
            </w:tcBorders>
          </w:tcPr>
          <w:p w14:paraId="05CA5609" w14:textId="77777777" w:rsidR="00CD6F06" w:rsidRPr="00CD6F06" w:rsidRDefault="00CD6F06" w:rsidP="00CD6F06">
            <w:pPr>
              <w:widowControl w:val="0"/>
              <w:spacing w:after="0"/>
              <w:rPr>
                <w:rFonts w:eastAsia="Times New Roman" w:cs="Times New Roman"/>
                <w:bCs/>
                <w:kern w:val="0"/>
                <w:sz w:val="18"/>
                <w:szCs w:val="18"/>
                <w:lang w:val="en-US" w:eastAsia="ru-RU"/>
                <w14:ligatures w14:val="none"/>
              </w:rPr>
            </w:pPr>
            <w:r w:rsidRPr="00CD6F06">
              <w:rPr>
                <w:rFonts w:eastAsia="Times New Roman" w:cs="Times New Roman"/>
                <w:bCs/>
                <w:kern w:val="0"/>
                <w:sz w:val="18"/>
                <w:szCs w:val="18"/>
                <w:lang w:val="en-US" w:eastAsia="ru-RU"/>
                <w14:ligatures w14:val="none"/>
              </w:rPr>
              <w:t>01</w:t>
            </w:r>
          </w:p>
        </w:tc>
        <w:tc>
          <w:tcPr>
            <w:tcW w:w="676" w:type="dxa"/>
            <w:tcBorders>
              <w:top w:val="nil"/>
              <w:left w:val="single" w:sz="6" w:space="0" w:color="auto"/>
              <w:bottom w:val="nil"/>
              <w:right w:val="single" w:sz="6" w:space="0" w:color="auto"/>
            </w:tcBorders>
          </w:tcPr>
          <w:p w14:paraId="3E535636" w14:textId="77777777" w:rsidR="00CD6F06" w:rsidRPr="00CD6F06" w:rsidRDefault="00CD6F06" w:rsidP="00CD6F06">
            <w:pPr>
              <w:widowControl w:val="0"/>
              <w:spacing w:after="0"/>
              <w:rPr>
                <w:rFonts w:eastAsia="Times New Roman" w:cs="Times New Roman"/>
                <w:bCs/>
                <w:kern w:val="0"/>
                <w:sz w:val="18"/>
                <w:szCs w:val="18"/>
                <w:lang w:val="en-US" w:eastAsia="ru-RU"/>
                <w14:ligatures w14:val="none"/>
              </w:rPr>
            </w:pPr>
            <w:r w:rsidRPr="00CD6F06">
              <w:rPr>
                <w:rFonts w:eastAsia="Times New Roman" w:cs="Times New Roman"/>
                <w:bCs/>
                <w:kern w:val="0"/>
                <w:sz w:val="18"/>
                <w:szCs w:val="18"/>
                <w:lang w:val="en-US" w:eastAsia="ru-RU"/>
                <w14:ligatures w14:val="none"/>
              </w:rPr>
              <w:t>01</w:t>
            </w:r>
          </w:p>
        </w:tc>
      </w:tr>
      <w:tr w:rsidR="00CD6F06" w:rsidRPr="00CD6F06" w14:paraId="4D4C6884" w14:textId="77777777" w:rsidTr="00E9028D">
        <w:tc>
          <w:tcPr>
            <w:tcW w:w="6082" w:type="dxa"/>
          </w:tcPr>
          <w:p w14:paraId="2AFF891D" w14:textId="77777777" w:rsidR="00CD6F06" w:rsidRPr="00CD6F06" w:rsidRDefault="00CD6F06" w:rsidP="00CD6F06">
            <w:pPr>
              <w:widowControl w:val="0"/>
              <w:spacing w:after="0"/>
              <w:rPr>
                <w:rFonts w:eastAsia="Times New Roman" w:cs="Times New Roman"/>
                <w:kern w:val="0"/>
                <w:sz w:val="20"/>
                <w:szCs w:val="20"/>
                <w:lang w:val="en-US" w:eastAsia="ru-RU"/>
                <w14:ligatures w14:val="none"/>
              </w:rPr>
            </w:pPr>
            <w:r w:rsidRPr="00CD6F06">
              <w:rPr>
                <w:rFonts w:eastAsia="Times New Roman" w:cs="Times New Roman"/>
                <w:kern w:val="0"/>
                <w:sz w:val="20"/>
                <w:szCs w:val="20"/>
                <w:lang w:val="uk-UA" w:eastAsia="ru-RU"/>
                <w14:ligatures w14:val="none"/>
              </w:rPr>
              <w:t xml:space="preserve">Підприємство  </w:t>
            </w:r>
            <w:r w:rsidRPr="00CD6F06">
              <w:rPr>
                <w:rFonts w:eastAsia="Times New Roman" w:cs="Times New Roman"/>
                <w:kern w:val="0"/>
                <w:sz w:val="20"/>
                <w:szCs w:val="20"/>
                <w:lang w:val="en-US" w:eastAsia="ru-RU"/>
                <w14:ligatures w14:val="none"/>
              </w:rPr>
              <w:t xml:space="preserve"> </w:t>
            </w:r>
            <w:r w:rsidRPr="00CD6F06">
              <w:rPr>
                <w:rFonts w:eastAsia="Times New Roman" w:cs="Times New Roman"/>
                <w:kern w:val="0"/>
                <w:sz w:val="20"/>
                <w:szCs w:val="20"/>
                <w:u w:val="single"/>
                <w:lang w:val="en-US" w:eastAsia="ru-RU"/>
                <w14:ligatures w14:val="none"/>
              </w:rPr>
              <w:t>Приватне акціонерне товариство "ЗАВОД "ЧАСIВОЯРСЬКІ АВТОБУСИ "</w:t>
            </w:r>
          </w:p>
        </w:tc>
        <w:tc>
          <w:tcPr>
            <w:tcW w:w="1956" w:type="dxa"/>
          </w:tcPr>
          <w:p w14:paraId="283BD85B" w14:textId="77777777" w:rsidR="00CD6F06" w:rsidRPr="00CD6F06" w:rsidRDefault="00CD6F06" w:rsidP="00CD6F06">
            <w:pPr>
              <w:widowControl w:val="0"/>
              <w:spacing w:after="0"/>
              <w:rPr>
                <w:rFonts w:eastAsia="Times New Roman" w:cs="Times New Roman"/>
                <w:kern w:val="0"/>
                <w:sz w:val="18"/>
                <w:szCs w:val="18"/>
                <w:lang w:eastAsia="ru-RU"/>
                <w14:ligatures w14:val="none"/>
              </w:rPr>
            </w:pPr>
            <w:r w:rsidRPr="00CD6F06">
              <w:rPr>
                <w:rFonts w:eastAsia="Times New Roman" w:cs="Times New Roman"/>
                <w:kern w:val="0"/>
                <w:sz w:val="18"/>
                <w:szCs w:val="18"/>
                <w:lang w:val="uk-UA" w:eastAsia="ru-RU"/>
                <w14:ligatures w14:val="none"/>
              </w:rPr>
              <w:t>за ЄДРПОУ</w:t>
            </w:r>
          </w:p>
        </w:tc>
        <w:tc>
          <w:tcPr>
            <w:tcW w:w="2027" w:type="dxa"/>
            <w:gridSpan w:val="3"/>
            <w:tcBorders>
              <w:top w:val="single" w:sz="6" w:space="0" w:color="auto"/>
              <w:left w:val="single" w:sz="6" w:space="0" w:color="auto"/>
              <w:bottom w:val="single" w:sz="6" w:space="0" w:color="auto"/>
              <w:right w:val="single" w:sz="6" w:space="0" w:color="auto"/>
            </w:tcBorders>
          </w:tcPr>
          <w:p w14:paraId="1AE7E517" w14:textId="77777777" w:rsidR="00CD6F06" w:rsidRPr="00CD6F06" w:rsidRDefault="00CD6F06" w:rsidP="00CD6F06">
            <w:pPr>
              <w:widowControl w:val="0"/>
              <w:spacing w:after="0"/>
              <w:jc w:val="center"/>
              <w:rPr>
                <w:rFonts w:eastAsia="Times New Roman" w:cs="Times New Roman"/>
                <w:kern w:val="0"/>
                <w:sz w:val="18"/>
                <w:szCs w:val="18"/>
                <w:lang w:val="en-US" w:eastAsia="ru-RU"/>
                <w14:ligatures w14:val="none"/>
              </w:rPr>
            </w:pPr>
            <w:r w:rsidRPr="00CD6F06">
              <w:rPr>
                <w:rFonts w:eastAsia="Times New Roman" w:cs="Times New Roman"/>
                <w:kern w:val="0"/>
                <w:sz w:val="18"/>
                <w:szCs w:val="18"/>
                <w:lang w:val="en-US" w:eastAsia="ru-RU"/>
                <w14:ligatures w14:val="none"/>
              </w:rPr>
              <w:t>01350251</w:t>
            </w:r>
          </w:p>
        </w:tc>
      </w:tr>
    </w:tbl>
    <w:p w14:paraId="07525C89" w14:textId="77777777" w:rsidR="00CD6F06" w:rsidRPr="00CD6F06" w:rsidRDefault="00CD6F06" w:rsidP="00CD6F06">
      <w:pPr>
        <w:widowControl w:val="0"/>
        <w:spacing w:after="0"/>
        <w:jc w:val="center"/>
        <w:rPr>
          <w:rFonts w:eastAsia="Times New Roman" w:cs="Times New Roman"/>
          <w:b/>
          <w:bCs/>
          <w:kern w:val="0"/>
          <w:sz w:val="22"/>
          <w:lang w:val="uk-UA" w:eastAsia="ru-RU"/>
          <w14:ligatures w14:val="none"/>
        </w:rPr>
      </w:pPr>
    </w:p>
    <w:p w14:paraId="7DB4994E" w14:textId="77777777" w:rsidR="00CD6F06" w:rsidRPr="00CD6F06" w:rsidRDefault="00CD6F06" w:rsidP="00CD6F06">
      <w:pPr>
        <w:widowControl w:val="0"/>
        <w:spacing w:after="0"/>
        <w:jc w:val="center"/>
        <w:rPr>
          <w:rFonts w:eastAsia="Times New Roman" w:cs="Times New Roman"/>
          <w:b/>
          <w:bCs/>
          <w:kern w:val="0"/>
          <w:sz w:val="22"/>
          <w:lang w:eastAsia="ru-RU"/>
          <w14:ligatures w14:val="none"/>
        </w:rPr>
      </w:pPr>
      <w:r w:rsidRPr="00CD6F06">
        <w:rPr>
          <w:rFonts w:eastAsia="Times New Roman" w:cs="Times New Roman"/>
          <w:b/>
          <w:bCs/>
          <w:kern w:val="0"/>
          <w:sz w:val="22"/>
          <w:lang w:val="en-US" w:eastAsia="ru-RU"/>
          <w14:ligatures w14:val="none"/>
        </w:rPr>
        <w:t>Звіт</w:t>
      </w:r>
      <w:r w:rsidRPr="00CD6F06">
        <w:rPr>
          <w:rFonts w:eastAsia="Times New Roman" w:cs="Times New Roman"/>
          <w:b/>
          <w:bCs/>
          <w:kern w:val="0"/>
          <w:sz w:val="22"/>
          <w:lang w:val="uk-UA" w:eastAsia="ru-RU"/>
          <w14:ligatures w14:val="none"/>
        </w:rPr>
        <w:t xml:space="preserve"> про власний капітал</w:t>
      </w:r>
    </w:p>
    <w:p w14:paraId="146A459E" w14:textId="77777777" w:rsidR="00CD6F06" w:rsidRPr="00CD6F06" w:rsidRDefault="00CD6F06" w:rsidP="00CD6F06">
      <w:pPr>
        <w:widowControl w:val="0"/>
        <w:spacing w:after="0"/>
        <w:jc w:val="center"/>
        <w:rPr>
          <w:rFonts w:eastAsia="Times New Roman" w:cs="Times New Roman"/>
          <w:b/>
          <w:bCs/>
          <w:kern w:val="0"/>
          <w:sz w:val="22"/>
          <w:lang w:val="uk-UA" w:eastAsia="ru-RU"/>
          <w14:ligatures w14:val="none"/>
        </w:rPr>
      </w:pPr>
      <w:r w:rsidRPr="00CD6F06">
        <w:rPr>
          <w:rFonts w:eastAsia="Times New Roman" w:cs="Times New Roman"/>
          <w:b/>
          <w:bCs/>
          <w:kern w:val="0"/>
          <w:sz w:val="22"/>
          <w:lang w:val="en-US" w:eastAsia="ru-RU"/>
          <w14:ligatures w14:val="none"/>
        </w:rPr>
        <w:t>з</w:t>
      </w:r>
      <w:r w:rsidRPr="00CD6F06">
        <w:rPr>
          <w:rFonts w:eastAsia="Times New Roman" w:cs="Times New Roman"/>
          <w:b/>
          <w:bCs/>
          <w:kern w:val="0"/>
          <w:sz w:val="22"/>
          <w:lang w:val="uk-UA" w:eastAsia="ru-RU"/>
          <w14:ligatures w14:val="none"/>
        </w:rPr>
        <w:t xml:space="preserve">а </w:t>
      </w:r>
      <w:r w:rsidRPr="00CD6F06">
        <w:rPr>
          <w:rFonts w:eastAsia="Times New Roman" w:cs="Times New Roman"/>
          <w:b/>
          <w:bCs/>
          <w:kern w:val="0"/>
          <w:sz w:val="22"/>
          <w:lang w:val="en-US" w:eastAsia="ru-RU"/>
          <w14:ligatures w14:val="none"/>
        </w:rPr>
        <w:t>2025 рік</w:t>
      </w:r>
      <w:r w:rsidRPr="00CD6F06">
        <w:rPr>
          <w:rFonts w:eastAsia="Times New Roman" w:cs="Times New Roman"/>
          <w:b/>
          <w:bCs/>
          <w:kern w:val="0"/>
          <w:sz w:val="22"/>
          <w:lang w:val="uk-UA" w:eastAsia="ru-RU"/>
          <w14:ligatures w14:val="none"/>
        </w:rPr>
        <w:t xml:space="preserve"> </w:t>
      </w:r>
    </w:p>
    <w:p w14:paraId="4BFD70AD" w14:textId="77777777" w:rsidR="00CD6F06" w:rsidRPr="00CD6F06" w:rsidRDefault="00CD6F06" w:rsidP="00CD6F06">
      <w:pPr>
        <w:widowControl w:val="0"/>
        <w:spacing w:after="0"/>
        <w:jc w:val="center"/>
        <w:rPr>
          <w:rFonts w:eastAsia="Times New Roman" w:cs="Times New Roman"/>
          <w:b/>
          <w:bCs/>
          <w:kern w:val="0"/>
          <w:sz w:val="10"/>
          <w:szCs w:val="10"/>
          <w:lang w:val="uk-UA" w:eastAsia="ru-RU"/>
          <w14:ligatures w14:val="none"/>
        </w:rPr>
      </w:pPr>
    </w:p>
    <w:tbl>
      <w:tblPr>
        <w:tblW w:w="0" w:type="auto"/>
        <w:jc w:val="right"/>
        <w:tblLayout w:type="fixed"/>
        <w:tblLook w:val="00A0" w:firstRow="1" w:lastRow="0" w:firstColumn="1" w:lastColumn="0" w:noHBand="0" w:noVBand="0"/>
      </w:tblPr>
      <w:tblGrid>
        <w:gridCol w:w="8613"/>
        <w:gridCol w:w="1134"/>
      </w:tblGrid>
      <w:tr w:rsidR="00CD6F06" w:rsidRPr="00CD6F06" w14:paraId="79F271BA" w14:textId="77777777" w:rsidTr="00E9028D">
        <w:trPr>
          <w:jc w:val="right"/>
        </w:trPr>
        <w:tc>
          <w:tcPr>
            <w:tcW w:w="8613" w:type="dxa"/>
            <w:tcBorders>
              <w:right w:val="single" w:sz="4" w:space="0" w:color="auto"/>
            </w:tcBorders>
            <w:vAlign w:val="center"/>
          </w:tcPr>
          <w:p w14:paraId="54D8721D" w14:textId="77777777" w:rsidR="00CD6F06" w:rsidRPr="00CD6F06" w:rsidRDefault="00CD6F06" w:rsidP="00CD6F06">
            <w:pPr>
              <w:widowControl w:val="0"/>
              <w:spacing w:after="0"/>
              <w:rPr>
                <w:rFonts w:eastAsia="Times New Roman" w:cs="Times New Roman"/>
                <w:kern w:val="0"/>
                <w:sz w:val="22"/>
                <w:lang w:eastAsia="ru-RU"/>
                <w14:ligatures w14:val="none"/>
              </w:rPr>
            </w:pPr>
            <w:r w:rsidRPr="00CD6F06">
              <w:rPr>
                <w:rFonts w:eastAsia="Times New Roman" w:cs="Times New Roman"/>
                <w:kern w:val="0"/>
                <w:sz w:val="22"/>
                <w:lang w:val="uk-UA" w:eastAsia="ru-RU"/>
                <w14:ligatures w14:val="none"/>
              </w:rPr>
              <w:t xml:space="preserve">                                                                    </w:t>
            </w:r>
            <w:r w:rsidRPr="00CD6F06">
              <w:rPr>
                <w:rFonts w:eastAsia="Times New Roman" w:cs="Times New Roman"/>
                <w:kern w:val="0"/>
                <w:sz w:val="22"/>
                <w:lang w:val="en-US" w:eastAsia="ru-RU"/>
                <w14:ligatures w14:val="none"/>
              </w:rPr>
              <w:t>Форма № 4</w:t>
            </w:r>
            <w:r w:rsidRPr="00CD6F06">
              <w:rPr>
                <w:rFonts w:eastAsia="Times New Roman" w:cs="Times New Roman"/>
                <w:kern w:val="0"/>
                <w:sz w:val="22"/>
                <w:lang w:eastAsia="ru-RU"/>
                <w14:ligatures w14:val="none"/>
              </w:rPr>
              <w:t xml:space="preserve">                                         Код за ДКУД</w:t>
            </w:r>
          </w:p>
        </w:tc>
        <w:tc>
          <w:tcPr>
            <w:tcW w:w="1134" w:type="dxa"/>
            <w:tcBorders>
              <w:top w:val="single" w:sz="4" w:space="0" w:color="auto"/>
              <w:left w:val="single" w:sz="4" w:space="0" w:color="auto"/>
              <w:bottom w:val="single" w:sz="4" w:space="0" w:color="auto"/>
              <w:right w:val="single" w:sz="4" w:space="0" w:color="auto"/>
            </w:tcBorders>
            <w:vAlign w:val="center"/>
          </w:tcPr>
          <w:p w14:paraId="0E9EB780" w14:textId="77777777" w:rsidR="00CD6F06" w:rsidRPr="00CD6F06" w:rsidRDefault="00CD6F06" w:rsidP="00CD6F06">
            <w:pPr>
              <w:keepNext/>
              <w:keepLines/>
              <w:widowControl w:val="0"/>
              <w:suppressAutoHyphens/>
              <w:spacing w:after="0"/>
              <w:rPr>
                <w:rFonts w:eastAsia="Times New Roman" w:cs="Times New Roman"/>
                <w:kern w:val="0"/>
                <w:sz w:val="22"/>
                <w:lang w:val="en-US" w:eastAsia="ru-RU"/>
                <w14:ligatures w14:val="none"/>
              </w:rPr>
            </w:pPr>
            <w:r w:rsidRPr="00CD6F06">
              <w:rPr>
                <w:rFonts w:eastAsia="Times New Roman" w:cs="Times New Roman"/>
                <w:kern w:val="0"/>
                <w:sz w:val="22"/>
                <w:lang w:val="en-US" w:eastAsia="ru-RU"/>
                <w14:ligatures w14:val="none"/>
              </w:rPr>
              <w:t>1801005</w:t>
            </w:r>
          </w:p>
        </w:tc>
      </w:tr>
    </w:tbl>
    <w:p w14:paraId="6501F0AB" w14:textId="77777777" w:rsidR="00CD6F06" w:rsidRPr="00CD6F06" w:rsidRDefault="00CD6F06" w:rsidP="00CD6F06">
      <w:pPr>
        <w:widowControl w:val="0"/>
        <w:spacing w:after="0"/>
        <w:jc w:val="center"/>
        <w:rPr>
          <w:rFonts w:eastAsia="Times New Roman" w:cs="Times New Roman"/>
          <w:b/>
          <w:bCs/>
          <w:kern w:val="0"/>
          <w:sz w:val="10"/>
          <w:szCs w:val="10"/>
          <w:lang w:eastAsia="ru-RU"/>
          <w14:ligatures w14:val="none"/>
        </w:rPr>
      </w:pPr>
    </w:p>
    <w:p w14:paraId="167AB2F4" w14:textId="77777777" w:rsidR="00CD6F06" w:rsidRPr="00CD6F06" w:rsidRDefault="00CD6F06" w:rsidP="00CD6F06">
      <w:pPr>
        <w:widowControl w:val="0"/>
        <w:spacing w:after="0"/>
        <w:jc w:val="center"/>
        <w:rPr>
          <w:rFonts w:eastAsia="Times New Roman" w:cs="Times New Roman"/>
          <w:b/>
          <w:bCs/>
          <w:kern w:val="0"/>
          <w:sz w:val="10"/>
          <w:szCs w:val="10"/>
          <w:lang w:val="uk-UA" w:eastAsia="ru-RU"/>
          <w14:ligatures w14:val="none"/>
        </w:rPr>
      </w:pPr>
    </w:p>
    <w:tbl>
      <w:tblPr>
        <w:tblW w:w="10317" w:type="dxa"/>
        <w:tblInd w:w="-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A0" w:firstRow="1" w:lastRow="0" w:firstColumn="1" w:lastColumn="0" w:noHBand="0" w:noVBand="0"/>
      </w:tblPr>
      <w:tblGrid>
        <w:gridCol w:w="2506"/>
        <w:gridCol w:w="630"/>
        <w:gridCol w:w="897"/>
        <w:gridCol w:w="898"/>
        <w:gridCol w:w="897"/>
        <w:gridCol w:w="898"/>
        <w:gridCol w:w="959"/>
        <w:gridCol w:w="836"/>
        <w:gridCol w:w="898"/>
        <w:gridCol w:w="898"/>
      </w:tblGrid>
      <w:tr w:rsidR="00CD6F06" w:rsidRPr="00CD6F06" w14:paraId="7F4D35D7" w14:textId="77777777" w:rsidTr="00E9028D">
        <w:trPr>
          <w:trHeight w:val="345"/>
        </w:trPr>
        <w:tc>
          <w:tcPr>
            <w:tcW w:w="2506" w:type="dxa"/>
            <w:tcBorders>
              <w:left w:val="single" w:sz="6" w:space="0" w:color="auto"/>
              <w:bottom w:val="single" w:sz="6" w:space="0" w:color="auto"/>
              <w:right w:val="single" w:sz="6" w:space="0" w:color="auto"/>
            </w:tcBorders>
            <w:vAlign w:val="center"/>
          </w:tcPr>
          <w:p w14:paraId="7C300484" w14:textId="77777777" w:rsidR="00CD6F06" w:rsidRPr="00CD6F06" w:rsidRDefault="00CD6F06" w:rsidP="00CD6F06">
            <w:pPr>
              <w:widowControl w:val="0"/>
              <w:spacing w:after="0"/>
              <w:ind w:firstLine="567"/>
              <w:jc w:val="center"/>
              <w:rPr>
                <w:rFonts w:eastAsia="Times New Roman" w:cs="Times New Roman"/>
                <w:b/>
                <w:kern w:val="0"/>
                <w:sz w:val="22"/>
                <w:lang w:val="uk-UA" w:eastAsia="ru-RU"/>
                <w14:ligatures w14:val="none"/>
              </w:rPr>
            </w:pPr>
            <w:r w:rsidRPr="00CD6F06">
              <w:rPr>
                <w:rFonts w:eastAsia="Times New Roman" w:cs="Times New Roman"/>
                <w:b/>
                <w:kern w:val="0"/>
                <w:sz w:val="20"/>
                <w:lang w:val="uk-UA" w:eastAsia="ru-RU"/>
                <w14:ligatures w14:val="none"/>
              </w:rPr>
              <w:t>Стаття</w:t>
            </w:r>
          </w:p>
        </w:tc>
        <w:tc>
          <w:tcPr>
            <w:tcW w:w="630" w:type="dxa"/>
            <w:tcBorders>
              <w:left w:val="single" w:sz="6" w:space="0" w:color="auto"/>
              <w:bottom w:val="single" w:sz="6" w:space="0" w:color="auto"/>
              <w:right w:val="single" w:sz="6" w:space="0" w:color="auto"/>
            </w:tcBorders>
            <w:vAlign w:val="center"/>
          </w:tcPr>
          <w:p w14:paraId="592A3FE7" w14:textId="77777777" w:rsidR="00CD6F06" w:rsidRPr="00CD6F06" w:rsidRDefault="00CD6F06" w:rsidP="00CD6F06">
            <w:pPr>
              <w:widowControl w:val="0"/>
              <w:spacing w:after="0"/>
              <w:jc w:val="center"/>
              <w:rPr>
                <w:rFonts w:eastAsia="Times New Roman" w:cs="Times New Roman"/>
                <w:b/>
                <w:bCs/>
                <w:kern w:val="0"/>
                <w:sz w:val="20"/>
                <w:szCs w:val="20"/>
                <w:lang w:val="uk-UA" w:eastAsia="ru-RU"/>
                <w14:ligatures w14:val="none"/>
              </w:rPr>
            </w:pPr>
            <w:r w:rsidRPr="00CD6F06">
              <w:rPr>
                <w:rFonts w:eastAsia="Times New Roman" w:cs="Times New Roman"/>
                <w:b/>
                <w:bCs/>
                <w:kern w:val="0"/>
                <w:sz w:val="20"/>
                <w:szCs w:val="20"/>
                <w:lang w:val="uk-UA" w:eastAsia="ru-RU"/>
                <w14:ligatures w14:val="none"/>
              </w:rPr>
              <w:t>Код рядка</w:t>
            </w:r>
          </w:p>
        </w:tc>
        <w:tc>
          <w:tcPr>
            <w:tcW w:w="897" w:type="dxa"/>
            <w:tcBorders>
              <w:top w:val="single" w:sz="6" w:space="0" w:color="auto"/>
              <w:left w:val="single" w:sz="6" w:space="0" w:color="auto"/>
              <w:bottom w:val="single" w:sz="6" w:space="0" w:color="auto"/>
              <w:right w:val="single" w:sz="6" w:space="0" w:color="auto"/>
            </w:tcBorders>
            <w:vAlign w:val="center"/>
          </w:tcPr>
          <w:p w14:paraId="44E255D0" w14:textId="77777777" w:rsidR="00CD6F06" w:rsidRPr="00CD6F06" w:rsidRDefault="00CD6F06" w:rsidP="00CD6F06">
            <w:pPr>
              <w:widowControl w:val="0"/>
              <w:spacing w:after="0"/>
              <w:jc w:val="center"/>
              <w:rPr>
                <w:rFonts w:eastAsia="Times New Roman" w:cs="Times New Roman"/>
                <w:b/>
                <w:color w:val="000000"/>
                <w:kern w:val="0"/>
                <w:sz w:val="20"/>
                <w:szCs w:val="20"/>
                <w:lang w:val="uk-UA" w:eastAsia="ru-RU"/>
                <w14:ligatures w14:val="none"/>
              </w:rPr>
            </w:pPr>
            <w:r w:rsidRPr="00CD6F06">
              <w:rPr>
                <w:rFonts w:eastAsia="Times New Roman" w:cs="Times New Roman"/>
                <w:b/>
                <w:color w:val="000000"/>
                <w:kern w:val="0"/>
                <w:sz w:val="20"/>
                <w:szCs w:val="20"/>
                <w:lang w:val="uk-UA" w:eastAsia="ru-RU"/>
                <w14:ligatures w14:val="none"/>
              </w:rPr>
              <w:t>Зареєст-рований (пайовий)</w:t>
            </w:r>
          </w:p>
          <w:p w14:paraId="3A02DEAF" w14:textId="77777777" w:rsidR="00CD6F06" w:rsidRPr="00CD6F06" w:rsidRDefault="00CD6F06" w:rsidP="00CD6F06">
            <w:pPr>
              <w:widowControl w:val="0"/>
              <w:spacing w:after="0"/>
              <w:jc w:val="center"/>
              <w:rPr>
                <w:rFonts w:eastAsia="Times New Roman" w:cs="Times New Roman"/>
                <w:b/>
                <w:bCs/>
                <w:kern w:val="0"/>
                <w:sz w:val="20"/>
                <w:szCs w:val="20"/>
                <w:lang w:val="uk-UA" w:eastAsia="ru-RU"/>
                <w14:ligatures w14:val="none"/>
              </w:rPr>
            </w:pPr>
            <w:r w:rsidRPr="00CD6F06">
              <w:rPr>
                <w:rFonts w:eastAsia="Times New Roman" w:cs="Times New Roman"/>
                <w:b/>
                <w:color w:val="000000"/>
                <w:kern w:val="0"/>
                <w:sz w:val="20"/>
                <w:szCs w:val="20"/>
                <w:lang w:val="uk-UA" w:eastAsia="ru-RU"/>
                <w14:ligatures w14:val="none"/>
              </w:rPr>
              <w:t>капітал</w:t>
            </w:r>
          </w:p>
        </w:tc>
        <w:tc>
          <w:tcPr>
            <w:tcW w:w="898" w:type="dxa"/>
            <w:tcBorders>
              <w:top w:val="single" w:sz="6" w:space="0" w:color="auto"/>
              <w:left w:val="single" w:sz="6" w:space="0" w:color="auto"/>
              <w:bottom w:val="single" w:sz="6" w:space="0" w:color="auto"/>
              <w:right w:val="single" w:sz="6" w:space="0" w:color="auto"/>
            </w:tcBorders>
            <w:vAlign w:val="center"/>
          </w:tcPr>
          <w:p w14:paraId="1B25BC6A" w14:textId="77777777" w:rsidR="00CD6F06" w:rsidRPr="00CD6F06" w:rsidRDefault="00CD6F06" w:rsidP="00CD6F06">
            <w:pPr>
              <w:widowControl w:val="0"/>
              <w:spacing w:after="0"/>
              <w:jc w:val="center"/>
              <w:rPr>
                <w:rFonts w:eastAsia="Times New Roman" w:cs="Times New Roman"/>
                <w:b/>
                <w:bCs/>
                <w:kern w:val="0"/>
                <w:sz w:val="20"/>
                <w:szCs w:val="20"/>
                <w:lang w:val="uk-UA" w:eastAsia="ru-RU"/>
                <w14:ligatures w14:val="none"/>
              </w:rPr>
            </w:pPr>
            <w:r w:rsidRPr="00CD6F06">
              <w:rPr>
                <w:rFonts w:eastAsia="Times New Roman" w:cs="Times New Roman"/>
                <w:b/>
                <w:color w:val="000000"/>
                <w:kern w:val="0"/>
                <w:sz w:val="20"/>
                <w:szCs w:val="20"/>
                <w:lang w:val="uk-UA" w:eastAsia="ru-RU"/>
                <w14:ligatures w14:val="none"/>
              </w:rPr>
              <w:t>Капітал у дооцін-ках</w:t>
            </w:r>
          </w:p>
        </w:tc>
        <w:tc>
          <w:tcPr>
            <w:tcW w:w="897" w:type="dxa"/>
            <w:tcBorders>
              <w:left w:val="single" w:sz="6" w:space="0" w:color="auto"/>
              <w:bottom w:val="single" w:sz="6" w:space="0" w:color="auto"/>
              <w:right w:val="single" w:sz="6" w:space="0" w:color="auto"/>
            </w:tcBorders>
            <w:vAlign w:val="center"/>
          </w:tcPr>
          <w:p w14:paraId="11B9E403" w14:textId="77777777" w:rsidR="00CD6F06" w:rsidRPr="00CD6F06" w:rsidRDefault="00CD6F06" w:rsidP="00CD6F06">
            <w:pPr>
              <w:widowControl w:val="0"/>
              <w:spacing w:after="0"/>
              <w:jc w:val="center"/>
              <w:rPr>
                <w:rFonts w:eastAsia="Times New Roman" w:cs="Times New Roman"/>
                <w:b/>
                <w:color w:val="000000"/>
                <w:kern w:val="0"/>
                <w:sz w:val="20"/>
                <w:szCs w:val="20"/>
                <w:lang w:val="uk-UA" w:eastAsia="ru-RU"/>
                <w14:ligatures w14:val="none"/>
              </w:rPr>
            </w:pPr>
            <w:r w:rsidRPr="00CD6F06">
              <w:rPr>
                <w:rFonts w:eastAsia="Times New Roman" w:cs="Times New Roman"/>
                <w:b/>
                <w:color w:val="000000"/>
                <w:kern w:val="0"/>
                <w:sz w:val="20"/>
                <w:szCs w:val="20"/>
                <w:lang w:val="uk-UA" w:eastAsia="ru-RU"/>
                <w14:ligatures w14:val="none"/>
              </w:rPr>
              <w:t>Додат-ковий капітал</w:t>
            </w:r>
          </w:p>
        </w:tc>
        <w:tc>
          <w:tcPr>
            <w:tcW w:w="898" w:type="dxa"/>
            <w:tcBorders>
              <w:left w:val="single" w:sz="6" w:space="0" w:color="auto"/>
              <w:bottom w:val="single" w:sz="6" w:space="0" w:color="auto"/>
              <w:right w:val="single" w:sz="6" w:space="0" w:color="auto"/>
            </w:tcBorders>
            <w:vAlign w:val="center"/>
          </w:tcPr>
          <w:p w14:paraId="236CEEBB" w14:textId="77777777" w:rsidR="00CD6F06" w:rsidRPr="00CD6F06" w:rsidRDefault="00CD6F06" w:rsidP="00CD6F06">
            <w:pPr>
              <w:widowControl w:val="0"/>
              <w:spacing w:after="0"/>
              <w:jc w:val="center"/>
              <w:rPr>
                <w:rFonts w:eastAsia="Times New Roman" w:cs="Times New Roman"/>
                <w:b/>
                <w:kern w:val="0"/>
                <w:sz w:val="20"/>
                <w:szCs w:val="20"/>
                <w:lang w:val="uk-UA" w:eastAsia="ru-RU"/>
                <w14:ligatures w14:val="none"/>
              </w:rPr>
            </w:pPr>
            <w:r w:rsidRPr="00CD6F06">
              <w:rPr>
                <w:rFonts w:eastAsia="Times New Roman" w:cs="Times New Roman"/>
                <w:b/>
                <w:color w:val="000000"/>
                <w:kern w:val="0"/>
                <w:sz w:val="20"/>
                <w:szCs w:val="20"/>
                <w:lang w:val="uk-UA" w:eastAsia="ru-RU"/>
                <w14:ligatures w14:val="none"/>
              </w:rPr>
              <w:t>Резер-вний капітал</w:t>
            </w:r>
          </w:p>
        </w:tc>
        <w:tc>
          <w:tcPr>
            <w:tcW w:w="959" w:type="dxa"/>
            <w:tcBorders>
              <w:left w:val="single" w:sz="6" w:space="0" w:color="auto"/>
              <w:bottom w:val="single" w:sz="6" w:space="0" w:color="auto"/>
              <w:right w:val="single" w:sz="6" w:space="0" w:color="auto"/>
            </w:tcBorders>
            <w:vAlign w:val="center"/>
          </w:tcPr>
          <w:p w14:paraId="250F32C8" w14:textId="77777777" w:rsidR="00CD6F06" w:rsidRPr="00CD6F06" w:rsidRDefault="00CD6F06" w:rsidP="00CD6F06">
            <w:pPr>
              <w:widowControl w:val="0"/>
              <w:spacing w:after="0"/>
              <w:jc w:val="center"/>
              <w:rPr>
                <w:rFonts w:eastAsia="Times New Roman" w:cs="Times New Roman"/>
                <w:b/>
                <w:color w:val="000000"/>
                <w:kern w:val="0"/>
                <w:sz w:val="20"/>
                <w:szCs w:val="20"/>
                <w:lang w:val="uk-UA" w:eastAsia="ru-RU"/>
                <w14:ligatures w14:val="none"/>
              </w:rPr>
            </w:pPr>
            <w:r w:rsidRPr="00CD6F06">
              <w:rPr>
                <w:rFonts w:eastAsia="Times New Roman" w:cs="Times New Roman"/>
                <w:b/>
                <w:color w:val="000000"/>
                <w:kern w:val="0"/>
                <w:sz w:val="20"/>
                <w:szCs w:val="20"/>
                <w:lang w:val="uk-UA" w:eastAsia="ru-RU"/>
                <w14:ligatures w14:val="none"/>
              </w:rPr>
              <w:t>Нероз-</w:t>
            </w:r>
          </w:p>
          <w:p w14:paraId="531BFAFF" w14:textId="77777777" w:rsidR="00CD6F06" w:rsidRPr="00CD6F06" w:rsidRDefault="00CD6F06" w:rsidP="00CD6F06">
            <w:pPr>
              <w:widowControl w:val="0"/>
              <w:spacing w:after="0"/>
              <w:jc w:val="center"/>
              <w:rPr>
                <w:rFonts w:eastAsia="Times New Roman" w:cs="Times New Roman"/>
                <w:b/>
                <w:color w:val="000000"/>
                <w:kern w:val="0"/>
                <w:sz w:val="20"/>
                <w:szCs w:val="20"/>
                <w:lang w:val="uk-UA" w:eastAsia="ru-RU"/>
                <w14:ligatures w14:val="none"/>
              </w:rPr>
            </w:pPr>
            <w:r w:rsidRPr="00CD6F06">
              <w:rPr>
                <w:rFonts w:eastAsia="Times New Roman" w:cs="Times New Roman"/>
                <w:b/>
                <w:color w:val="000000"/>
                <w:kern w:val="0"/>
                <w:sz w:val="20"/>
                <w:szCs w:val="20"/>
                <w:lang w:val="uk-UA" w:eastAsia="ru-RU"/>
                <w14:ligatures w14:val="none"/>
              </w:rPr>
              <w:t>поділе-</w:t>
            </w:r>
          </w:p>
          <w:p w14:paraId="7378E864" w14:textId="77777777" w:rsidR="00CD6F06" w:rsidRPr="00CD6F06" w:rsidRDefault="00CD6F06" w:rsidP="00CD6F06">
            <w:pPr>
              <w:widowControl w:val="0"/>
              <w:spacing w:after="0"/>
              <w:jc w:val="center"/>
              <w:rPr>
                <w:rFonts w:eastAsia="Times New Roman" w:cs="Times New Roman"/>
                <w:b/>
                <w:kern w:val="0"/>
                <w:sz w:val="20"/>
                <w:szCs w:val="20"/>
                <w:lang w:val="uk-UA" w:eastAsia="ru-RU"/>
                <w14:ligatures w14:val="none"/>
              </w:rPr>
            </w:pPr>
            <w:r w:rsidRPr="00CD6F06">
              <w:rPr>
                <w:rFonts w:eastAsia="Times New Roman" w:cs="Times New Roman"/>
                <w:b/>
                <w:color w:val="000000"/>
                <w:kern w:val="0"/>
                <w:sz w:val="20"/>
                <w:szCs w:val="20"/>
                <w:lang w:val="uk-UA" w:eastAsia="ru-RU"/>
                <w14:ligatures w14:val="none"/>
              </w:rPr>
              <w:t>ний прибуток</w:t>
            </w:r>
            <w:r w:rsidRPr="00CD6F06">
              <w:rPr>
                <w:rFonts w:eastAsia="Times New Roman" w:cs="Times New Roman"/>
                <w:b/>
                <w:kern w:val="0"/>
                <w:sz w:val="22"/>
                <w:lang w:eastAsia="ru-RU"/>
                <w14:ligatures w14:val="none"/>
              </w:rPr>
              <w:t xml:space="preserve"> </w:t>
            </w:r>
            <w:r w:rsidRPr="00CD6F06">
              <w:rPr>
                <w:rFonts w:eastAsia="Times New Roman" w:cs="Times New Roman"/>
                <w:b/>
                <w:color w:val="000000"/>
                <w:kern w:val="0"/>
                <w:sz w:val="20"/>
                <w:szCs w:val="20"/>
                <w:lang w:val="uk-UA" w:eastAsia="ru-RU"/>
                <w14:ligatures w14:val="none"/>
              </w:rPr>
              <w:t>(непокритий збиток)</w:t>
            </w:r>
          </w:p>
        </w:tc>
        <w:tc>
          <w:tcPr>
            <w:tcW w:w="836" w:type="dxa"/>
            <w:tcBorders>
              <w:left w:val="single" w:sz="6" w:space="0" w:color="auto"/>
              <w:bottom w:val="single" w:sz="6" w:space="0" w:color="auto"/>
              <w:right w:val="single" w:sz="6" w:space="0" w:color="auto"/>
            </w:tcBorders>
            <w:vAlign w:val="center"/>
          </w:tcPr>
          <w:p w14:paraId="007849C8" w14:textId="77777777" w:rsidR="00CD6F06" w:rsidRPr="00CD6F06" w:rsidRDefault="00CD6F06" w:rsidP="00CD6F06">
            <w:pPr>
              <w:widowControl w:val="0"/>
              <w:spacing w:after="0"/>
              <w:jc w:val="center"/>
              <w:rPr>
                <w:rFonts w:eastAsia="Times New Roman" w:cs="Times New Roman"/>
                <w:b/>
                <w:kern w:val="0"/>
                <w:sz w:val="20"/>
                <w:szCs w:val="20"/>
                <w:lang w:val="uk-UA" w:eastAsia="ru-RU"/>
                <w14:ligatures w14:val="none"/>
              </w:rPr>
            </w:pPr>
            <w:r w:rsidRPr="00CD6F06">
              <w:rPr>
                <w:rFonts w:eastAsia="Times New Roman" w:cs="Times New Roman"/>
                <w:b/>
                <w:color w:val="000000"/>
                <w:kern w:val="0"/>
                <w:sz w:val="20"/>
                <w:szCs w:val="20"/>
                <w:lang w:val="uk-UA" w:eastAsia="ru-RU"/>
                <w14:ligatures w14:val="none"/>
              </w:rPr>
              <w:t>Неопла-чений капітал</w:t>
            </w:r>
          </w:p>
        </w:tc>
        <w:tc>
          <w:tcPr>
            <w:tcW w:w="898" w:type="dxa"/>
            <w:tcBorders>
              <w:left w:val="single" w:sz="6" w:space="0" w:color="auto"/>
              <w:bottom w:val="single" w:sz="6" w:space="0" w:color="auto"/>
              <w:right w:val="single" w:sz="6" w:space="0" w:color="auto"/>
            </w:tcBorders>
            <w:vAlign w:val="center"/>
          </w:tcPr>
          <w:p w14:paraId="21B31E1A" w14:textId="77777777" w:rsidR="00CD6F06" w:rsidRPr="00CD6F06" w:rsidRDefault="00CD6F06" w:rsidP="00CD6F06">
            <w:pPr>
              <w:widowControl w:val="0"/>
              <w:spacing w:after="0"/>
              <w:jc w:val="center"/>
              <w:rPr>
                <w:rFonts w:eastAsia="Times New Roman" w:cs="Times New Roman"/>
                <w:b/>
                <w:color w:val="000000"/>
                <w:kern w:val="0"/>
                <w:sz w:val="20"/>
                <w:szCs w:val="20"/>
                <w:lang w:val="uk-UA" w:eastAsia="ru-RU"/>
                <w14:ligatures w14:val="none"/>
              </w:rPr>
            </w:pPr>
            <w:r w:rsidRPr="00CD6F06">
              <w:rPr>
                <w:rFonts w:eastAsia="Times New Roman" w:cs="Times New Roman"/>
                <w:b/>
                <w:color w:val="000000"/>
                <w:kern w:val="0"/>
                <w:sz w:val="20"/>
                <w:szCs w:val="20"/>
                <w:lang w:val="uk-UA" w:eastAsia="ru-RU"/>
                <w14:ligatures w14:val="none"/>
              </w:rPr>
              <w:t>Вилу</w:t>
            </w:r>
            <w:r w:rsidRPr="00CD6F06">
              <w:rPr>
                <w:rFonts w:eastAsia="Times New Roman" w:cs="Times New Roman"/>
                <w:b/>
                <w:color w:val="000000"/>
                <w:kern w:val="0"/>
                <w:sz w:val="20"/>
                <w:szCs w:val="20"/>
                <w:lang w:val="en-US" w:eastAsia="ru-RU"/>
                <w14:ligatures w14:val="none"/>
              </w:rPr>
              <w:t>-</w:t>
            </w:r>
            <w:r w:rsidRPr="00CD6F06">
              <w:rPr>
                <w:rFonts w:eastAsia="Times New Roman" w:cs="Times New Roman"/>
                <w:b/>
                <w:color w:val="000000"/>
                <w:kern w:val="0"/>
                <w:sz w:val="20"/>
                <w:szCs w:val="20"/>
                <w:lang w:val="uk-UA" w:eastAsia="ru-RU"/>
                <w14:ligatures w14:val="none"/>
              </w:rPr>
              <w:t>чений капітал</w:t>
            </w:r>
          </w:p>
        </w:tc>
        <w:tc>
          <w:tcPr>
            <w:tcW w:w="898" w:type="dxa"/>
            <w:tcBorders>
              <w:left w:val="single" w:sz="6" w:space="0" w:color="auto"/>
              <w:bottom w:val="single" w:sz="6" w:space="0" w:color="auto"/>
              <w:right w:val="single" w:sz="6" w:space="0" w:color="auto"/>
            </w:tcBorders>
            <w:vAlign w:val="center"/>
          </w:tcPr>
          <w:p w14:paraId="6F9697DF" w14:textId="77777777" w:rsidR="00CD6F06" w:rsidRPr="00CD6F06" w:rsidRDefault="00CD6F06" w:rsidP="00CD6F06">
            <w:pPr>
              <w:widowControl w:val="0"/>
              <w:spacing w:after="0"/>
              <w:jc w:val="center"/>
              <w:rPr>
                <w:rFonts w:eastAsia="Times New Roman" w:cs="Times New Roman"/>
                <w:b/>
                <w:kern w:val="0"/>
                <w:sz w:val="20"/>
                <w:szCs w:val="20"/>
                <w:lang w:val="uk-UA" w:eastAsia="ru-RU"/>
                <w14:ligatures w14:val="none"/>
              </w:rPr>
            </w:pPr>
            <w:r w:rsidRPr="00CD6F06">
              <w:rPr>
                <w:rFonts w:eastAsia="Times New Roman" w:cs="Times New Roman"/>
                <w:b/>
                <w:kern w:val="0"/>
                <w:sz w:val="20"/>
                <w:szCs w:val="20"/>
                <w:lang w:val="uk-UA" w:eastAsia="ru-RU"/>
                <w14:ligatures w14:val="none"/>
              </w:rPr>
              <w:t>Всього</w:t>
            </w:r>
          </w:p>
        </w:tc>
      </w:tr>
      <w:tr w:rsidR="00CD6F06" w:rsidRPr="00CD6F06" w14:paraId="6542E876" w14:textId="77777777" w:rsidTr="00E9028D">
        <w:tc>
          <w:tcPr>
            <w:tcW w:w="2506" w:type="dxa"/>
            <w:tcBorders>
              <w:top w:val="single" w:sz="6" w:space="0" w:color="auto"/>
              <w:left w:val="single" w:sz="6" w:space="0" w:color="auto"/>
              <w:bottom w:val="single" w:sz="6" w:space="0" w:color="auto"/>
              <w:right w:val="single" w:sz="6" w:space="0" w:color="auto"/>
            </w:tcBorders>
          </w:tcPr>
          <w:p w14:paraId="50176A06" w14:textId="77777777" w:rsidR="00CD6F06" w:rsidRPr="00CD6F06" w:rsidRDefault="00CD6F06" w:rsidP="00CD6F06">
            <w:pPr>
              <w:widowControl w:val="0"/>
              <w:spacing w:after="0"/>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 xml:space="preserve">                          1</w:t>
            </w:r>
          </w:p>
        </w:tc>
        <w:tc>
          <w:tcPr>
            <w:tcW w:w="630" w:type="dxa"/>
            <w:tcBorders>
              <w:top w:val="single" w:sz="6" w:space="0" w:color="auto"/>
              <w:left w:val="single" w:sz="6" w:space="0" w:color="auto"/>
              <w:bottom w:val="single" w:sz="6" w:space="0" w:color="auto"/>
              <w:right w:val="single" w:sz="6" w:space="0" w:color="auto"/>
            </w:tcBorders>
            <w:vAlign w:val="center"/>
          </w:tcPr>
          <w:p w14:paraId="2D4B37D4"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2</w:t>
            </w:r>
          </w:p>
        </w:tc>
        <w:tc>
          <w:tcPr>
            <w:tcW w:w="897" w:type="dxa"/>
            <w:tcBorders>
              <w:top w:val="single" w:sz="6" w:space="0" w:color="auto"/>
              <w:left w:val="single" w:sz="6" w:space="0" w:color="auto"/>
              <w:bottom w:val="single" w:sz="6" w:space="0" w:color="auto"/>
              <w:right w:val="single" w:sz="6" w:space="0" w:color="auto"/>
            </w:tcBorders>
            <w:vAlign w:val="center"/>
          </w:tcPr>
          <w:p w14:paraId="39A99D14" w14:textId="77777777" w:rsidR="00CD6F06" w:rsidRPr="00CD6F06" w:rsidRDefault="00CD6F06" w:rsidP="00CD6F06">
            <w:pPr>
              <w:widowControl w:val="0"/>
              <w:spacing w:after="0"/>
              <w:jc w:val="center"/>
              <w:rPr>
                <w:rFonts w:eastAsia="Times New Roman" w:cs="Times New Roman"/>
                <w:b/>
                <w:bCs/>
                <w:kern w:val="0"/>
                <w:sz w:val="20"/>
                <w:szCs w:val="20"/>
                <w:lang w:eastAsia="ru-RU"/>
                <w14:ligatures w14:val="none"/>
              </w:rPr>
            </w:pPr>
            <w:r w:rsidRPr="00CD6F06">
              <w:rPr>
                <w:rFonts w:eastAsia="Times New Roman" w:cs="Times New Roman"/>
                <w:b/>
                <w:bCs/>
                <w:kern w:val="0"/>
                <w:sz w:val="20"/>
                <w:szCs w:val="20"/>
                <w:lang w:eastAsia="ru-RU"/>
                <w14:ligatures w14:val="none"/>
              </w:rPr>
              <w:t>3</w:t>
            </w:r>
          </w:p>
        </w:tc>
        <w:tc>
          <w:tcPr>
            <w:tcW w:w="898" w:type="dxa"/>
            <w:tcBorders>
              <w:top w:val="single" w:sz="6" w:space="0" w:color="auto"/>
              <w:left w:val="single" w:sz="6" w:space="0" w:color="auto"/>
              <w:bottom w:val="single" w:sz="6" w:space="0" w:color="auto"/>
              <w:right w:val="single" w:sz="6" w:space="0" w:color="auto"/>
            </w:tcBorders>
            <w:vAlign w:val="center"/>
          </w:tcPr>
          <w:p w14:paraId="3AFBD2AC" w14:textId="77777777" w:rsidR="00CD6F06" w:rsidRPr="00CD6F06" w:rsidRDefault="00CD6F06" w:rsidP="00CD6F06">
            <w:pPr>
              <w:widowControl w:val="0"/>
              <w:spacing w:after="0"/>
              <w:jc w:val="center"/>
              <w:rPr>
                <w:rFonts w:eastAsia="Times New Roman" w:cs="Times New Roman"/>
                <w:b/>
                <w:bCs/>
                <w:kern w:val="0"/>
                <w:sz w:val="20"/>
                <w:szCs w:val="20"/>
                <w:lang w:val="uk-UA" w:eastAsia="ru-RU"/>
                <w14:ligatures w14:val="none"/>
              </w:rPr>
            </w:pPr>
            <w:r w:rsidRPr="00CD6F06">
              <w:rPr>
                <w:rFonts w:eastAsia="Times New Roman" w:cs="Times New Roman"/>
                <w:b/>
                <w:bCs/>
                <w:kern w:val="0"/>
                <w:sz w:val="20"/>
                <w:szCs w:val="20"/>
                <w:lang w:val="uk-UA" w:eastAsia="ru-RU"/>
                <w14:ligatures w14:val="none"/>
              </w:rPr>
              <w:t>4</w:t>
            </w:r>
          </w:p>
        </w:tc>
        <w:tc>
          <w:tcPr>
            <w:tcW w:w="897" w:type="dxa"/>
            <w:tcBorders>
              <w:top w:val="single" w:sz="6" w:space="0" w:color="auto"/>
              <w:left w:val="single" w:sz="6" w:space="0" w:color="auto"/>
              <w:bottom w:val="single" w:sz="6" w:space="0" w:color="auto"/>
              <w:right w:val="single" w:sz="6" w:space="0" w:color="auto"/>
            </w:tcBorders>
            <w:vAlign w:val="center"/>
          </w:tcPr>
          <w:p w14:paraId="69CDD21F" w14:textId="77777777" w:rsidR="00CD6F06" w:rsidRPr="00CD6F06" w:rsidRDefault="00CD6F06" w:rsidP="00CD6F06">
            <w:pPr>
              <w:widowControl w:val="0"/>
              <w:spacing w:after="0"/>
              <w:jc w:val="center"/>
              <w:rPr>
                <w:rFonts w:eastAsia="Times New Roman" w:cs="Times New Roman"/>
                <w:b/>
                <w:bCs/>
                <w:kern w:val="0"/>
                <w:sz w:val="20"/>
                <w:szCs w:val="20"/>
                <w:lang w:val="uk-UA" w:eastAsia="ru-RU"/>
                <w14:ligatures w14:val="none"/>
              </w:rPr>
            </w:pPr>
            <w:r w:rsidRPr="00CD6F06">
              <w:rPr>
                <w:rFonts w:eastAsia="Times New Roman" w:cs="Times New Roman"/>
                <w:b/>
                <w:bCs/>
                <w:kern w:val="0"/>
                <w:sz w:val="20"/>
                <w:szCs w:val="20"/>
                <w:lang w:val="uk-UA" w:eastAsia="ru-RU"/>
                <w14:ligatures w14:val="none"/>
              </w:rPr>
              <w:t>5</w:t>
            </w:r>
          </w:p>
        </w:tc>
        <w:tc>
          <w:tcPr>
            <w:tcW w:w="898" w:type="dxa"/>
            <w:tcBorders>
              <w:top w:val="single" w:sz="6" w:space="0" w:color="auto"/>
              <w:left w:val="single" w:sz="6" w:space="0" w:color="auto"/>
              <w:bottom w:val="single" w:sz="6" w:space="0" w:color="auto"/>
              <w:right w:val="single" w:sz="6" w:space="0" w:color="auto"/>
            </w:tcBorders>
            <w:vAlign w:val="center"/>
          </w:tcPr>
          <w:p w14:paraId="1802CD99" w14:textId="77777777" w:rsidR="00CD6F06" w:rsidRPr="00CD6F06" w:rsidRDefault="00CD6F06" w:rsidP="00CD6F06">
            <w:pPr>
              <w:widowControl w:val="0"/>
              <w:spacing w:after="0"/>
              <w:jc w:val="center"/>
              <w:rPr>
                <w:rFonts w:eastAsia="Times New Roman" w:cs="Times New Roman"/>
                <w:b/>
                <w:bCs/>
                <w:kern w:val="0"/>
                <w:sz w:val="20"/>
                <w:szCs w:val="20"/>
                <w:lang w:val="uk-UA" w:eastAsia="ru-RU"/>
                <w14:ligatures w14:val="none"/>
              </w:rPr>
            </w:pPr>
            <w:r w:rsidRPr="00CD6F06">
              <w:rPr>
                <w:rFonts w:eastAsia="Times New Roman" w:cs="Times New Roman"/>
                <w:b/>
                <w:bCs/>
                <w:kern w:val="0"/>
                <w:sz w:val="20"/>
                <w:szCs w:val="20"/>
                <w:lang w:val="uk-UA" w:eastAsia="ru-RU"/>
                <w14:ligatures w14:val="none"/>
              </w:rPr>
              <w:t>6</w:t>
            </w:r>
          </w:p>
        </w:tc>
        <w:tc>
          <w:tcPr>
            <w:tcW w:w="959" w:type="dxa"/>
            <w:tcBorders>
              <w:top w:val="single" w:sz="6" w:space="0" w:color="auto"/>
              <w:left w:val="single" w:sz="6" w:space="0" w:color="auto"/>
              <w:bottom w:val="single" w:sz="6" w:space="0" w:color="auto"/>
              <w:right w:val="single" w:sz="6" w:space="0" w:color="auto"/>
            </w:tcBorders>
            <w:vAlign w:val="center"/>
          </w:tcPr>
          <w:p w14:paraId="3E96345C" w14:textId="77777777" w:rsidR="00CD6F06" w:rsidRPr="00CD6F06" w:rsidRDefault="00CD6F06" w:rsidP="00CD6F06">
            <w:pPr>
              <w:widowControl w:val="0"/>
              <w:spacing w:after="0"/>
              <w:jc w:val="center"/>
              <w:rPr>
                <w:rFonts w:eastAsia="Times New Roman" w:cs="Times New Roman"/>
                <w:b/>
                <w:bCs/>
                <w:kern w:val="0"/>
                <w:sz w:val="20"/>
                <w:szCs w:val="20"/>
                <w:lang w:val="uk-UA" w:eastAsia="ru-RU"/>
                <w14:ligatures w14:val="none"/>
              </w:rPr>
            </w:pPr>
            <w:r w:rsidRPr="00CD6F06">
              <w:rPr>
                <w:rFonts w:eastAsia="Times New Roman" w:cs="Times New Roman"/>
                <w:b/>
                <w:bCs/>
                <w:kern w:val="0"/>
                <w:sz w:val="20"/>
                <w:szCs w:val="20"/>
                <w:lang w:val="uk-UA" w:eastAsia="ru-RU"/>
                <w14:ligatures w14:val="none"/>
              </w:rPr>
              <w:t>7</w:t>
            </w:r>
          </w:p>
        </w:tc>
        <w:tc>
          <w:tcPr>
            <w:tcW w:w="836" w:type="dxa"/>
            <w:tcBorders>
              <w:top w:val="single" w:sz="6" w:space="0" w:color="auto"/>
              <w:left w:val="single" w:sz="6" w:space="0" w:color="auto"/>
              <w:bottom w:val="single" w:sz="6" w:space="0" w:color="auto"/>
              <w:right w:val="single" w:sz="6" w:space="0" w:color="auto"/>
            </w:tcBorders>
            <w:vAlign w:val="center"/>
          </w:tcPr>
          <w:p w14:paraId="236375BB" w14:textId="77777777" w:rsidR="00CD6F06" w:rsidRPr="00CD6F06" w:rsidRDefault="00CD6F06" w:rsidP="00CD6F06">
            <w:pPr>
              <w:widowControl w:val="0"/>
              <w:spacing w:after="0"/>
              <w:jc w:val="center"/>
              <w:rPr>
                <w:rFonts w:eastAsia="Times New Roman" w:cs="Times New Roman"/>
                <w:b/>
                <w:bCs/>
                <w:kern w:val="0"/>
                <w:sz w:val="20"/>
                <w:szCs w:val="20"/>
                <w:lang w:val="uk-UA" w:eastAsia="ru-RU"/>
                <w14:ligatures w14:val="none"/>
              </w:rPr>
            </w:pPr>
            <w:r w:rsidRPr="00CD6F06">
              <w:rPr>
                <w:rFonts w:eastAsia="Times New Roman" w:cs="Times New Roman"/>
                <w:b/>
                <w:bCs/>
                <w:kern w:val="0"/>
                <w:sz w:val="20"/>
                <w:szCs w:val="20"/>
                <w:lang w:val="uk-UA" w:eastAsia="ru-RU"/>
                <w14:ligatures w14:val="none"/>
              </w:rPr>
              <w:t>8</w:t>
            </w:r>
          </w:p>
        </w:tc>
        <w:tc>
          <w:tcPr>
            <w:tcW w:w="898" w:type="dxa"/>
            <w:tcBorders>
              <w:top w:val="single" w:sz="6" w:space="0" w:color="auto"/>
              <w:left w:val="single" w:sz="6" w:space="0" w:color="auto"/>
              <w:bottom w:val="single" w:sz="6" w:space="0" w:color="auto"/>
              <w:right w:val="single" w:sz="6" w:space="0" w:color="auto"/>
            </w:tcBorders>
            <w:vAlign w:val="center"/>
          </w:tcPr>
          <w:p w14:paraId="39A84546" w14:textId="77777777" w:rsidR="00CD6F06" w:rsidRPr="00CD6F06" w:rsidRDefault="00CD6F06" w:rsidP="00CD6F06">
            <w:pPr>
              <w:widowControl w:val="0"/>
              <w:spacing w:after="0"/>
              <w:jc w:val="center"/>
              <w:rPr>
                <w:rFonts w:eastAsia="Times New Roman" w:cs="Times New Roman"/>
                <w:b/>
                <w:bCs/>
                <w:kern w:val="0"/>
                <w:sz w:val="20"/>
                <w:szCs w:val="20"/>
                <w:lang w:val="uk-UA" w:eastAsia="ru-RU"/>
                <w14:ligatures w14:val="none"/>
              </w:rPr>
            </w:pPr>
            <w:r w:rsidRPr="00CD6F06">
              <w:rPr>
                <w:rFonts w:eastAsia="Times New Roman" w:cs="Times New Roman"/>
                <w:b/>
                <w:bCs/>
                <w:kern w:val="0"/>
                <w:sz w:val="20"/>
                <w:szCs w:val="20"/>
                <w:lang w:val="uk-UA" w:eastAsia="ru-RU"/>
                <w14:ligatures w14:val="none"/>
              </w:rPr>
              <w:t>9</w:t>
            </w:r>
          </w:p>
        </w:tc>
        <w:tc>
          <w:tcPr>
            <w:tcW w:w="898" w:type="dxa"/>
            <w:tcBorders>
              <w:top w:val="single" w:sz="6" w:space="0" w:color="auto"/>
              <w:left w:val="single" w:sz="6" w:space="0" w:color="auto"/>
              <w:bottom w:val="single" w:sz="6" w:space="0" w:color="auto"/>
              <w:right w:val="single" w:sz="6" w:space="0" w:color="auto"/>
            </w:tcBorders>
            <w:vAlign w:val="center"/>
          </w:tcPr>
          <w:p w14:paraId="07766D11" w14:textId="77777777" w:rsidR="00CD6F06" w:rsidRPr="00CD6F06" w:rsidRDefault="00CD6F06" w:rsidP="00CD6F06">
            <w:pPr>
              <w:widowControl w:val="0"/>
              <w:spacing w:after="0"/>
              <w:jc w:val="center"/>
              <w:rPr>
                <w:rFonts w:eastAsia="Times New Roman" w:cs="Times New Roman"/>
                <w:b/>
                <w:bCs/>
                <w:kern w:val="0"/>
                <w:sz w:val="20"/>
                <w:szCs w:val="20"/>
                <w:lang w:val="uk-UA" w:eastAsia="ru-RU"/>
                <w14:ligatures w14:val="none"/>
              </w:rPr>
            </w:pPr>
            <w:r w:rsidRPr="00CD6F06">
              <w:rPr>
                <w:rFonts w:eastAsia="Times New Roman" w:cs="Times New Roman"/>
                <w:b/>
                <w:bCs/>
                <w:kern w:val="0"/>
                <w:sz w:val="20"/>
                <w:szCs w:val="20"/>
                <w:lang w:val="uk-UA" w:eastAsia="ru-RU"/>
                <w14:ligatures w14:val="none"/>
              </w:rPr>
              <w:t>10</w:t>
            </w:r>
          </w:p>
        </w:tc>
      </w:tr>
      <w:tr w:rsidR="00CD6F06" w:rsidRPr="00CD6F06" w14:paraId="6E7A8B5A" w14:textId="77777777" w:rsidTr="00E9028D">
        <w:tc>
          <w:tcPr>
            <w:tcW w:w="2506" w:type="dxa"/>
            <w:tcBorders>
              <w:top w:val="single" w:sz="6" w:space="0" w:color="auto"/>
              <w:left w:val="single" w:sz="6" w:space="0" w:color="auto"/>
              <w:bottom w:val="single" w:sz="6" w:space="0" w:color="auto"/>
              <w:right w:val="single" w:sz="6" w:space="0" w:color="auto"/>
            </w:tcBorders>
          </w:tcPr>
          <w:p w14:paraId="52DCD50D"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Залишок на початок року</w:t>
            </w:r>
          </w:p>
        </w:tc>
        <w:tc>
          <w:tcPr>
            <w:tcW w:w="630" w:type="dxa"/>
            <w:tcBorders>
              <w:top w:val="single" w:sz="6" w:space="0" w:color="auto"/>
              <w:left w:val="single" w:sz="6" w:space="0" w:color="auto"/>
              <w:bottom w:val="single" w:sz="6" w:space="0" w:color="auto"/>
              <w:right w:val="single" w:sz="6" w:space="0" w:color="auto"/>
            </w:tcBorders>
            <w:vAlign w:val="center"/>
          </w:tcPr>
          <w:p w14:paraId="7CE639EC"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4000</w:t>
            </w:r>
          </w:p>
        </w:tc>
        <w:tc>
          <w:tcPr>
            <w:tcW w:w="897" w:type="dxa"/>
            <w:tcBorders>
              <w:top w:val="single" w:sz="6" w:space="0" w:color="auto"/>
              <w:left w:val="single" w:sz="6" w:space="0" w:color="auto"/>
              <w:bottom w:val="single" w:sz="6" w:space="0" w:color="auto"/>
              <w:right w:val="single" w:sz="6" w:space="0" w:color="auto"/>
            </w:tcBorders>
            <w:vAlign w:val="center"/>
          </w:tcPr>
          <w:p w14:paraId="274909A6"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2219</w:t>
            </w:r>
          </w:p>
        </w:tc>
        <w:tc>
          <w:tcPr>
            <w:tcW w:w="898" w:type="dxa"/>
            <w:tcBorders>
              <w:top w:val="single" w:sz="6" w:space="0" w:color="auto"/>
              <w:left w:val="single" w:sz="6" w:space="0" w:color="auto"/>
              <w:bottom w:val="single" w:sz="6" w:space="0" w:color="auto"/>
              <w:right w:val="single" w:sz="6" w:space="0" w:color="auto"/>
            </w:tcBorders>
            <w:vAlign w:val="center"/>
          </w:tcPr>
          <w:p w14:paraId="3803E2F9"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7" w:type="dxa"/>
            <w:tcBorders>
              <w:top w:val="single" w:sz="6" w:space="0" w:color="auto"/>
              <w:left w:val="single" w:sz="6" w:space="0" w:color="auto"/>
              <w:bottom w:val="single" w:sz="6" w:space="0" w:color="auto"/>
              <w:right w:val="single" w:sz="6" w:space="0" w:color="auto"/>
            </w:tcBorders>
            <w:vAlign w:val="center"/>
          </w:tcPr>
          <w:p w14:paraId="082730BE"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6285AB09"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555</w:t>
            </w:r>
          </w:p>
        </w:tc>
        <w:tc>
          <w:tcPr>
            <w:tcW w:w="959" w:type="dxa"/>
            <w:tcBorders>
              <w:top w:val="single" w:sz="6" w:space="0" w:color="auto"/>
              <w:left w:val="single" w:sz="6" w:space="0" w:color="auto"/>
              <w:bottom w:val="single" w:sz="6" w:space="0" w:color="auto"/>
              <w:right w:val="single" w:sz="6" w:space="0" w:color="auto"/>
            </w:tcBorders>
            <w:vAlign w:val="center"/>
          </w:tcPr>
          <w:p w14:paraId="3CFF5315"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103023</w:t>
            </w:r>
          </w:p>
        </w:tc>
        <w:tc>
          <w:tcPr>
            <w:tcW w:w="836" w:type="dxa"/>
            <w:tcBorders>
              <w:top w:val="single" w:sz="6" w:space="0" w:color="auto"/>
              <w:left w:val="single" w:sz="6" w:space="0" w:color="auto"/>
              <w:bottom w:val="single" w:sz="6" w:space="0" w:color="auto"/>
              <w:right w:val="single" w:sz="6" w:space="0" w:color="auto"/>
            </w:tcBorders>
            <w:vAlign w:val="center"/>
          </w:tcPr>
          <w:p w14:paraId="2A232C2A"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22621170"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2743C8C9"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105797</w:t>
            </w:r>
          </w:p>
        </w:tc>
      </w:tr>
      <w:tr w:rsidR="00CD6F06" w:rsidRPr="00CD6F06" w14:paraId="72DFEEF8" w14:textId="77777777" w:rsidTr="00E9028D">
        <w:tc>
          <w:tcPr>
            <w:tcW w:w="2506" w:type="dxa"/>
            <w:tcBorders>
              <w:top w:val="single" w:sz="6" w:space="0" w:color="auto"/>
              <w:left w:val="single" w:sz="6" w:space="0" w:color="auto"/>
              <w:bottom w:val="single" w:sz="6" w:space="0" w:color="auto"/>
              <w:right w:val="single" w:sz="6" w:space="0" w:color="auto"/>
            </w:tcBorders>
          </w:tcPr>
          <w:p w14:paraId="6E40EEB5"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Коригування:</w:t>
            </w:r>
          </w:p>
          <w:p w14:paraId="4C128F10"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Зміна облікової політики</w:t>
            </w:r>
          </w:p>
        </w:tc>
        <w:tc>
          <w:tcPr>
            <w:tcW w:w="630" w:type="dxa"/>
            <w:tcBorders>
              <w:top w:val="single" w:sz="6" w:space="0" w:color="auto"/>
              <w:left w:val="single" w:sz="6" w:space="0" w:color="auto"/>
              <w:bottom w:val="single" w:sz="6" w:space="0" w:color="auto"/>
              <w:right w:val="single" w:sz="6" w:space="0" w:color="auto"/>
            </w:tcBorders>
            <w:vAlign w:val="center"/>
          </w:tcPr>
          <w:p w14:paraId="7F0735A5"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4005</w:t>
            </w:r>
          </w:p>
        </w:tc>
        <w:tc>
          <w:tcPr>
            <w:tcW w:w="897" w:type="dxa"/>
            <w:tcBorders>
              <w:top w:val="single" w:sz="6" w:space="0" w:color="auto"/>
              <w:left w:val="single" w:sz="6" w:space="0" w:color="auto"/>
              <w:bottom w:val="single" w:sz="6" w:space="0" w:color="auto"/>
              <w:right w:val="single" w:sz="6" w:space="0" w:color="auto"/>
            </w:tcBorders>
            <w:vAlign w:val="center"/>
          </w:tcPr>
          <w:p w14:paraId="52A1FD2A"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2B7A28C6"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7" w:type="dxa"/>
            <w:tcBorders>
              <w:top w:val="single" w:sz="6" w:space="0" w:color="auto"/>
              <w:left w:val="single" w:sz="6" w:space="0" w:color="auto"/>
              <w:bottom w:val="single" w:sz="6" w:space="0" w:color="auto"/>
              <w:right w:val="single" w:sz="6" w:space="0" w:color="auto"/>
            </w:tcBorders>
            <w:vAlign w:val="center"/>
          </w:tcPr>
          <w:p w14:paraId="087AF8B8"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70A45493"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959" w:type="dxa"/>
            <w:tcBorders>
              <w:top w:val="single" w:sz="6" w:space="0" w:color="auto"/>
              <w:left w:val="single" w:sz="6" w:space="0" w:color="auto"/>
              <w:bottom w:val="single" w:sz="6" w:space="0" w:color="auto"/>
              <w:right w:val="single" w:sz="6" w:space="0" w:color="auto"/>
            </w:tcBorders>
            <w:vAlign w:val="center"/>
          </w:tcPr>
          <w:p w14:paraId="6B4D9245"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36" w:type="dxa"/>
            <w:tcBorders>
              <w:top w:val="single" w:sz="6" w:space="0" w:color="auto"/>
              <w:left w:val="single" w:sz="6" w:space="0" w:color="auto"/>
              <w:bottom w:val="single" w:sz="6" w:space="0" w:color="auto"/>
              <w:right w:val="single" w:sz="6" w:space="0" w:color="auto"/>
            </w:tcBorders>
            <w:vAlign w:val="center"/>
          </w:tcPr>
          <w:p w14:paraId="19F15F79"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5BE868EA"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7E0DCF8A"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6A2425C4" w14:textId="77777777" w:rsidTr="00E9028D">
        <w:tc>
          <w:tcPr>
            <w:tcW w:w="2506" w:type="dxa"/>
            <w:tcBorders>
              <w:top w:val="single" w:sz="6" w:space="0" w:color="auto"/>
              <w:left w:val="single" w:sz="6" w:space="0" w:color="auto"/>
              <w:bottom w:val="single" w:sz="6" w:space="0" w:color="auto"/>
              <w:right w:val="single" w:sz="6" w:space="0" w:color="auto"/>
            </w:tcBorders>
          </w:tcPr>
          <w:p w14:paraId="13DF9A74"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Виправлення помилок</w:t>
            </w:r>
          </w:p>
        </w:tc>
        <w:tc>
          <w:tcPr>
            <w:tcW w:w="630" w:type="dxa"/>
            <w:tcBorders>
              <w:top w:val="single" w:sz="6" w:space="0" w:color="auto"/>
              <w:left w:val="single" w:sz="6" w:space="0" w:color="auto"/>
              <w:bottom w:val="single" w:sz="6" w:space="0" w:color="auto"/>
              <w:right w:val="single" w:sz="6" w:space="0" w:color="auto"/>
            </w:tcBorders>
            <w:vAlign w:val="center"/>
          </w:tcPr>
          <w:p w14:paraId="04351F7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4010</w:t>
            </w:r>
          </w:p>
        </w:tc>
        <w:tc>
          <w:tcPr>
            <w:tcW w:w="897" w:type="dxa"/>
            <w:tcBorders>
              <w:top w:val="single" w:sz="6" w:space="0" w:color="auto"/>
              <w:left w:val="single" w:sz="6" w:space="0" w:color="auto"/>
              <w:bottom w:val="single" w:sz="6" w:space="0" w:color="auto"/>
              <w:right w:val="single" w:sz="6" w:space="0" w:color="auto"/>
            </w:tcBorders>
            <w:vAlign w:val="center"/>
          </w:tcPr>
          <w:p w14:paraId="050420F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0A70B72A"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7" w:type="dxa"/>
            <w:tcBorders>
              <w:top w:val="single" w:sz="6" w:space="0" w:color="auto"/>
              <w:left w:val="single" w:sz="6" w:space="0" w:color="auto"/>
              <w:bottom w:val="single" w:sz="6" w:space="0" w:color="auto"/>
              <w:right w:val="single" w:sz="6" w:space="0" w:color="auto"/>
            </w:tcBorders>
            <w:vAlign w:val="center"/>
          </w:tcPr>
          <w:p w14:paraId="212F722B"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343BA008"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959" w:type="dxa"/>
            <w:tcBorders>
              <w:top w:val="single" w:sz="6" w:space="0" w:color="auto"/>
              <w:left w:val="single" w:sz="6" w:space="0" w:color="auto"/>
              <w:bottom w:val="single" w:sz="6" w:space="0" w:color="auto"/>
              <w:right w:val="single" w:sz="6" w:space="0" w:color="auto"/>
            </w:tcBorders>
            <w:vAlign w:val="center"/>
          </w:tcPr>
          <w:p w14:paraId="6E772686"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36" w:type="dxa"/>
            <w:tcBorders>
              <w:top w:val="single" w:sz="6" w:space="0" w:color="auto"/>
              <w:left w:val="single" w:sz="6" w:space="0" w:color="auto"/>
              <w:bottom w:val="single" w:sz="6" w:space="0" w:color="auto"/>
              <w:right w:val="single" w:sz="6" w:space="0" w:color="auto"/>
            </w:tcBorders>
            <w:vAlign w:val="center"/>
          </w:tcPr>
          <w:p w14:paraId="6C0DD7CA"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6A1C5CFC"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5D283272"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462B2BE8" w14:textId="77777777" w:rsidTr="00E9028D">
        <w:tc>
          <w:tcPr>
            <w:tcW w:w="2506" w:type="dxa"/>
            <w:tcBorders>
              <w:top w:val="single" w:sz="6" w:space="0" w:color="auto"/>
              <w:left w:val="single" w:sz="6" w:space="0" w:color="auto"/>
              <w:bottom w:val="single" w:sz="6" w:space="0" w:color="auto"/>
              <w:right w:val="single" w:sz="6" w:space="0" w:color="auto"/>
            </w:tcBorders>
          </w:tcPr>
          <w:p w14:paraId="07C9AEB1"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Інші зміни</w:t>
            </w:r>
          </w:p>
        </w:tc>
        <w:tc>
          <w:tcPr>
            <w:tcW w:w="630" w:type="dxa"/>
            <w:tcBorders>
              <w:top w:val="single" w:sz="6" w:space="0" w:color="auto"/>
              <w:left w:val="single" w:sz="6" w:space="0" w:color="auto"/>
              <w:bottom w:val="single" w:sz="6" w:space="0" w:color="auto"/>
              <w:right w:val="single" w:sz="6" w:space="0" w:color="auto"/>
            </w:tcBorders>
            <w:vAlign w:val="center"/>
          </w:tcPr>
          <w:p w14:paraId="5F3F71A6"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4090</w:t>
            </w:r>
          </w:p>
        </w:tc>
        <w:tc>
          <w:tcPr>
            <w:tcW w:w="897" w:type="dxa"/>
            <w:tcBorders>
              <w:top w:val="single" w:sz="6" w:space="0" w:color="auto"/>
              <w:left w:val="single" w:sz="6" w:space="0" w:color="auto"/>
              <w:bottom w:val="single" w:sz="6" w:space="0" w:color="auto"/>
              <w:right w:val="single" w:sz="6" w:space="0" w:color="auto"/>
            </w:tcBorders>
            <w:vAlign w:val="center"/>
          </w:tcPr>
          <w:p w14:paraId="1FF7D3BC"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01829264"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7" w:type="dxa"/>
            <w:tcBorders>
              <w:top w:val="single" w:sz="6" w:space="0" w:color="auto"/>
              <w:left w:val="single" w:sz="6" w:space="0" w:color="auto"/>
              <w:bottom w:val="single" w:sz="6" w:space="0" w:color="auto"/>
              <w:right w:val="single" w:sz="6" w:space="0" w:color="auto"/>
            </w:tcBorders>
            <w:vAlign w:val="center"/>
          </w:tcPr>
          <w:p w14:paraId="0936B78F"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132CA964"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959" w:type="dxa"/>
            <w:tcBorders>
              <w:top w:val="single" w:sz="6" w:space="0" w:color="auto"/>
              <w:left w:val="single" w:sz="6" w:space="0" w:color="auto"/>
              <w:bottom w:val="single" w:sz="6" w:space="0" w:color="auto"/>
              <w:right w:val="single" w:sz="6" w:space="0" w:color="auto"/>
            </w:tcBorders>
            <w:vAlign w:val="center"/>
          </w:tcPr>
          <w:p w14:paraId="336B2866"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36" w:type="dxa"/>
            <w:tcBorders>
              <w:top w:val="single" w:sz="6" w:space="0" w:color="auto"/>
              <w:left w:val="single" w:sz="6" w:space="0" w:color="auto"/>
              <w:bottom w:val="single" w:sz="6" w:space="0" w:color="auto"/>
              <w:right w:val="single" w:sz="6" w:space="0" w:color="auto"/>
            </w:tcBorders>
            <w:vAlign w:val="center"/>
          </w:tcPr>
          <w:p w14:paraId="30F9A2B1"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73E32306"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6BC380A5"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38C05654" w14:textId="77777777" w:rsidTr="00E9028D">
        <w:tc>
          <w:tcPr>
            <w:tcW w:w="2506" w:type="dxa"/>
            <w:tcBorders>
              <w:top w:val="single" w:sz="6" w:space="0" w:color="auto"/>
              <w:left w:val="single" w:sz="6" w:space="0" w:color="auto"/>
              <w:bottom w:val="single" w:sz="6" w:space="0" w:color="auto"/>
              <w:right w:val="single" w:sz="6" w:space="0" w:color="auto"/>
            </w:tcBorders>
          </w:tcPr>
          <w:p w14:paraId="014047C4"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Скоригований залишок на початок року</w:t>
            </w:r>
          </w:p>
        </w:tc>
        <w:tc>
          <w:tcPr>
            <w:tcW w:w="630" w:type="dxa"/>
            <w:tcBorders>
              <w:top w:val="single" w:sz="6" w:space="0" w:color="auto"/>
              <w:left w:val="single" w:sz="6" w:space="0" w:color="auto"/>
              <w:bottom w:val="single" w:sz="6" w:space="0" w:color="auto"/>
              <w:right w:val="single" w:sz="6" w:space="0" w:color="auto"/>
            </w:tcBorders>
            <w:vAlign w:val="center"/>
          </w:tcPr>
          <w:p w14:paraId="1A0DCD92"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4095</w:t>
            </w:r>
          </w:p>
        </w:tc>
        <w:tc>
          <w:tcPr>
            <w:tcW w:w="897" w:type="dxa"/>
            <w:tcBorders>
              <w:top w:val="single" w:sz="6" w:space="0" w:color="auto"/>
              <w:left w:val="single" w:sz="6" w:space="0" w:color="auto"/>
              <w:bottom w:val="single" w:sz="6" w:space="0" w:color="auto"/>
              <w:right w:val="single" w:sz="6" w:space="0" w:color="auto"/>
            </w:tcBorders>
            <w:vAlign w:val="center"/>
          </w:tcPr>
          <w:p w14:paraId="1E9429B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2219</w:t>
            </w:r>
          </w:p>
        </w:tc>
        <w:tc>
          <w:tcPr>
            <w:tcW w:w="898" w:type="dxa"/>
            <w:tcBorders>
              <w:top w:val="single" w:sz="6" w:space="0" w:color="auto"/>
              <w:left w:val="single" w:sz="6" w:space="0" w:color="auto"/>
              <w:bottom w:val="single" w:sz="6" w:space="0" w:color="auto"/>
              <w:right w:val="single" w:sz="6" w:space="0" w:color="auto"/>
            </w:tcBorders>
            <w:vAlign w:val="center"/>
          </w:tcPr>
          <w:p w14:paraId="35102D80"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7" w:type="dxa"/>
            <w:tcBorders>
              <w:top w:val="single" w:sz="6" w:space="0" w:color="auto"/>
              <w:left w:val="single" w:sz="6" w:space="0" w:color="auto"/>
              <w:bottom w:val="single" w:sz="6" w:space="0" w:color="auto"/>
              <w:right w:val="single" w:sz="6" w:space="0" w:color="auto"/>
            </w:tcBorders>
            <w:vAlign w:val="center"/>
          </w:tcPr>
          <w:p w14:paraId="48AE608D"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64BAE9A2"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555</w:t>
            </w:r>
          </w:p>
        </w:tc>
        <w:tc>
          <w:tcPr>
            <w:tcW w:w="959" w:type="dxa"/>
            <w:tcBorders>
              <w:top w:val="single" w:sz="6" w:space="0" w:color="auto"/>
              <w:left w:val="single" w:sz="6" w:space="0" w:color="auto"/>
              <w:bottom w:val="single" w:sz="6" w:space="0" w:color="auto"/>
              <w:right w:val="single" w:sz="6" w:space="0" w:color="auto"/>
            </w:tcBorders>
            <w:vAlign w:val="center"/>
          </w:tcPr>
          <w:p w14:paraId="71A1DD4A"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103023</w:t>
            </w:r>
          </w:p>
        </w:tc>
        <w:tc>
          <w:tcPr>
            <w:tcW w:w="836" w:type="dxa"/>
            <w:tcBorders>
              <w:top w:val="single" w:sz="6" w:space="0" w:color="auto"/>
              <w:left w:val="single" w:sz="6" w:space="0" w:color="auto"/>
              <w:bottom w:val="single" w:sz="6" w:space="0" w:color="auto"/>
              <w:right w:val="single" w:sz="6" w:space="0" w:color="auto"/>
            </w:tcBorders>
            <w:vAlign w:val="center"/>
          </w:tcPr>
          <w:p w14:paraId="69B3603C"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217FBD7C"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3C94EFCD"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105797</w:t>
            </w:r>
          </w:p>
        </w:tc>
      </w:tr>
      <w:tr w:rsidR="00CD6F06" w:rsidRPr="00CD6F06" w14:paraId="26F6E6E6" w14:textId="77777777" w:rsidTr="00E9028D">
        <w:tc>
          <w:tcPr>
            <w:tcW w:w="2506" w:type="dxa"/>
            <w:tcBorders>
              <w:top w:val="single" w:sz="6" w:space="0" w:color="auto"/>
              <w:left w:val="single" w:sz="6" w:space="0" w:color="auto"/>
              <w:bottom w:val="single" w:sz="6" w:space="0" w:color="auto"/>
              <w:right w:val="single" w:sz="6" w:space="0" w:color="auto"/>
            </w:tcBorders>
          </w:tcPr>
          <w:p w14:paraId="45BC9999"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Чистий прибуток (збиток) за звітний період</w:t>
            </w:r>
          </w:p>
        </w:tc>
        <w:tc>
          <w:tcPr>
            <w:tcW w:w="630" w:type="dxa"/>
            <w:tcBorders>
              <w:top w:val="single" w:sz="6" w:space="0" w:color="auto"/>
              <w:left w:val="single" w:sz="6" w:space="0" w:color="auto"/>
              <w:bottom w:val="single" w:sz="6" w:space="0" w:color="auto"/>
              <w:right w:val="single" w:sz="6" w:space="0" w:color="auto"/>
            </w:tcBorders>
            <w:vAlign w:val="center"/>
          </w:tcPr>
          <w:p w14:paraId="6F5D6E8D"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4100</w:t>
            </w:r>
          </w:p>
        </w:tc>
        <w:tc>
          <w:tcPr>
            <w:tcW w:w="897" w:type="dxa"/>
            <w:tcBorders>
              <w:top w:val="single" w:sz="6" w:space="0" w:color="auto"/>
              <w:left w:val="single" w:sz="6" w:space="0" w:color="auto"/>
              <w:bottom w:val="single" w:sz="6" w:space="0" w:color="auto"/>
              <w:right w:val="single" w:sz="6" w:space="0" w:color="auto"/>
            </w:tcBorders>
            <w:vAlign w:val="center"/>
          </w:tcPr>
          <w:p w14:paraId="6E670D9B"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0281F337"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7" w:type="dxa"/>
            <w:tcBorders>
              <w:top w:val="single" w:sz="6" w:space="0" w:color="auto"/>
              <w:left w:val="single" w:sz="6" w:space="0" w:color="auto"/>
              <w:bottom w:val="single" w:sz="6" w:space="0" w:color="auto"/>
              <w:right w:val="single" w:sz="6" w:space="0" w:color="auto"/>
            </w:tcBorders>
            <w:vAlign w:val="center"/>
          </w:tcPr>
          <w:p w14:paraId="4E5C3ADA"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434AAE0A"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959" w:type="dxa"/>
            <w:tcBorders>
              <w:top w:val="single" w:sz="6" w:space="0" w:color="auto"/>
              <w:left w:val="single" w:sz="6" w:space="0" w:color="auto"/>
              <w:bottom w:val="single" w:sz="6" w:space="0" w:color="auto"/>
              <w:right w:val="single" w:sz="6" w:space="0" w:color="auto"/>
            </w:tcBorders>
            <w:vAlign w:val="center"/>
          </w:tcPr>
          <w:p w14:paraId="2303953E"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-2635</w:t>
            </w:r>
          </w:p>
        </w:tc>
        <w:tc>
          <w:tcPr>
            <w:tcW w:w="836" w:type="dxa"/>
            <w:tcBorders>
              <w:top w:val="single" w:sz="6" w:space="0" w:color="auto"/>
              <w:left w:val="single" w:sz="6" w:space="0" w:color="auto"/>
              <w:bottom w:val="single" w:sz="6" w:space="0" w:color="auto"/>
              <w:right w:val="single" w:sz="6" w:space="0" w:color="auto"/>
            </w:tcBorders>
            <w:vAlign w:val="center"/>
          </w:tcPr>
          <w:p w14:paraId="5B813CAB"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08016176"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3804B094"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-2635</w:t>
            </w:r>
          </w:p>
        </w:tc>
      </w:tr>
      <w:tr w:rsidR="00CD6F06" w:rsidRPr="00CD6F06" w14:paraId="0891800C" w14:textId="77777777" w:rsidTr="00E9028D">
        <w:tc>
          <w:tcPr>
            <w:tcW w:w="2506" w:type="dxa"/>
            <w:tcBorders>
              <w:top w:val="single" w:sz="6" w:space="0" w:color="auto"/>
              <w:left w:val="single" w:sz="6" w:space="0" w:color="auto"/>
              <w:bottom w:val="single" w:sz="6" w:space="0" w:color="auto"/>
              <w:right w:val="single" w:sz="6" w:space="0" w:color="auto"/>
            </w:tcBorders>
          </w:tcPr>
          <w:p w14:paraId="6904C3D1"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Інший сукупний дохід за звітний період</w:t>
            </w:r>
          </w:p>
        </w:tc>
        <w:tc>
          <w:tcPr>
            <w:tcW w:w="630" w:type="dxa"/>
            <w:tcBorders>
              <w:top w:val="single" w:sz="6" w:space="0" w:color="auto"/>
              <w:left w:val="single" w:sz="6" w:space="0" w:color="auto"/>
              <w:bottom w:val="single" w:sz="6" w:space="0" w:color="auto"/>
              <w:right w:val="single" w:sz="6" w:space="0" w:color="auto"/>
            </w:tcBorders>
            <w:vAlign w:val="center"/>
          </w:tcPr>
          <w:p w14:paraId="76D926F4"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4110</w:t>
            </w:r>
          </w:p>
        </w:tc>
        <w:tc>
          <w:tcPr>
            <w:tcW w:w="897" w:type="dxa"/>
            <w:tcBorders>
              <w:top w:val="single" w:sz="6" w:space="0" w:color="auto"/>
              <w:left w:val="single" w:sz="6" w:space="0" w:color="auto"/>
              <w:bottom w:val="single" w:sz="6" w:space="0" w:color="auto"/>
              <w:right w:val="single" w:sz="6" w:space="0" w:color="auto"/>
            </w:tcBorders>
            <w:vAlign w:val="center"/>
          </w:tcPr>
          <w:p w14:paraId="03B84C6A"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50583607"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7" w:type="dxa"/>
            <w:tcBorders>
              <w:top w:val="single" w:sz="6" w:space="0" w:color="auto"/>
              <w:left w:val="single" w:sz="6" w:space="0" w:color="auto"/>
              <w:bottom w:val="single" w:sz="6" w:space="0" w:color="auto"/>
              <w:right w:val="single" w:sz="6" w:space="0" w:color="auto"/>
            </w:tcBorders>
            <w:vAlign w:val="center"/>
          </w:tcPr>
          <w:p w14:paraId="631D9B3C"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01D92DD5"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959" w:type="dxa"/>
            <w:tcBorders>
              <w:top w:val="single" w:sz="6" w:space="0" w:color="auto"/>
              <w:left w:val="single" w:sz="6" w:space="0" w:color="auto"/>
              <w:bottom w:val="single" w:sz="6" w:space="0" w:color="auto"/>
              <w:right w:val="single" w:sz="6" w:space="0" w:color="auto"/>
            </w:tcBorders>
            <w:vAlign w:val="center"/>
          </w:tcPr>
          <w:p w14:paraId="03C0007A"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36" w:type="dxa"/>
            <w:tcBorders>
              <w:top w:val="single" w:sz="6" w:space="0" w:color="auto"/>
              <w:left w:val="single" w:sz="6" w:space="0" w:color="auto"/>
              <w:bottom w:val="single" w:sz="6" w:space="0" w:color="auto"/>
              <w:right w:val="single" w:sz="6" w:space="0" w:color="auto"/>
            </w:tcBorders>
            <w:vAlign w:val="center"/>
          </w:tcPr>
          <w:p w14:paraId="77DEEF5B"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3E917F3E"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6ECB4E8E"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2C820923" w14:textId="77777777" w:rsidTr="00E9028D">
        <w:tc>
          <w:tcPr>
            <w:tcW w:w="2506" w:type="dxa"/>
            <w:tcBorders>
              <w:top w:val="single" w:sz="6" w:space="0" w:color="auto"/>
              <w:left w:val="single" w:sz="6" w:space="0" w:color="auto"/>
              <w:bottom w:val="single" w:sz="6" w:space="0" w:color="auto"/>
              <w:right w:val="single" w:sz="6" w:space="0" w:color="auto"/>
            </w:tcBorders>
          </w:tcPr>
          <w:p w14:paraId="50E9F38C"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Розподіл прибутку:</w:t>
            </w:r>
          </w:p>
          <w:p w14:paraId="3A311BA0"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Виплати власникам (дивіденди)</w:t>
            </w:r>
          </w:p>
        </w:tc>
        <w:tc>
          <w:tcPr>
            <w:tcW w:w="630" w:type="dxa"/>
            <w:tcBorders>
              <w:top w:val="single" w:sz="6" w:space="0" w:color="auto"/>
              <w:left w:val="single" w:sz="6" w:space="0" w:color="auto"/>
              <w:bottom w:val="single" w:sz="6" w:space="0" w:color="auto"/>
              <w:right w:val="single" w:sz="6" w:space="0" w:color="auto"/>
            </w:tcBorders>
            <w:vAlign w:val="center"/>
          </w:tcPr>
          <w:p w14:paraId="08FD93D5"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4200</w:t>
            </w:r>
          </w:p>
        </w:tc>
        <w:tc>
          <w:tcPr>
            <w:tcW w:w="897" w:type="dxa"/>
            <w:tcBorders>
              <w:top w:val="single" w:sz="6" w:space="0" w:color="auto"/>
              <w:left w:val="single" w:sz="6" w:space="0" w:color="auto"/>
              <w:bottom w:val="single" w:sz="6" w:space="0" w:color="auto"/>
              <w:right w:val="single" w:sz="6" w:space="0" w:color="auto"/>
            </w:tcBorders>
            <w:vAlign w:val="center"/>
          </w:tcPr>
          <w:p w14:paraId="031D0988"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0C034DE6"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7" w:type="dxa"/>
            <w:tcBorders>
              <w:top w:val="single" w:sz="6" w:space="0" w:color="auto"/>
              <w:left w:val="single" w:sz="6" w:space="0" w:color="auto"/>
              <w:bottom w:val="single" w:sz="6" w:space="0" w:color="auto"/>
              <w:right w:val="single" w:sz="6" w:space="0" w:color="auto"/>
            </w:tcBorders>
            <w:vAlign w:val="center"/>
          </w:tcPr>
          <w:p w14:paraId="75D01977"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4B6DE1CE"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959" w:type="dxa"/>
            <w:tcBorders>
              <w:top w:val="single" w:sz="6" w:space="0" w:color="auto"/>
              <w:left w:val="single" w:sz="6" w:space="0" w:color="auto"/>
              <w:bottom w:val="single" w:sz="6" w:space="0" w:color="auto"/>
              <w:right w:val="single" w:sz="6" w:space="0" w:color="auto"/>
            </w:tcBorders>
            <w:vAlign w:val="center"/>
          </w:tcPr>
          <w:p w14:paraId="517C8901"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36" w:type="dxa"/>
            <w:tcBorders>
              <w:top w:val="single" w:sz="6" w:space="0" w:color="auto"/>
              <w:left w:val="single" w:sz="6" w:space="0" w:color="auto"/>
              <w:bottom w:val="single" w:sz="6" w:space="0" w:color="auto"/>
              <w:right w:val="single" w:sz="6" w:space="0" w:color="auto"/>
            </w:tcBorders>
            <w:vAlign w:val="center"/>
          </w:tcPr>
          <w:p w14:paraId="31A0DE28"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03776280"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160A844C"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05CB8DB1" w14:textId="77777777" w:rsidTr="00E9028D">
        <w:tc>
          <w:tcPr>
            <w:tcW w:w="2506" w:type="dxa"/>
            <w:tcBorders>
              <w:top w:val="single" w:sz="6" w:space="0" w:color="auto"/>
              <w:left w:val="single" w:sz="6" w:space="0" w:color="auto"/>
              <w:bottom w:val="single" w:sz="6" w:space="0" w:color="auto"/>
              <w:right w:val="single" w:sz="6" w:space="0" w:color="auto"/>
            </w:tcBorders>
          </w:tcPr>
          <w:p w14:paraId="13A56008"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Спрямування прибутку до зареєстрованого капіталу</w:t>
            </w:r>
          </w:p>
        </w:tc>
        <w:tc>
          <w:tcPr>
            <w:tcW w:w="630" w:type="dxa"/>
            <w:tcBorders>
              <w:top w:val="single" w:sz="6" w:space="0" w:color="auto"/>
              <w:left w:val="single" w:sz="6" w:space="0" w:color="auto"/>
              <w:bottom w:val="single" w:sz="6" w:space="0" w:color="auto"/>
              <w:right w:val="single" w:sz="6" w:space="0" w:color="auto"/>
            </w:tcBorders>
            <w:vAlign w:val="center"/>
          </w:tcPr>
          <w:p w14:paraId="4A61BDFD"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4205</w:t>
            </w:r>
          </w:p>
        </w:tc>
        <w:tc>
          <w:tcPr>
            <w:tcW w:w="897" w:type="dxa"/>
            <w:tcBorders>
              <w:top w:val="single" w:sz="6" w:space="0" w:color="auto"/>
              <w:left w:val="single" w:sz="6" w:space="0" w:color="auto"/>
              <w:bottom w:val="single" w:sz="6" w:space="0" w:color="auto"/>
              <w:right w:val="single" w:sz="6" w:space="0" w:color="auto"/>
            </w:tcBorders>
            <w:vAlign w:val="center"/>
          </w:tcPr>
          <w:p w14:paraId="22C27DC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1A5F5611"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7" w:type="dxa"/>
            <w:tcBorders>
              <w:top w:val="single" w:sz="6" w:space="0" w:color="auto"/>
              <w:left w:val="single" w:sz="6" w:space="0" w:color="auto"/>
              <w:bottom w:val="single" w:sz="6" w:space="0" w:color="auto"/>
              <w:right w:val="single" w:sz="6" w:space="0" w:color="auto"/>
            </w:tcBorders>
            <w:vAlign w:val="center"/>
          </w:tcPr>
          <w:p w14:paraId="567594CE"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77DA7960"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959" w:type="dxa"/>
            <w:tcBorders>
              <w:top w:val="single" w:sz="6" w:space="0" w:color="auto"/>
              <w:left w:val="single" w:sz="6" w:space="0" w:color="auto"/>
              <w:bottom w:val="single" w:sz="6" w:space="0" w:color="auto"/>
              <w:right w:val="single" w:sz="6" w:space="0" w:color="auto"/>
            </w:tcBorders>
            <w:vAlign w:val="center"/>
          </w:tcPr>
          <w:p w14:paraId="136F5037"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36" w:type="dxa"/>
            <w:tcBorders>
              <w:top w:val="single" w:sz="6" w:space="0" w:color="auto"/>
              <w:left w:val="single" w:sz="6" w:space="0" w:color="auto"/>
              <w:bottom w:val="single" w:sz="6" w:space="0" w:color="auto"/>
              <w:right w:val="single" w:sz="6" w:space="0" w:color="auto"/>
            </w:tcBorders>
            <w:vAlign w:val="center"/>
          </w:tcPr>
          <w:p w14:paraId="3064F6AB"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2C57C9CD"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3EE5827B"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1B47A297" w14:textId="77777777" w:rsidTr="00E9028D">
        <w:tc>
          <w:tcPr>
            <w:tcW w:w="2506" w:type="dxa"/>
            <w:tcBorders>
              <w:top w:val="single" w:sz="6" w:space="0" w:color="auto"/>
              <w:left w:val="single" w:sz="6" w:space="0" w:color="auto"/>
              <w:bottom w:val="single" w:sz="6" w:space="0" w:color="auto"/>
              <w:right w:val="single" w:sz="6" w:space="0" w:color="auto"/>
            </w:tcBorders>
          </w:tcPr>
          <w:p w14:paraId="6D076D14"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Відрахування до резервного капіталу</w:t>
            </w:r>
          </w:p>
        </w:tc>
        <w:tc>
          <w:tcPr>
            <w:tcW w:w="630" w:type="dxa"/>
            <w:tcBorders>
              <w:top w:val="single" w:sz="6" w:space="0" w:color="auto"/>
              <w:left w:val="single" w:sz="6" w:space="0" w:color="auto"/>
              <w:bottom w:val="single" w:sz="6" w:space="0" w:color="auto"/>
              <w:right w:val="single" w:sz="6" w:space="0" w:color="auto"/>
            </w:tcBorders>
            <w:vAlign w:val="center"/>
          </w:tcPr>
          <w:p w14:paraId="50F097CB"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4210</w:t>
            </w:r>
          </w:p>
        </w:tc>
        <w:tc>
          <w:tcPr>
            <w:tcW w:w="897" w:type="dxa"/>
            <w:tcBorders>
              <w:top w:val="single" w:sz="6" w:space="0" w:color="auto"/>
              <w:left w:val="single" w:sz="6" w:space="0" w:color="auto"/>
              <w:bottom w:val="single" w:sz="6" w:space="0" w:color="auto"/>
              <w:right w:val="single" w:sz="6" w:space="0" w:color="auto"/>
            </w:tcBorders>
            <w:vAlign w:val="center"/>
          </w:tcPr>
          <w:p w14:paraId="38FC2695"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3C60E1D2"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7" w:type="dxa"/>
            <w:tcBorders>
              <w:top w:val="single" w:sz="6" w:space="0" w:color="auto"/>
              <w:left w:val="single" w:sz="6" w:space="0" w:color="auto"/>
              <w:bottom w:val="single" w:sz="6" w:space="0" w:color="auto"/>
              <w:right w:val="single" w:sz="6" w:space="0" w:color="auto"/>
            </w:tcBorders>
            <w:vAlign w:val="center"/>
          </w:tcPr>
          <w:p w14:paraId="6BC3F7E6"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580A1EC0"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959" w:type="dxa"/>
            <w:tcBorders>
              <w:top w:val="single" w:sz="6" w:space="0" w:color="auto"/>
              <w:left w:val="single" w:sz="6" w:space="0" w:color="auto"/>
              <w:bottom w:val="single" w:sz="6" w:space="0" w:color="auto"/>
              <w:right w:val="single" w:sz="6" w:space="0" w:color="auto"/>
            </w:tcBorders>
            <w:vAlign w:val="center"/>
          </w:tcPr>
          <w:p w14:paraId="174A90AE"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36" w:type="dxa"/>
            <w:tcBorders>
              <w:top w:val="single" w:sz="6" w:space="0" w:color="auto"/>
              <w:left w:val="single" w:sz="6" w:space="0" w:color="auto"/>
              <w:bottom w:val="single" w:sz="6" w:space="0" w:color="auto"/>
              <w:right w:val="single" w:sz="6" w:space="0" w:color="auto"/>
            </w:tcBorders>
            <w:vAlign w:val="center"/>
          </w:tcPr>
          <w:p w14:paraId="229D3064"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03562341"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1A932D90"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3337780D" w14:textId="77777777" w:rsidTr="00E9028D">
        <w:tc>
          <w:tcPr>
            <w:tcW w:w="2506" w:type="dxa"/>
            <w:tcBorders>
              <w:top w:val="single" w:sz="6" w:space="0" w:color="auto"/>
              <w:left w:val="single" w:sz="6" w:space="0" w:color="auto"/>
              <w:bottom w:val="single" w:sz="6" w:space="0" w:color="auto"/>
              <w:right w:val="single" w:sz="6" w:space="0" w:color="auto"/>
            </w:tcBorders>
          </w:tcPr>
          <w:p w14:paraId="263533F4"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Внески учасників : Внески до капіталу</w:t>
            </w:r>
          </w:p>
        </w:tc>
        <w:tc>
          <w:tcPr>
            <w:tcW w:w="630" w:type="dxa"/>
            <w:tcBorders>
              <w:top w:val="single" w:sz="6" w:space="0" w:color="auto"/>
              <w:left w:val="single" w:sz="6" w:space="0" w:color="auto"/>
              <w:bottom w:val="single" w:sz="6" w:space="0" w:color="auto"/>
              <w:right w:val="single" w:sz="6" w:space="0" w:color="auto"/>
            </w:tcBorders>
            <w:vAlign w:val="center"/>
          </w:tcPr>
          <w:p w14:paraId="6216DAD9"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4240</w:t>
            </w:r>
          </w:p>
        </w:tc>
        <w:tc>
          <w:tcPr>
            <w:tcW w:w="897" w:type="dxa"/>
            <w:tcBorders>
              <w:top w:val="single" w:sz="6" w:space="0" w:color="auto"/>
              <w:left w:val="single" w:sz="6" w:space="0" w:color="auto"/>
              <w:bottom w:val="single" w:sz="6" w:space="0" w:color="auto"/>
              <w:right w:val="single" w:sz="6" w:space="0" w:color="auto"/>
            </w:tcBorders>
            <w:vAlign w:val="center"/>
          </w:tcPr>
          <w:p w14:paraId="21D6B46A"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44D40A78"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7" w:type="dxa"/>
            <w:tcBorders>
              <w:top w:val="single" w:sz="6" w:space="0" w:color="auto"/>
              <w:left w:val="single" w:sz="6" w:space="0" w:color="auto"/>
              <w:bottom w:val="single" w:sz="6" w:space="0" w:color="auto"/>
              <w:right w:val="single" w:sz="6" w:space="0" w:color="auto"/>
            </w:tcBorders>
            <w:vAlign w:val="center"/>
          </w:tcPr>
          <w:p w14:paraId="15A26DC5"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1359DFAF"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959" w:type="dxa"/>
            <w:tcBorders>
              <w:top w:val="single" w:sz="6" w:space="0" w:color="auto"/>
              <w:left w:val="single" w:sz="6" w:space="0" w:color="auto"/>
              <w:bottom w:val="single" w:sz="6" w:space="0" w:color="auto"/>
              <w:right w:val="single" w:sz="6" w:space="0" w:color="auto"/>
            </w:tcBorders>
            <w:vAlign w:val="center"/>
          </w:tcPr>
          <w:p w14:paraId="79E6EA21"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36" w:type="dxa"/>
            <w:tcBorders>
              <w:top w:val="single" w:sz="6" w:space="0" w:color="auto"/>
              <w:left w:val="single" w:sz="6" w:space="0" w:color="auto"/>
              <w:bottom w:val="single" w:sz="6" w:space="0" w:color="auto"/>
              <w:right w:val="single" w:sz="6" w:space="0" w:color="auto"/>
            </w:tcBorders>
            <w:vAlign w:val="center"/>
          </w:tcPr>
          <w:p w14:paraId="2AB0DE9D"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5E58F2CB"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156733B6"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7B13EDB0" w14:textId="77777777" w:rsidTr="00E9028D">
        <w:tc>
          <w:tcPr>
            <w:tcW w:w="2506" w:type="dxa"/>
            <w:tcBorders>
              <w:top w:val="single" w:sz="6" w:space="0" w:color="auto"/>
              <w:left w:val="single" w:sz="6" w:space="0" w:color="auto"/>
              <w:bottom w:val="single" w:sz="6" w:space="0" w:color="auto"/>
              <w:right w:val="single" w:sz="6" w:space="0" w:color="auto"/>
            </w:tcBorders>
          </w:tcPr>
          <w:p w14:paraId="720567A2"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Погашення заборгованості з капіталу</w:t>
            </w:r>
          </w:p>
        </w:tc>
        <w:tc>
          <w:tcPr>
            <w:tcW w:w="630" w:type="dxa"/>
            <w:tcBorders>
              <w:top w:val="single" w:sz="6" w:space="0" w:color="auto"/>
              <w:left w:val="single" w:sz="6" w:space="0" w:color="auto"/>
              <w:bottom w:val="single" w:sz="6" w:space="0" w:color="auto"/>
              <w:right w:val="single" w:sz="6" w:space="0" w:color="auto"/>
            </w:tcBorders>
            <w:vAlign w:val="center"/>
          </w:tcPr>
          <w:p w14:paraId="546594AE"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4245</w:t>
            </w:r>
          </w:p>
        </w:tc>
        <w:tc>
          <w:tcPr>
            <w:tcW w:w="897" w:type="dxa"/>
            <w:tcBorders>
              <w:top w:val="single" w:sz="6" w:space="0" w:color="auto"/>
              <w:left w:val="single" w:sz="6" w:space="0" w:color="auto"/>
              <w:bottom w:val="single" w:sz="6" w:space="0" w:color="auto"/>
              <w:right w:val="single" w:sz="6" w:space="0" w:color="auto"/>
            </w:tcBorders>
            <w:vAlign w:val="center"/>
          </w:tcPr>
          <w:p w14:paraId="5805C787"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70C46A98"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7" w:type="dxa"/>
            <w:tcBorders>
              <w:top w:val="single" w:sz="6" w:space="0" w:color="auto"/>
              <w:left w:val="single" w:sz="6" w:space="0" w:color="auto"/>
              <w:bottom w:val="single" w:sz="6" w:space="0" w:color="auto"/>
              <w:right w:val="single" w:sz="6" w:space="0" w:color="auto"/>
            </w:tcBorders>
            <w:vAlign w:val="center"/>
          </w:tcPr>
          <w:p w14:paraId="3A3A4048"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67C0D5C2"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959" w:type="dxa"/>
            <w:tcBorders>
              <w:top w:val="single" w:sz="6" w:space="0" w:color="auto"/>
              <w:left w:val="single" w:sz="6" w:space="0" w:color="auto"/>
              <w:bottom w:val="single" w:sz="6" w:space="0" w:color="auto"/>
              <w:right w:val="single" w:sz="6" w:space="0" w:color="auto"/>
            </w:tcBorders>
            <w:vAlign w:val="center"/>
          </w:tcPr>
          <w:p w14:paraId="6BD557E1"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36" w:type="dxa"/>
            <w:tcBorders>
              <w:top w:val="single" w:sz="6" w:space="0" w:color="auto"/>
              <w:left w:val="single" w:sz="6" w:space="0" w:color="auto"/>
              <w:bottom w:val="single" w:sz="6" w:space="0" w:color="auto"/>
              <w:right w:val="single" w:sz="6" w:space="0" w:color="auto"/>
            </w:tcBorders>
            <w:vAlign w:val="center"/>
          </w:tcPr>
          <w:p w14:paraId="72993BDC"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7B9A6120"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6C8D12B7"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1E41E8E7" w14:textId="77777777" w:rsidTr="00E9028D">
        <w:tc>
          <w:tcPr>
            <w:tcW w:w="2506" w:type="dxa"/>
            <w:tcBorders>
              <w:top w:val="single" w:sz="6" w:space="0" w:color="auto"/>
              <w:left w:val="single" w:sz="6" w:space="0" w:color="auto"/>
              <w:bottom w:val="single" w:sz="6" w:space="0" w:color="auto"/>
              <w:right w:val="single" w:sz="6" w:space="0" w:color="auto"/>
            </w:tcBorders>
          </w:tcPr>
          <w:p w14:paraId="469278D7"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Вилучення капіталу : Викуп акцій (часток)</w:t>
            </w:r>
          </w:p>
        </w:tc>
        <w:tc>
          <w:tcPr>
            <w:tcW w:w="630" w:type="dxa"/>
            <w:tcBorders>
              <w:top w:val="single" w:sz="6" w:space="0" w:color="auto"/>
              <w:left w:val="single" w:sz="6" w:space="0" w:color="auto"/>
              <w:bottom w:val="single" w:sz="6" w:space="0" w:color="auto"/>
              <w:right w:val="single" w:sz="6" w:space="0" w:color="auto"/>
            </w:tcBorders>
            <w:vAlign w:val="center"/>
          </w:tcPr>
          <w:p w14:paraId="7C32AC57"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4260</w:t>
            </w:r>
          </w:p>
        </w:tc>
        <w:tc>
          <w:tcPr>
            <w:tcW w:w="897" w:type="dxa"/>
            <w:tcBorders>
              <w:top w:val="single" w:sz="6" w:space="0" w:color="auto"/>
              <w:left w:val="single" w:sz="6" w:space="0" w:color="auto"/>
              <w:bottom w:val="single" w:sz="6" w:space="0" w:color="auto"/>
              <w:right w:val="single" w:sz="6" w:space="0" w:color="auto"/>
            </w:tcBorders>
            <w:vAlign w:val="center"/>
          </w:tcPr>
          <w:p w14:paraId="3F0A767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0F6EE289"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7" w:type="dxa"/>
            <w:tcBorders>
              <w:top w:val="single" w:sz="6" w:space="0" w:color="auto"/>
              <w:left w:val="single" w:sz="6" w:space="0" w:color="auto"/>
              <w:bottom w:val="single" w:sz="6" w:space="0" w:color="auto"/>
              <w:right w:val="single" w:sz="6" w:space="0" w:color="auto"/>
            </w:tcBorders>
            <w:vAlign w:val="center"/>
          </w:tcPr>
          <w:p w14:paraId="2BF5638F"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7FF92ADB"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959" w:type="dxa"/>
            <w:tcBorders>
              <w:top w:val="single" w:sz="6" w:space="0" w:color="auto"/>
              <w:left w:val="single" w:sz="6" w:space="0" w:color="auto"/>
              <w:bottom w:val="single" w:sz="6" w:space="0" w:color="auto"/>
              <w:right w:val="single" w:sz="6" w:space="0" w:color="auto"/>
            </w:tcBorders>
            <w:vAlign w:val="center"/>
          </w:tcPr>
          <w:p w14:paraId="14EDFF75"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36" w:type="dxa"/>
            <w:tcBorders>
              <w:top w:val="single" w:sz="6" w:space="0" w:color="auto"/>
              <w:left w:val="single" w:sz="6" w:space="0" w:color="auto"/>
              <w:bottom w:val="single" w:sz="6" w:space="0" w:color="auto"/>
              <w:right w:val="single" w:sz="6" w:space="0" w:color="auto"/>
            </w:tcBorders>
            <w:vAlign w:val="center"/>
          </w:tcPr>
          <w:p w14:paraId="096DF490"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5A4BEF9C"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2E340F76"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3993D8E1" w14:textId="77777777" w:rsidTr="00E9028D">
        <w:tc>
          <w:tcPr>
            <w:tcW w:w="2506" w:type="dxa"/>
            <w:tcBorders>
              <w:top w:val="single" w:sz="6" w:space="0" w:color="auto"/>
              <w:left w:val="single" w:sz="6" w:space="0" w:color="auto"/>
              <w:bottom w:val="single" w:sz="6" w:space="0" w:color="auto"/>
              <w:right w:val="single" w:sz="6" w:space="0" w:color="auto"/>
            </w:tcBorders>
          </w:tcPr>
          <w:p w14:paraId="6190A0E3"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Перепродаж викуплених акцій (часток)</w:t>
            </w:r>
          </w:p>
        </w:tc>
        <w:tc>
          <w:tcPr>
            <w:tcW w:w="630" w:type="dxa"/>
            <w:tcBorders>
              <w:top w:val="single" w:sz="6" w:space="0" w:color="auto"/>
              <w:left w:val="single" w:sz="6" w:space="0" w:color="auto"/>
              <w:bottom w:val="single" w:sz="6" w:space="0" w:color="auto"/>
              <w:right w:val="single" w:sz="6" w:space="0" w:color="auto"/>
            </w:tcBorders>
            <w:vAlign w:val="center"/>
          </w:tcPr>
          <w:p w14:paraId="0478FC6F"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4265</w:t>
            </w:r>
          </w:p>
        </w:tc>
        <w:tc>
          <w:tcPr>
            <w:tcW w:w="897" w:type="dxa"/>
            <w:tcBorders>
              <w:top w:val="single" w:sz="6" w:space="0" w:color="auto"/>
              <w:left w:val="single" w:sz="6" w:space="0" w:color="auto"/>
              <w:bottom w:val="single" w:sz="6" w:space="0" w:color="auto"/>
              <w:right w:val="single" w:sz="6" w:space="0" w:color="auto"/>
            </w:tcBorders>
            <w:vAlign w:val="center"/>
          </w:tcPr>
          <w:p w14:paraId="3078EB3E"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29E576DA"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7" w:type="dxa"/>
            <w:tcBorders>
              <w:top w:val="single" w:sz="6" w:space="0" w:color="auto"/>
              <w:left w:val="single" w:sz="6" w:space="0" w:color="auto"/>
              <w:bottom w:val="single" w:sz="6" w:space="0" w:color="auto"/>
              <w:right w:val="single" w:sz="6" w:space="0" w:color="auto"/>
            </w:tcBorders>
            <w:vAlign w:val="center"/>
          </w:tcPr>
          <w:p w14:paraId="630D4E0D"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10784628"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959" w:type="dxa"/>
            <w:tcBorders>
              <w:top w:val="single" w:sz="6" w:space="0" w:color="auto"/>
              <w:left w:val="single" w:sz="6" w:space="0" w:color="auto"/>
              <w:bottom w:val="single" w:sz="6" w:space="0" w:color="auto"/>
              <w:right w:val="single" w:sz="6" w:space="0" w:color="auto"/>
            </w:tcBorders>
            <w:vAlign w:val="center"/>
          </w:tcPr>
          <w:p w14:paraId="7128228D"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36" w:type="dxa"/>
            <w:tcBorders>
              <w:top w:val="single" w:sz="6" w:space="0" w:color="auto"/>
              <w:left w:val="single" w:sz="6" w:space="0" w:color="auto"/>
              <w:bottom w:val="single" w:sz="6" w:space="0" w:color="auto"/>
              <w:right w:val="single" w:sz="6" w:space="0" w:color="auto"/>
            </w:tcBorders>
            <w:vAlign w:val="center"/>
          </w:tcPr>
          <w:p w14:paraId="2BC27A01"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5ECF38BA"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4EC01288"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7013B160" w14:textId="77777777" w:rsidTr="00E9028D">
        <w:tc>
          <w:tcPr>
            <w:tcW w:w="2506" w:type="dxa"/>
            <w:tcBorders>
              <w:top w:val="single" w:sz="6" w:space="0" w:color="auto"/>
              <w:left w:val="single" w:sz="6" w:space="0" w:color="auto"/>
              <w:bottom w:val="single" w:sz="6" w:space="0" w:color="auto"/>
              <w:right w:val="single" w:sz="6" w:space="0" w:color="auto"/>
            </w:tcBorders>
          </w:tcPr>
          <w:p w14:paraId="77F3F1AC"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Анулювання викуплених акцій (часток)</w:t>
            </w:r>
          </w:p>
        </w:tc>
        <w:tc>
          <w:tcPr>
            <w:tcW w:w="630" w:type="dxa"/>
            <w:tcBorders>
              <w:top w:val="single" w:sz="6" w:space="0" w:color="auto"/>
              <w:left w:val="single" w:sz="6" w:space="0" w:color="auto"/>
              <w:bottom w:val="single" w:sz="6" w:space="0" w:color="auto"/>
              <w:right w:val="single" w:sz="6" w:space="0" w:color="auto"/>
            </w:tcBorders>
            <w:vAlign w:val="center"/>
          </w:tcPr>
          <w:p w14:paraId="648B4DB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4270</w:t>
            </w:r>
          </w:p>
        </w:tc>
        <w:tc>
          <w:tcPr>
            <w:tcW w:w="897" w:type="dxa"/>
            <w:tcBorders>
              <w:top w:val="single" w:sz="6" w:space="0" w:color="auto"/>
              <w:left w:val="single" w:sz="6" w:space="0" w:color="auto"/>
              <w:bottom w:val="single" w:sz="6" w:space="0" w:color="auto"/>
              <w:right w:val="single" w:sz="6" w:space="0" w:color="auto"/>
            </w:tcBorders>
            <w:vAlign w:val="center"/>
          </w:tcPr>
          <w:p w14:paraId="4F306308"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0E53FAAF"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7" w:type="dxa"/>
            <w:tcBorders>
              <w:top w:val="single" w:sz="6" w:space="0" w:color="auto"/>
              <w:left w:val="single" w:sz="6" w:space="0" w:color="auto"/>
              <w:bottom w:val="single" w:sz="6" w:space="0" w:color="auto"/>
              <w:right w:val="single" w:sz="6" w:space="0" w:color="auto"/>
            </w:tcBorders>
            <w:vAlign w:val="center"/>
          </w:tcPr>
          <w:p w14:paraId="46C4B7B5"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03C87413"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959" w:type="dxa"/>
            <w:tcBorders>
              <w:top w:val="single" w:sz="6" w:space="0" w:color="auto"/>
              <w:left w:val="single" w:sz="6" w:space="0" w:color="auto"/>
              <w:bottom w:val="single" w:sz="6" w:space="0" w:color="auto"/>
              <w:right w:val="single" w:sz="6" w:space="0" w:color="auto"/>
            </w:tcBorders>
            <w:vAlign w:val="center"/>
          </w:tcPr>
          <w:p w14:paraId="3C199DCC"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36" w:type="dxa"/>
            <w:tcBorders>
              <w:top w:val="single" w:sz="6" w:space="0" w:color="auto"/>
              <w:left w:val="single" w:sz="6" w:space="0" w:color="auto"/>
              <w:bottom w:val="single" w:sz="6" w:space="0" w:color="auto"/>
              <w:right w:val="single" w:sz="6" w:space="0" w:color="auto"/>
            </w:tcBorders>
            <w:vAlign w:val="center"/>
          </w:tcPr>
          <w:p w14:paraId="3DC76AFC"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26601127"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4E7EC335"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7A2EEE7D" w14:textId="77777777" w:rsidTr="00E9028D">
        <w:tc>
          <w:tcPr>
            <w:tcW w:w="2506" w:type="dxa"/>
            <w:tcBorders>
              <w:top w:val="single" w:sz="6" w:space="0" w:color="auto"/>
              <w:left w:val="single" w:sz="6" w:space="0" w:color="auto"/>
              <w:bottom w:val="single" w:sz="6" w:space="0" w:color="auto"/>
              <w:right w:val="single" w:sz="6" w:space="0" w:color="auto"/>
            </w:tcBorders>
          </w:tcPr>
          <w:p w14:paraId="3E88AA02"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Вилучення частки в капіталі</w:t>
            </w:r>
          </w:p>
        </w:tc>
        <w:tc>
          <w:tcPr>
            <w:tcW w:w="630" w:type="dxa"/>
            <w:tcBorders>
              <w:top w:val="single" w:sz="6" w:space="0" w:color="auto"/>
              <w:left w:val="single" w:sz="6" w:space="0" w:color="auto"/>
              <w:bottom w:val="single" w:sz="6" w:space="0" w:color="auto"/>
              <w:right w:val="single" w:sz="6" w:space="0" w:color="auto"/>
            </w:tcBorders>
            <w:vAlign w:val="center"/>
          </w:tcPr>
          <w:p w14:paraId="1BEEEB91"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4275</w:t>
            </w:r>
          </w:p>
        </w:tc>
        <w:tc>
          <w:tcPr>
            <w:tcW w:w="897" w:type="dxa"/>
            <w:tcBorders>
              <w:top w:val="single" w:sz="6" w:space="0" w:color="auto"/>
              <w:left w:val="single" w:sz="6" w:space="0" w:color="auto"/>
              <w:bottom w:val="single" w:sz="6" w:space="0" w:color="auto"/>
              <w:right w:val="single" w:sz="6" w:space="0" w:color="auto"/>
            </w:tcBorders>
            <w:vAlign w:val="center"/>
          </w:tcPr>
          <w:p w14:paraId="37CFCF2D"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3A4BBF59"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7" w:type="dxa"/>
            <w:tcBorders>
              <w:top w:val="single" w:sz="6" w:space="0" w:color="auto"/>
              <w:left w:val="single" w:sz="6" w:space="0" w:color="auto"/>
              <w:bottom w:val="single" w:sz="6" w:space="0" w:color="auto"/>
              <w:right w:val="single" w:sz="6" w:space="0" w:color="auto"/>
            </w:tcBorders>
            <w:vAlign w:val="center"/>
          </w:tcPr>
          <w:p w14:paraId="06F8968C"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09B42AD7"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959" w:type="dxa"/>
            <w:tcBorders>
              <w:top w:val="single" w:sz="6" w:space="0" w:color="auto"/>
              <w:left w:val="single" w:sz="6" w:space="0" w:color="auto"/>
              <w:bottom w:val="single" w:sz="6" w:space="0" w:color="auto"/>
              <w:right w:val="single" w:sz="6" w:space="0" w:color="auto"/>
            </w:tcBorders>
            <w:vAlign w:val="center"/>
          </w:tcPr>
          <w:p w14:paraId="5FDC3380"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36" w:type="dxa"/>
            <w:tcBorders>
              <w:top w:val="single" w:sz="6" w:space="0" w:color="auto"/>
              <w:left w:val="single" w:sz="6" w:space="0" w:color="auto"/>
              <w:bottom w:val="single" w:sz="6" w:space="0" w:color="auto"/>
              <w:right w:val="single" w:sz="6" w:space="0" w:color="auto"/>
            </w:tcBorders>
            <w:vAlign w:val="center"/>
          </w:tcPr>
          <w:p w14:paraId="1DB09496"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1A41053A"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4B724787"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r>
      <w:tr w:rsidR="00CD6F06" w:rsidRPr="00CD6F06" w14:paraId="65033827" w14:textId="77777777" w:rsidTr="00E9028D">
        <w:tc>
          <w:tcPr>
            <w:tcW w:w="2506" w:type="dxa"/>
            <w:tcBorders>
              <w:top w:val="single" w:sz="6" w:space="0" w:color="auto"/>
              <w:left w:val="single" w:sz="6" w:space="0" w:color="auto"/>
              <w:bottom w:val="single" w:sz="6" w:space="0" w:color="auto"/>
              <w:right w:val="single" w:sz="6" w:space="0" w:color="auto"/>
            </w:tcBorders>
          </w:tcPr>
          <w:p w14:paraId="7580398D"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Інші зміни в капіталі</w:t>
            </w:r>
          </w:p>
        </w:tc>
        <w:tc>
          <w:tcPr>
            <w:tcW w:w="630" w:type="dxa"/>
            <w:tcBorders>
              <w:top w:val="single" w:sz="6" w:space="0" w:color="auto"/>
              <w:left w:val="single" w:sz="6" w:space="0" w:color="auto"/>
              <w:bottom w:val="single" w:sz="6" w:space="0" w:color="auto"/>
              <w:right w:val="single" w:sz="6" w:space="0" w:color="auto"/>
            </w:tcBorders>
            <w:vAlign w:val="center"/>
          </w:tcPr>
          <w:p w14:paraId="532CD813"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4290</w:t>
            </w:r>
          </w:p>
        </w:tc>
        <w:tc>
          <w:tcPr>
            <w:tcW w:w="897" w:type="dxa"/>
            <w:tcBorders>
              <w:top w:val="single" w:sz="6" w:space="0" w:color="auto"/>
              <w:left w:val="single" w:sz="6" w:space="0" w:color="auto"/>
              <w:bottom w:val="single" w:sz="6" w:space="0" w:color="auto"/>
              <w:right w:val="single" w:sz="6" w:space="0" w:color="auto"/>
            </w:tcBorders>
            <w:vAlign w:val="center"/>
          </w:tcPr>
          <w:p w14:paraId="7A6A227F"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54BA5AEC"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7" w:type="dxa"/>
            <w:tcBorders>
              <w:top w:val="single" w:sz="6" w:space="0" w:color="auto"/>
              <w:left w:val="single" w:sz="6" w:space="0" w:color="auto"/>
              <w:bottom w:val="single" w:sz="6" w:space="0" w:color="auto"/>
              <w:right w:val="single" w:sz="6" w:space="0" w:color="auto"/>
            </w:tcBorders>
            <w:vAlign w:val="center"/>
          </w:tcPr>
          <w:p w14:paraId="0C3EE216"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63740B01"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959" w:type="dxa"/>
            <w:tcBorders>
              <w:top w:val="single" w:sz="6" w:space="0" w:color="auto"/>
              <w:left w:val="single" w:sz="6" w:space="0" w:color="auto"/>
              <w:bottom w:val="single" w:sz="6" w:space="0" w:color="auto"/>
              <w:right w:val="single" w:sz="6" w:space="0" w:color="auto"/>
            </w:tcBorders>
            <w:vAlign w:val="center"/>
          </w:tcPr>
          <w:p w14:paraId="75D71B39"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131</w:t>
            </w:r>
          </w:p>
        </w:tc>
        <w:tc>
          <w:tcPr>
            <w:tcW w:w="836" w:type="dxa"/>
            <w:tcBorders>
              <w:top w:val="single" w:sz="6" w:space="0" w:color="auto"/>
              <w:left w:val="single" w:sz="6" w:space="0" w:color="auto"/>
              <w:bottom w:val="single" w:sz="6" w:space="0" w:color="auto"/>
              <w:right w:val="single" w:sz="6" w:space="0" w:color="auto"/>
            </w:tcBorders>
            <w:vAlign w:val="center"/>
          </w:tcPr>
          <w:p w14:paraId="583C4F32"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1CB703D0"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341A0374"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131</w:t>
            </w:r>
          </w:p>
        </w:tc>
      </w:tr>
      <w:tr w:rsidR="00CD6F06" w:rsidRPr="00CD6F06" w14:paraId="74B32B11" w14:textId="77777777" w:rsidTr="00E9028D">
        <w:tc>
          <w:tcPr>
            <w:tcW w:w="2506" w:type="dxa"/>
            <w:tcBorders>
              <w:top w:val="single" w:sz="6" w:space="0" w:color="auto"/>
              <w:left w:val="single" w:sz="6" w:space="0" w:color="auto"/>
              <w:bottom w:val="single" w:sz="6" w:space="0" w:color="auto"/>
              <w:right w:val="single" w:sz="6" w:space="0" w:color="auto"/>
            </w:tcBorders>
          </w:tcPr>
          <w:p w14:paraId="478E2727"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Разом змін у капіталі</w:t>
            </w:r>
          </w:p>
        </w:tc>
        <w:tc>
          <w:tcPr>
            <w:tcW w:w="630" w:type="dxa"/>
            <w:tcBorders>
              <w:top w:val="single" w:sz="6" w:space="0" w:color="auto"/>
              <w:left w:val="single" w:sz="6" w:space="0" w:color="auto"/>
              <w:bottom w:val="single" w:sz="6" w:space="0" w:color="auto"/>
              <w:right w:val="single" w:sz="6" w:space="0" w:color="auto"/>
            </w:tcBorders>
            <w:vAlign w:val="center"/>
          </w:tcPr>
          <w:p w14:paraId="3380EE17"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4295</w:t>
            </w:r>
          </w:p>
        </w:tc>
        <w:tc>
          <w:tcPr>
            <w:tcW w:w="897" w:type="dxa"/>
            <w:tcBorders>
              <w:top w:val="single" w:sz="6" w:space="0" w:color="auto"/>
              <w:left w:val="single" w:sz="6" w:space="0" w:color="auto"/>
              <w:bottom w:val="single" w:sz="6" w:space="0" w:color="auto"/>
              <w:right w:val="single" w:sz="6" w:space="0" w:color="auto"/>
            </w:tcBorders>
            <w:vAlign w:val="center"/>
          </w:tcPr>
          <w:p w14:paraId="743AC9E9"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0E60DC85"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7" w:type="dxa"/>
            <w:tcBorders>
              <w:top w:val="single" w:sz="6" w:space="0" w:color="auto"/>
              <w:left w:val="single" w:sz="6" w:space="0" w:color="auto"/>
              <w:bottom w:val="single" w:sz="6" w:space="0" w:color="auto"/>
              <w:right w:val="single" w:sz="6" w:space="0" w:color="auto"/>
            </w:tcBorders>
            <w:vAlign w:val="center"/>
          </w:tcPr>
          <w:p w14:paraId="34F88AF2"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3DF73B55"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959" w:type="dxa"/>
            <w:tcBorders>
              <w:top w:val="single" w:sz="6" w:space="0" w:color="auto"/>
              <w:left w:val="single" w:sz="6" w:space="0" w:color="auto"/>
              <w:bottom w:val="single" w:sz="6" w:space="0" w:color="auto"/>
              <w:right w:val="single" w:sz="6" w:space="0" w:color="auto"/>
            </w:tcBorders>
            <w:vAlign w:val="center"/>
          </w:tcPr>
          <w:p w14:paraId="50AC086A"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-2504</w:t>
            </w:r>
          </w:p>
        </w:tc>
        <w:tc>
          <w:tcPr>
            <w:tcW w:w="836" w:type="dxa"/>
            <w:tcBorders>
              <w:top w:val="single" w:sz="6" w:space="0" w:color="auto"/>
              <w:left w:val="single" w:sz="6" w:space="0" w:color="auto"/>
              <w:bottom w:val="single" w:sz="6" w:space="0" w:color="auto"/>
              <w:right w:val="single" w:sz="6" w:space="0" w:color="auto"/>
            </w:tcBorders>
            <w:vAlign w:val="center"/>
          </w:tcPr>
          <w:p w14:paraId="72CBB0DB"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0B4CC669"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1B645F92"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-2504</w:t>
            </w:r>
          </w:p>
        </w:tc>
      </w:tr>
      <w:tr w:rsidR="00CD6F06" w:rsidRPr="00CD6F06" w14:paraId="389389D0" w14:textId="77777777" w:rsidTr="00E9028D">
        <w:tc>
          <w:tcPr>
            <w:tcW w:w="2506" w:type="dxa"/>
            <w:tcBorders>
              <w:top w:val="single" w:sz="6" w:space="0" w:color="auto"/>
              <w:left w:val="single" w:sz="6" w:space="0" w:color="auto"/>
              <w:bottom w:val="single" w:sz="6" w:space="0" w:color="auto"/>
              <w:right w:val="single" w:sz="6" w:space="0" w:color="auto"/>
            </w:tcBorders>
          </w:tcPr>
          <w:p w14:paraId="188832E0" w14:textId="77777777" w:rsidR="00CD6F06" w:rsidRPr="00CD6F06" w:rsidRDefault="00CD6F06" w:rsidP="00CD6F06">
            <w:pPr>
              <w:widowControl w:val="0"/>
              <w:spacing w:after="0"/>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Залишок на кінець року</w:t>
            </w:r>
          </w:p>
        </w:tc>
        <w:tc>
          <w:tcPr>
            <w:tcW w:w="630" w:type="dxa"/>
            <w:tcBorders>
              <w:top w:val="single" w:sz="6" w:space="0" w:color="auto"/>
              <w:left w:val="single" w:sz="6" w:space="0" w:color="auto"/>
              <w:bottom w:val="single" w:sz="6" w:space="0" w:color="auto"/>
              <w:right w:val="single" w:sz="6" w:space="0" w:color="auto"/>
            </w:tcBorders>
            <w:vAlign w:val="center"/>
          </w:tcPr>
          <w:p w14:paraId="3C146D0E"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4300</w:t>
            </w:r>
          </w:p>
        </w:tc>
        <w:tc>
          <w:tcPr>
            <w:tcW w:w="897" w:type="dxa"/>
            <w:tcBorders>
              <w:top w:val="single" w:sz="6" w:space="0" w:color="auto"/>
              <w:left w:val="single" w:sz="6" w:space="0" w:color="auto"/>
              <w:bottom w:val="single" w:sz="6" w:space="0" w:color="auto"/>
              <w:right w:val="single" w:sz="6" w:space="0" w:color="auto"/>
            </w:tcBorders>
            <w:vAlign w:val="center"/>
          </w:tcPr>
          <w:p w14:paraId="76A875F8" w14:textId="77777777" w:rsidR="00CD6F06" w:rsidRPr="00CD6F06" w:rsidRDefault="00CD6F06" w:rsidP="00CD6F06">
            <w:pPr>
              <w:widowControl w:val="0"/>
              <w:spacing w:after="0"/>
              <w:jc w:val="center"/>
              <w:rPr>
                <w:rFonts w:eastAsia="Times New Roman" w:cs="Times New Roman"/>
                <w:bCs/>
                <w:kern w:val="0"/>
                <w:sz w:val="20"/>
                <w:szCs w:val="20"/>
                <w:lang w:eastAsia="ru-RU"/>
                <w14:ligatures w14:val="none"/>
              </w:rPr>
            </w:pPr>
            <w:r w:rsidRPr="00CD6F06">
              <w:rPr>
                <w:rFonts w:eastAsia="Times New Roman" w:cs="Times New Roman"/>
                <w:bCs/>
                <w:kern w:val="0"/>
                <w:sz w:val="20"/>
                <w:szCs w:val="20"/>
                <w:lang w:eastAsia="ru-RU"/>
                <w14:ligatures w14:val="none"/>
              </w:rPr>
              <w:t>2219</w:t>
            </w:r>
          </w:p>
        </w:tc>
        <w:tc>
          <w:tcPr>
            <w:tcW w:w="898" w:type="dxa"/>
            <w:tcBorders>
              <w:top w:val="single" w:sz="6" w:space="0" w:color="auto"/>
              <w:left w:val="single" w:sz="6" w:space="0" w:color="auto"/>
              <w:bottom w:val="single" w:sz="6" w:space="0" w:color="auto"/>
              <w:right w:val="single" w:sz="6" w:space="0" w:color="auto"/>
            </w:tcBorders>
            <w:vAlign w:val="center"/>
          </w:tcPr>
          <w:p w14:paraId="37C29AAA"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7" w:type="dxa"/>
            <w:tcBorders>
              <w:top w:val="single" w:sz="6" w:space="0" w:color="auto"/>
              <w:left w:val="single" w:sz="6" w:space="0" w:color="auto"/>
              <w:bottom w:val="single" w:sz="6" w:space="0" w:color="auto"/>
              <w:right w:val="single" w:sz="6" w:space="0" w:color="auto"/>
            </w:tcBorders>
            <w:vAlign w:val="center"/>
          </w:tcPr>
          <w:p w14:paraId="3FB43111"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7ECB33B0"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555</w:t>
            </w:r>
          </w:p>
        </w:tc>
        <w:tc>
          <w:tcPr>
            <w:tcW w:w="959" w:type="dxa"/>
            <w:tcBorders>
              <w:top w:val="single" w:sz="6" w:space="0" w:color="auto"/>
              <w:left w:val="single" w:sz="6" w:space="0" w:color="auto"/>
              <w:bottom w:val="single" w:sz="6" w:space="0" w:color="auto"/>
              <w:right w:val="single" w:sz="6" w:space="0" w:color="auto"/>
            </w:tcBorders>
            <w:vAlign w:val="center"/>
          </w:tcPr>
          <w:p w14:paraId="548AD0F6"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100519</w:t>
            </w:r>
          </w:p>
        </w:tc>
        <w:tc>
          <w:tcPr>
            <w:tcW w:w="836" w:type="dxa"/>
            <w:tcBorders>
              <w:top w:val="single" w:sz="6" w:space="0" w:color="auto"/>
              <w:left w:val="single" w:sz="6" w:space="0" w:color="auto"/>
              <w:bottom w:val="single" w:sz="6" w:space="0" w:color="auto"/>
              <w:right w:val="single" w:sz="6" w:space="0" w:color="auto"/>
            </w:tcBorders>
            <w:vAlign w:val="center"/>
          </w:tcPr>
          <w:p w14:paraId="6C7F481A"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69FE0C5F"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w:t>
            </w:r>
          </w:p>
        </w:tc>
        <w:tc>
          <w:tcPr>
            <w:tcW w:w="898" w:type="dxa"/>
            <w:tcBorders>
              <w:top w:val="single" w:sz="6" w:space="0" w:color="auto"/>
              <w:left w:val="single" w:sz="6" w:space="0" w:color="auto"/>
              <w:bottom w:val="single" w:sz="6" w:space="0" w:color="auto"/>
              <w:right w:val="single" w:sz="6" w:space="0" w:color="auto"/>
            </w:tcBorders>
            <w:vAlign w:val="center"/>
          </w:tcPr>
          <w:p w14:paraId="522D8D53" w14:textId="77777777" w:rsidR="00CD6F06" w:rsidRPr="00CD6F06" w:rsidRDefault="00CD6F06" w:rsidP="00CD6F06">
            <w:pPr>
              <w:widowControl w:val="0"/>
              <w:spacing w:after="0"/>
              <w:jc w:val="center"/>
              <w:rPr>
                <w:rFonts w:eastAsia="Times New Roman" w:cs="Times New Roman"/>
                <w:bCs/>
                <w:kern w:val="0"/>
                <w:sz w:val="20"/>
                <w:szCs w:val="20"/>
                <w:lang w:val="uk-UA" w:eastAsia="ru-RU"/>
                <w14:ligatures w14:val="none"/>
              </w:rPr>
            </w:pPr>
            <w:r w:rsidRPr="00CD6F06">
              <w:rPr>
                <w:rFonts w:eastAsia="Times New Roman" w:cs="Times New Roman"/>
                <w:bCs/>
                <w:kern w:val="0"/>
                <w:sz w:val="20"/>
                <w:szCs w:val="20"/>
                <w:lang w:val="uk-UA" w:eastAsia="ru-RU"/>
                <w14:ligatures w14:val="none"/>
              </w:rPr>
              <w:t>103293</w:t>
            </w:r>
          </w:p>
        </w:tc>
      </w:tr>
    </w:tbl>
    <w:p w14:paraId="0F1AB02E"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p>
    <w:p w14:paraId="0DE5905B"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kern w:val="0"/>
          <w:sz w:val="20"/>
          <w:szCs w:val="20"/>
          <w:lang w:val="en-US" w:eastAsia="ru-RU"/>
          <w14:ligatures w14:val="none"/>
        </w:rPr>
      </w:pPr>
      <w:r w:rsidRPr="00CD6F06">
        <w:rPr>
          <w:rFonts w:eastAsia="Times New Roman" w:cs="Times New Roman"/>
          <w:kern w:val="0"/>
          <w:sz w:val="20"/>
          <w:szCs w:val="20"/>
          <w:lang w:val="en-US" w:eastAsia="ru-RU"/>
          <w14:ligatures w14:val="none"/>
        </w:rPr>
        <w:t xml:space="preserve"> </w:t>
      </w:r>
    </w:p>
    <w:p w14:paraId="3ADFBD03"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ourier New" w:eastAsia="Times New Roman" w:hAnsi="Courier New" w:cs="Courier New"/>
          <w:kern w:val="0"/>
          <w:sz w:val="20"/>
          <w:szCs w:val="20"/>
          <w:lang w:val="en-US" w:eastAsia="ru-RU"/>
          <w14:ligatures w14:val="none"/>
        </w:rPr>
      </w:pPr>
    </w:p>
    <w:p w14:paraId="346300A5"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p>
    <w:tbl>
      <w:tblPr>
        <w:tblW w:w="10314" w:type="dxa"/>
        <w:tblLook w:val="01E0" w:firstRow="1" w:lastRow="1" w:firstColumn="1" w:lastColumn="1" w:noHBand="0" w:noVBand="0"/>
      </w:tblPr>
      <w:tblGrid>
        <w:gridCol w:w="3227"/>
        <w:gridCol w:w="2481"/>
        <w:gridCol w:w="4606"/>
      </w:tblGrid>
      <w:tr w:rsidR="00CD6F06" w:rsidRPr="00CD6F06" w14:paraId="6EAA25C4" w14:textId="77777777" w:rsidTr="00E9028D">
        <w:tc>
          <w:tcPr>
            <w:tcW w:w="3227" w:type="dxa"/>
          </w:tcPr>
          <w:p w14:paraId="551C8AA3"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r w:rsidRPr="00CD6F06">
              <w:rPr>
                <w:rFonts w:eastAsia="Times New Roman" w:cs="Times New Roman"/>
                <w:b/>
                <w:kern w:val="0"/>
                <w:sz w:val="20"/>
                <w:szCs w:val="20"/>
                <w:lang w:val="en-US" w:eastAsia="ru-RU"/>
                <w14:ligatures w14:val="none"/>
              </w:rPr>
              <w:t>Директор</w:t>
            </w:r>
          </w:p>
        </w:tc>
        <w:tc>
          <w:tcPr>
            <w:tcW w:w="2481" w:type="dxa"/>
            <w:vAlign w:val="center"/>
          </w:tcPr>
          <w:p w14:paraId="42FF811B"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Times New Roman" w:cs="Times New Roman"/>
                <w:b/>
                <w:kern w:val="0"/>
                <w:sz w:val="20"/>
                <w:szCs w:val="20"/>
                <w:lang w:val="en-US" w:eastAsia="ru-RU"/>
                <w14:ligatures w14:val="none"/>
              </w:rPr>
            </w:pPr>
            <w:r w:rsidRPr="00CD6F06">
              <w:rPr>
                <w:rFonts w:eastAsia="Times New Roman" w:cs="Times New Roman"/>
                <w:b/>
                <w:color w:val="000000"/>
                <w:kern w:val="0"/>
                <w:sz w:val="20"/>
                <w:szCs w:val="20"/>
                <w:lang w:val="en-US" w:eastAsia="ru-RU"/>
                <w14:ligatures w14:val="none"/>
              </w:rPr>
              <w:t>________________</w:t>
            </w:r>
          </w:p>
        </w:tc>
        <w:tc>
          <w:tcPr>
            <w:tcW w:w="4606" w:type="dxa"/>
          </w:tcPr>
          <w:p w14:paraId="5F08C63E"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r w:rsidRPr="00CD6F06">
              <w:rPr>
                <w:rFonts w:eastAsia="Times New Roman" w:cs="Times New Roman"/>
                <w:b/>
                <w:kern w:val="0"/>
                <w:sz w:val="20"/>
                <w:szCs w:val="20"/>
                <w:lang w:val="en-US" w:eastAsia="ru-RU"/>
                <w14:ligatures w14:val="none"/>
              </w:rPr>
              <w:t>Полосухін Олексій Володимирович</w:t>
            </w:r>
          </w:p>
        </w:tc>
      </w:tr>
      <w:tr w:rsidR="00CD6F06" w:rsidRPr="00CD6F06" w14:paraId="3BB10616" w14:textId="77777777" w:rsidTr="00E9028D">
        <w:tc>
          <w:tcPr>
            <w:tcW w:w="3227" w:type="dxa"/>
          </w:tcPr>
          <w:p w14:paraId="1077C9F7"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p>
        </w:tc>
        <w:tc>
          <w:tcPr>
            <w:tcW w:w="2481" w:type="dxa"/>
            <w:vAlign w:val="center"/>
          </w:tcPr>
          <w:p w14:paraId="5E8BC2A6"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Times New Roman" w:cs="Times New Roman"/>
                <w:b/>
                <w:kern w:val="0"/>
                <w:sz w:val="20"/>
                <w:szCs w:val="20"/>
                <w:lang w:val="en-US" w:eastAsia="ru-RU"/>
                <w14:ligatures w14:val="none"/>
              </w:rPr>
            </w:pPr>
            <w:r w:rsidRPr="00CD6F06">
              <w:rPr>
                <w:rFonts w:eastAsia="Times New Roman" w:cs="Times New Roman"/>
                <w:b/>
                <w:color w:val="000000"/>
                <w:kern w:val="0"/>
                <w:sz w:val="16"/>
                <w:szCs w:val="16"/>
                <w:lang w:val="en-US" w:eastAsia="ru-RU"/>
                <w14:ligatures w14:val="none"/>
              </w:rPr>
              <w:t>(</w:t>
            </w:r>
            <w:r w:rsidRPr="00CD6F06">
              <w:rPr>
                <w:rFonts w:eastAsia="Times New Roman" w:cs="Times New Roman"/>
                <w:b/>
                <w:color w:val="000000"/>
                <w:kern w:val="0"/>
                <w:sz w:val="16"/>
                <w:szCs w:val="16"/>
                <w:lang w:eastAsia="ru-RU"/>
                <w14:ligatures w14:val="none"/>
              </w:rPr>
              <w:t>підпис</w:t>
            </w:r>
            <w:r w:rsidRPr="00CD6F06">
              <w:rPr>
                <w:rFonts w:eastAsia="Times New Roman" w:cs="Times New Roman"/>
                <w:b/>
                <w:color w:val="000000"/>
                <w:kern w:val="0"/>
                <w:sz w:val="16"/>
                <w:szCs w:val="16"/>
                <w:lang w:val="en-US" w:eastAsia="ru-RU"/>
                <w14:ligatures w14:val="none"/>
              </w:rPr>
              <w:t>)</w:t>
            </w:r>
          </w:p>
        </w:tc>
        <w:tc>
          <w:tcPr>
            <w:tcW w:w="4606" w:type="dxa"/>
          </w:tcPr>
          <w:p w14:paraId="32B743CE"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p>
        </w:tc>
      </w:tr>
      <w:tr w:rsidR="00CD6F06" w:rsidRPr="00CD6F06" w14:paraId="4CE506B4" w14:textId="77777777" w:rsidTr="00E9028D">
        <w:tc>
          <w:tcPr>
            <w:tcW w:w="3227" w:type="dxa"/>
          </w:tcPr>
          <w:p w14:paraId="11434214"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p>
        </w:tc>
        <w:tc>
          <w:tcPr>
            <w:tcW w:w="2481" w:type="dxa"/>
            <w:vAlign w:val="center"/>
          </w:tcPr>
          <w:p w14:paraId="5C4AA2B3"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Times New Roman" w:cs="Times New Roman"/>
                <w:b/>
                <w:kern w:val="0"/>
                <w:sz w:val="20"/>
                <w:szCs w:val="20"/>
                <w:lang w:val="en-US" w:eastAsia="ru-RU"/>
                <w14:ligatures w14:val="none"/>
              </w:rPr>
            </w:pPr>
          </w:p>
        </w:tc>
        <w:tc>
          <w:tcPr>
            <w:tcW w:w="4606" w:type="dxa"/>
          </w:tcPr>
          <w:p w14:paraId="36509807"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p>
        </w:tc>
      </w:tr>
      <w:tr w:rsidR="00CD6F06" w:rsidRPr="00CD6F06" w14:paraId="1551B21B" w14:textId="77777777" w:rsidTr="00E9028D">
        <w:tc>
          <w:tcPr>
            <w:tcW w:w="3227" w:type="dxa"/>
          </w:tcPr>
          <w:p w14:paraId="093F1025"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r w:rsidRPr="00CD6F06">
              <w:rPr>
                <w:rFonts w:eastAsia="Times New Roman" w:cs="Times New Roman"/>
                <w:b/>
                <w:kern w:val="0"/>
                <w:sz w:val="20"/>
                <w:szCs w:val="20"/>
                <w:lang w:eastAsia="ru-RU"/>
                <w14:ligatures w14:val="none"/>
              </w:rPr>
              <w:t>Головний бухгалтер</w:t>
            </w:r>
            <w:r w:rsidRPr="00CD6F06">
              <w:rPr>
                <w:rFonts w:eastAsia="Times New Roman" w:cs="Times New Roman"/>
                <w:b/>
                <w:color w:val="000000"/>
                <w:kern w:val="0"/>
                <w:sz w:val="20"/>
                <w:szCs w:val="20"/>
                <w:lang w:eastAsia="ru-RU"/>
                <w14:ligatures w14:val="none"/>
              </w:rPr>
              <w:t xml:space="preserve"> </w:t>
            </w:r>
            <w:r w:rsidRPr="00CD6F06">
              <w:rPr>
                <w:rFonts w:eastAsia="Times New Roman" w:cs="Times New Roman"/>
                <w:b/>
                <w:color w:val="000000"/>
                <w:kern w:val="0"/>
                <w:sz w:val="20"/>
                <w:szCs w:val="20"/>
                <w:lang w:val="uk-UA" w:eastAsia="ru-RU"/>
                <w14:ligatures w14:val="none"/>
              </w:rPr>
              <w:t xml:space="preserve">   </w:t>
            </w:r>
          </w:p>
        </w:tc>
        <w:tc>
          <w:tcPr>
            <w:tcW w:w="2481" w:type="dxa"/>
            <w:vAlign w:val="center"/>
          </w:tcPr>
          <w:p w14:paraId="535B0C5E"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Times New Roman" w:cs="Times New Roman"/>
                <w:b/>
                <w:kern w:val="0"/>
                <w:sz w:val="20"/>
                <w:szCs w:val="20"/>
                <w:lang w:val="en-US" w:eastAsia="ru-RU"/>
                <w14:ligatures w14:val="none"/>
              </w:rPr>
            </w:pPr>
            <w:r w:rsidRPr="00CD6F06">
              <w:rPr>
                <w:rFonts w:eastAsia="Times New Roman" w:cs="Times New Roman"/>
                <w:b/>
                <w:color w:val="000000"/>
                <w:kern w:val="0"/>
                <w:sz w:val="20"/>
                <w:szCs w:val="20"/>
                <w:lang w:val="en-US" w:eastAsia="ru-RU"/>
                <w14:ligatures w14:val="none"/>
              </w:rPr>
              <w:t>________________</w:t>
            </w:r>
          </w:p>
        </w:tc>
        <w:tc>
          <w:tcPr>
            <w:tcW w:w="4606" w:type="dxa"/>
          </w:tcPr>
          <w:p w14:paraId="66F66370"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r w:rsidRPr="00CD6F06">
              <w:rPr>
                <w:rFonts w:eastAsia="Times New Roman" w:cs="Times New Roman"/>
                <w:b/>
                <w:kern w:val="0"/>
                <w:sz w:val="20"/>
                <w:szCs w:val="20"/>
                <w:lang w:val="en-US" w:eastAsia="ru-RU"/>
                <w14:ligatures w14:val="none"/>
              </w:rPr>
              <w:t>Чуприніна Яна Геннадіївна</w:t>
            </w:r>
          </w:p>
        </w:tc>
      </w:tr>
      <w:tr w:rsidR="00CD6F06" w:rsidRPr="00CD6F06" w14:paraId="772EC7D0" w14:textId="77777777" w:rsidTr="00E9028D">
        <w:tc>
          <w:tcPr>
            <w:tcW w:w="3227" w:type="dxa"/>
          </w:tcPr>
          <w:p w14:paraId="7A2A774B"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p>
        </w:tc>
        <w:tc>
          <w:tcPr>
            <w:tcW w:w="2481" w:type="dxa"/>
            <w:vAlign w:val="center"/>
          </w:tcPr>
          <w:p w14:paraId="4A2F6F02"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Times New Roman" w:cs="Times New Roman"/>
                <w:b/>
                <w:kern w:val="0"/>
                <w:sz w:val="20"/>
                <w:szCs w:val="20"/>
                <w:lang w:val="en-US" w:eastAsia="ru-RU"/>
                <w14:ligatures w14:val="none"/>
              </w:rPr>
            </w:pPr>
            <w:r w:rsidRPr="00CD6F06">
              <w:rPr>
                <w:rFonts w:eastAsia="Times New Roman" w:cs="Times New Roman"/>
                <w:b/>
                <w:color w:val="000000"/>
                <w:kern w:val="0"/>
                <w:sz w:val="16"/>
                <w:szCs w:val="16"/>
                <w:lang w:val="en-US" w:eastAsia="ru-RU"/>
                <w14:ligatures w14:val="none"/>
              </w:rPr>
              <w:t>(</w:t>
            </w:r>
            <w:r w:rsidRPr="00CD6F06">
              <w:rPr>
                <w:rFonts w:eastAsia="Times New Roman" w:cs="Times New Roman"/>
                <w:b/>
                <w:color w:val="000000"/>
                <w:kern w:val="0"/>
                <w:sz w:val="16"/>
                <w:szCs w:val="16"/>
                <w:lang w:eastAsia="ru-RU"/>
                <w14:ligatures w14:val="none"/>
              </w:rPr>
              <w:t>підпис</w:t>
            </w:r>
            <w:r w:rsidRPr="00CD6F06">
              <w:rPr>
                <w:rFonts w:eastAsia="Times New Roman" w:cs="Times New Roman"/>
                <w:b/>
                <w:color w:val="000000"/>
                <w:kern w:val="0"/>
                <w:sz w:val="16"/>
                <w:szCs w:val="16"/>
                <w:lang w:val="en-US" w:eastAsia="ru-RU"/>
                <w14:ligatures w14:val="none"/>
              </w:rPr>
              <w:t>)</w:t>
            </w:r>
          </w:p>
        </w:tc>
        <w:tc>
          <w:tcPr>
            <w:tcW w:w="4606" w:type="dxa"/>
          </w:tcPr>
          <w:p w14:paraId="18C275D2"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b/>
                <w:kern w:val="0"/>
                <w:sz w:val="20"/>
                <w:szCs w:val="20"/>
                <w:lang w:val="en-US" w:eastAsia="ru-RU"/>
                <w14:ligatures w14:val="none"/>
              </w:rPr>
            </w:pPr>
          </w:p>
        </w:tc>
      </w:tr>
    </w:tbl>
    <w:p w14:paraId="58B45E30"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ourier New" w:eastAsia="Times New Roman" w:hAnsi="Courier New" w:cs="Courier New"/>
          <w:kern w:val="0"/>
          <w:sz w:val="20"/>
          <w:szCs w:val="20"/>
          <w:lang w:val="en-US" w:eastAsia="ru-RU"/>
          <w14:ligatures w14:val="none"/>
        </w:rPr>
      </w:pPr>
    </w:p>
    <w:p w14:paraId="1A8E395F"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ourier New" w:eastAsia="Times New Roman" w:hAnsi="Courier New" w:cs="Courier New"/>
          <w:kern w:val="0"/>
          <w:sz w:val="20"/>
          <w:szCs w:val="20"/>
          <w:lang w:val="en-US" w:eastAsia="ru-RU"/>
          <w14:ligatures w14:val="none"/>
        </w:rPr>
      </w:pPr>
    </w:p>
    <w:p w14:paraId="5D3BB47F"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ourier New" w:eastAsia="Times New Roman" w:hAnsi="Courier New" w:cs="Courier New"/>
          <w:kern w:val="0"/>
          <w:sz w:val="20"/>
          <w:szCs w:val="20"/>
          <w:lang w:val="en-US" w:eastAsia="ru-RU"/>
          <w14:ligatures w14:val="none"/>
        </w:rPr>
      </w:pPr>
    </w:p>
    <w:p w14:paraId="568854CF"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ourier New" w:eastAsia="Times New Roman" w:hAnsi="Courier New" w:cs="Courier New"/>
          <w:kern w:val="0"/>
          <w:sz w:val="20"/>
          <w:szCs w:val="20"/>
          <w:lang w:val="en-US" w:eastAsia="ru-RU"/>
          <w14:ligatures w14:val="none"/>
        </w:rPr>
      </w:pPr>
    </w:p>
    <w:p w14:paraId="472A7FE3" w14:textId="77777777" w:rsidR="00CD6F06" w:rsidRPr="00CD6F06" w:rsidRDefault="00CD6F06" w:rsidP="00CD6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ourier New" w:eastAsia="Times New Roman" w:hAnsi="Courier New" w:cs="Courier New"/>
          <w:kern w:val="0"/>
          <w:sz w:val="20"/>
          <w:szCs w:val="20"/>
          <w:lang w:val="en-US" w:eastAsia="ru-RU"/>
          <w14:ligatures w14:val="none"/>
        </w:rPr>
      </w:pPr>
    </w:p>
    <w:p w14:paraId="5F2BF56A" w14:textId="77777777" w:rsidR="00CD6F06" w:rsidRPr="00CD6F06" w:rsidRDefault="00CD6F06" w:rsidP="00CD6F06">
      <w:pPr>
        <w:spacing w:after="0"/>
        <w:jc w:val="center"/>
        <w:rPr>
          <w:rFonts w:eastAsia="Times New Roman" w:cs="Times New Roman"/>
          <w:b/>
          <w:kern w:val="0"/>
          <w:sz w:val="24"/>
          <w:szCs w:val="24"/>
          <w:lang w:val="uk-UA" w:eastAsia="uk-UA"/>
          <w14:ligatures w14:val="none"/>
        </w:rPr>
      </w:pPr>
      <w:r w:rsidRPr="00CD6F06">
        <w:rPr>
          <w:rFonts w:eastAsia="Times New Roman" w:cs="Times New Roman"/>
          <w:b/>
          <w:kern w:val="0"/>
          <w:sz w:val="24"/>
          <w:szCs w:val="24"/>
          <w:lang w:val="uk-UA" w:eastAsia="uk-UA"/>
          <w14:ligatures w14:val="none"/>
        </w:rPr>
        <w:t xml:space="preserve">Примітки до </w:t>
      </w:r>
      <w:r w:rsidRPr="00CD6F06">
        <w:rPr>
          <w:rFonts w:eastAsia="Times New Roman" w:cs="Times New Roman"/>
          <w:b/>
          <w:kern w:val="0"/>
          <w:sz w:val="24"/>
          <w:szCs w:val="24"/>
          <w:lang w:val="en-US" w:eastAsia="uk-UA"/>
          <w14:ligatures w14:val="none"/>
        </w:rPr>
        <w:t xml:space="preserve">фінансової </w:t>
      </w:r>
      <w:r w:rsidRPr="00CD6F06">
        <w:rPr>
          <w:rFonts w:eastAsia="Times New Roman" w:cs="Times New Roman"/>
          <w:b/>
          <w:kern w:val="0"/>
          <w:sz w:val="24"/>
          <w:szCs w:val="24"/>
          <w:lang w:val="uk-UA" w:eastAsia="uk-UA"/>
          <w14:ligatures w14:val="none"/>
        </w:rPr>
        <w:t>звітності, складені відповідно до міжнародних стандартів фінансової звітності</w:t>
      </w:r>
    </w:p>
    <w:p w14:paraId="3472CBA9" w14:textId="77777777" w:rsidR="00CD6F06" w:rsidRPr="00CD6F06" w:rsidRDefault="00CD6F06" w:rsidP="00CD6F06">
      <w:pPr>
        <w:spacing w:after="0"/>
        <w:jc w:val="center"/>
        <w:rPr>
          <w:rFonts w:eastAsia="Times New Roman" w:cs="Times New Roman"/>
          <w:b/>
          <w:kern w:val="0"/>
          <w:sz w:val="24"/>
          <w:szCs w:val="24"/>
          <w:lang w:val="uk-UA" w:eastAsia="uk-UA"/>
          <w14:ligatures w14:val="none"/>
        </w:rPr>
      </w:pPr>
    </w:p>
    <w:p w14:paraId="32FBD84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Iсторiя ПрАТ "Завод "Часiвоярськi автобуси" багата й рiзноманiтна. З моменту свого створення в 1958 роцi й по теперiшнiй час доля пiдприємства нерозривно пов'язана з експлуатацiєю, ремонтом, а також виготовленням автотранспортних засобiв. Тому колектив, що там працює, має досить багатий досвiд у цiй областi. У рiзнi роки доводилося зiштовхуватися з капiтальними ремонтами автомобiлiв ГАЗ, ЗИЛ, виготовляти спецiальнi транспортнi засоби на шасi автомобiлiв УАЗ. Одними з перших в Українi заводом був освоєний випуск вахтових автомобiлiв для експлуатацiї в рiзних областях народного господарства. Iнакше кажучи, завод завжди намагався орiєнтувати своє виробництво на потребi, якi були актуальними для держави. </w:t>
      </w:r>
    </w:p>
    <w:p w14:paraId="02A5EDE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Незважаючи на ту кризу, що була в автомобiлебудуваннi України в пострадянський час, ПрАТ "Завод "Часiвоярськi автобуси" зберiг своє виробництво розширив номенклатуру випускаємої продукцiї.</w:t>
      </w:r>
    </w:p>
    <w:p w14:paraId="32A34D1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Сьогоднi завод являє собою колектив, що здатний впроваджувати новi конструктивнi розробки, застосовувати сучаснi матерiали й технологiчнi процеси. Слiд зазначити, що ПрАТ "Завод "Часiвоярськi автобуси" є саме автозаводом, що вiдрiзняється вiд автоскладального пiдприємства наявнiстю таких видiв виробництв - ковальсько-пресового, зварювального, фарбувального, складального. Потужностi заводу дозволяли випускати до 2000 автобусiв на рiк. </w:t>
      </w:r>
    </w:p>
    <w:p w14:paraId="3DD062D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Одним з напрямiв в перiод 1993-1998 рокiв було переобладнання легкових автомобiлiв i виготовлення спецiальних транспортних засобiв для служби мiськгаза, швидкої допомоги i рятувальникiв, а саме: </w:t>
      </w:r>
    </w:p>
    <w:p w14:paraId="7E6C9E8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Установка жорсткого даху на УАЗ-31512;</w:t>
      </w:r>
    </w:p>
    <w:p w14:paraId="280AABB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Виготовлення лiмузинiв на базi ГАЗ-3102;</w:t>
      </w:r>
    </w:p>
    <w:p w14:paraId="3C6B2D8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Автомобiль швидкої допомоги;</w:t>
      </w:r>
    </w:p>
    <w:p w14:paraId="76BE72E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Автомобiль аварiйної газової служби.</w:t>
      </w:r>
    </w:p>
    <w:p w14:paraId="034AE01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Починаючи з 1995 року основною продукцiєю заводу було виготовлення автобусiв малого класу категорiї М2, якi виконанi на шасi ГАЗ 33021 "Газель". Такими моделями є - мiкроавтобус СПВ 33021.01-15 мiсткiстю 13 пасажирiв i СПВ 33021.01-16 мiсткiстю 13 пасажирiв з мiсцями для сидiння i допускається перевезення 3 стоячих пасажирiв.</w:t>
      </w:r>
    </w:p>
    <w:p w14:paraId="6A84641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При проектуваннi стояло завдання створити кузов автобуса нової, оригiнальної конструкцiї, що вiдповiдає вимогам бiльшостi споживачiв, - мiцнiсть, зручнiсть для пасажирiв, безпека, вiдповiднiсть нормативним вимогам України i конкурентна цiна.</w:t>
      </w:r>
    </w:p>
    <w:p w14:paraId="73FFCE7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Так в 1995 роцi вперше в Українi був створений автобус СПВ-33021. 01-15 на 13+1(водiй) посадочне мiсце. Кузов є зварною конструкцiєю з прямокутних труб, обшитою зовнi сталевим листом i склопластиковими деталями. Зсередини кузов складається з внутрiшньої обшивки АБС пластиковими листами, сидiннями з пiнополiуретанових подушок, покриття пiдлоги з автолина. Автобус СПВ 33021.01-15 мав ряд оригiнальних вiдмiтних ознак, якi не зустрiнеш нi в однiй з iснуючих моделей ГАЗ. Велике за площею склiння салону i висота в проходi (1,77 м) створюють додатковi зручностi пасажирам. Вживання склопластикових вузлiв i елементiв обшивки. Iз склопластикових композицiй виконанi задня i передня частина даху, заднiй бампер зi вбудованими заднiми лiхтарями, бiчнi накладки колiсних арок. Слiд зазначити так само властивий автобусним конструкцiям каркасний принцип побудови кузова.</w:t>
      </w:r>
    </w:p>
    <w:p w14:paraId="37A0D0D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Автобус СПВ 33021.01-15 забезпечував наступнi переваги:</w:t>
      </w:r>
    </w:p>
    <w:p w14:paraId="2F77F29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можливiсть виготовити автобус, повнiстю вiдповiдний Правилам 52 i ГОСТ 28345-89 (вимоги до конструкцiї мiкроавтобусiв);</w:t>
      </w:r>
    </w:p>
    <w:p w14:paraId="27A3413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забезпечити високий рiвень пасивної безпеки;</w:t>
      </w:r>
    </w:p>
    <w:p w14:paraId="3D0975B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"мiцний" кузов, що важливе в тяжких мiських умовах експлуатацiї;</w:t>
      </w:r>
    </w:p>
    <w:p w14:paraId="2EF65AD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можливiсть оперативно вносити змiни до конструкцiї;</w:t>
      </w:r>
    </w:p>
    <w:p w14:paraId="3C0847D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контроль пiдготовки i забарвлення кузова.</w:t>
      </w:r>
    </w:p>
    <w:p w14:paraId="24B808F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серпнi 2002 року освоєний випуск нової моделi СПВ 33021.01-16, яка вiд попередньої "п'ятнадцятої" моделi вiдрiзняється просторiшим кузовом, збiльшеною висотою усерединi салону (1,91м). Така конструкцiя кузова дозволяє перевозити окрiм тринадцяти сидячих пасажирiв ще i 3 пасажири, якi стоять (всього шiстнадцять). Над основними бiчними вiкнами додатково встановленi розсувнi вiкна, якi полiпшили вентиляцiю салону. Зручнiшим стало планування розташування сидiнь в салонi.</w:t>
      </w:r>
    </w:p>
    <w:p w14:paraId="433D0F7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2003 роцi завод отримав дозвiл на подовження шасi, i в тому ж роцi з ворiт заводу виїхав перший дослiдний екземпляр автобуса СПВ-17 РУТА. Слiд зазначити, що з 2003 року пiд зареєстрованою торгiвельною маркою РУТА стала випускатися вся продукцiя заводу, у тому числi i розроблена ранiше модель СПВ-16.</w:t>
      </w:r>
    </w:p>
    <w:p w14:paraId="1886843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Перший дослiдний варiант автобуса РУТА СПВ-17 мав кузов, аналогiчний попереднiй моделi подовжений на одну вiконну секцiю. В той же час, в 2003 роцi з'явився вантажний фургон РУТА 15,5, конструктивною особливiстю цього автомобiля було вживання бiчних панелей, тих, що мають мiнiмальний прогин, що дозволяло найрацiональнiше заповнювати об'єм усерединi кузова. Такий же кузов вирiшили використовувати i на серiйних машинах РУТА СПВ-17.</w:t>
      </w:r>
    </w:p>
    <w:p w14:paraId="7B8A4EB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Незабаром випуск попередньої моделi РУТА СПВ-16 був припинений, i ПАТ "Завод "Часiвоярськi автобуси" став виготовляти мiкроавтобуси лише з кузовами нового типа. За подальшi чотири роки була створена цiла гамма рiзних моделей автобусiв РУТА з подiбними кузовами, як на подовженому так i на звичайному шасi. Умовно цi машини можна назвати автобусами РУТА другого поколiння. Окрiм оригiнальних бiчних панелей кузова було також вклеєне скло. 2003 рiк був важливий в - технологiчному планi, за цей рiк сталося багато змiн - почато використання клею-герметика для монтажу склопластикових елементiв кузова, почато використання системи забарвлення для комерцiйного транспорту Sikkens Autocoat BT, ведуться роботи по оптимiзацiї каркаса кузова, зниженню трудовитрат при виробництвi.</w:t>
      </w:r>
    </w:p>
    <w:p w14:paraId="03FA0F6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Першi автобуси РУТА СПВ-17, що випускались, мали невеликi вiкна, дахи, що значно не досягали по висотi рiвня. Мiж останнiм вiкном i задньою стiнкою кузова залишалася стiйка кузова. В серединi 2005 року було прийнято рiшення про вживання великих панорамних стекол. Iншою вiдмiтною особливiстю автобусiв РУТА СПВ-17 є пасажирськi крiсла з оббивкою з мiцного шкiрозаступника .</w:t>
      </w:r>
    </w:p>
    <w:p w14:paraId="2B2CDAE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 2005 року на заводi було прйняте рiшення про розширення модельного ряду автобусiв, що випускалися. Так з'явилася модель РУТА А0 480. По кузову вона унiфiкована iз СПВ-17 зразка 2004 роки i вiдрiзняється лише зменшеною довжиною. Але покупцi вiддали перевагу бiльш мiстким СПВ-17, тому число випущених "чотириста восьмидесятих" (так їх називали на заводi) залишилося досить невеликим. РУТА А0 480 випускалася на шасi з карбюраторним двигуном ЗМЗ-406, А0 481 - на шасi з iнжекторним двигуном ЗМЗ-40522. Цiкаво, що автобуси продовжували випускатися з низькими вiкнами, запозиченими в раннiх СПВ-17, хоча всi мiкроавтобуси з довгою базою випускалися вже з високими вiконними отворами. В кiнцi 2005 року виробництво короткобазних автобусiв було зупинене зважаючи на вiдсутнiсть попиту.</w:t>
      </w:r>
    </w:p>
    <w:p w14:paraId="72D586A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На початку 2006 року на базi автобуса СПВ-17 було розроблено нове сiмейство РУТА А0 482/А0 483 вiдмiтною особливiстю якого є збiльшена повна маса, що надало можливiсть перевозити 19 пасажирiв якi сидять i 3 якi стоять. Пiсля проходження сертифiкацiйних випробувань був виданий сертифiкат вiдповiдностi на даний автобус, i початий серiйний випуск. При цьому сталися деякi змiни в конструкцiї автобуса - його довжина була збiльшена на 200 мм, замiсть бiчної кузовної стiйки в заднiй частинi кузова з'явилося п'яте вузьке вiкно, а в салонi стали встановлювати iндивiдуальнi сидiння нового типу з велюровою оббивкою. У зв'язку з початком випуску iнжекторних двигунiв ЗМЗ-405 i їх установкою на базовому шасi "Газелi", завод отримав сертифiкат на випуск автобуса А-0483 з автоматичними дверима.</w:t>
      </w:r>
    </w:p>
    <w:p w14:paraId="049BDF9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зв'язку побажаннями перевiзникiв ефективнiше використовувати площу салону а також створити зручнiсть при оплатi проїзду пасажирами водiєвi (кондуктор в автобусах не передбачений) в 2006 роцi була розроблена нова модифiкацiя автобусiв РУТА, в якої кабiна водiя є єдиним примiщенням з пасажирським салоном i вiдокремлена вiд нього лише неповною перегородкою за крiслом водiя. При цьому якщо на iнших моделях кузов вмонтовується на шасi з готовою кабiною вiд "Газелi", то тут кабiна є частиною оригiнального кузова, з кузовних панелей "Газелi" використанi лише капот i крила. Iншою вiдмiннiстю нової моделi стало розташування дверей аварiйного виходу по правiй сторонi кузова, що дозволило пiдвищити безпеку перевезень i збiльшити жорсткiсть кузова. Першi зразки нового автобуса, який отримав iндекс А0 484, з'явилися на дорогах України влiтку 2006 рокiв.</w:t>
      </w:r>
    </w:p>
    <w:p w14:paraId="6ADD170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 лютого 2007 року автобуси А0 484 стали випускатися також з автоматичними дверима. Згiдно нової заводської модифiкацiї вони отримали iндекс РУТА 18, де цифра означає кiлькiсть мiсць в салонi згiдно сертифiкату на транспортний засiб (16 - посадочних, 2 - мiсця стоячи). За винятком можливостi установки автоматичних дверей салону цей автобуса нiчим не вiдрiзнявся вiд А0 484.</w:t>
      </w:r>
    </w:p>
    <w:p w14:paraId="3EC9D88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Виробництво автобуса РУТА 19 почалося восени 2007 рокiв. Вiд моделi РУТА 18 вiн вiдрiзняється наявнiстю других автоматичних дверей в задньому свесе замiсть аварiйної. Кузов автобуса був подовжений, що дозволило розмiстити 19 посадочних мiсць.</w:t>
      </w:r>
    </w:p>
    <w:p w14:paraId="6083F96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Протягом 2007 року був також налагоджений випуск автобусiв РУТА 20 з пневматичними дверима салону i мiжмiською версiєю. Останнi вiдрiзнялись вiд стандартної машини наявнiстю багажного вiддiлення в заднiй частинi кузова. Заднiй ряд сидiнь розташований на невеликому подiумi над багажним вiддiленням. Мiжмiськi автобуси РУТА 20 як правило оснащувались сидiннями з високою спинкою i розпашними дверима салону.</w:t>
      </w:r>
    </w:p>
    <w:p w14:paraId="42048A4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Подальшим розвитком лiнiйки моделей РУТА 20 i РУТА 19 став випуск в кiнцi 2008 року моделей РУТА 22 i РУТА 25 iз збiльшеною мiсткiстю: РУТА 22 - 19 пасажирiв сидять i 3 стоять, РУТА 25 - 19 пасажирiв сидять i 6 стоять. Так само враховуючи побажання замовникiв було проведено змiну переднiй частинi автобуса РУТА 25 (зменшено лобове скло, змiненi переднi крила). Технологiя збiрки отримала важливий етап - панелi зовнiшньої обшивки даху вмонтовуються на клейове з'єднання.</w:t>
      </w:r>
    </w:p>
    <w:p w14:paraId="4339FB7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У лютому 2008 року ПАТ "Завод "Часiвоярськi автобуси"  почав серiйне виробництво моделей РУТА 43 i РУТА 44 на шасi ГАЗ-33104 "Валдай". </w:t>
      </w:r>
    </w:p>
    <w:p w14:paraId="2271FCF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Товариство розширює лiнiйку автобусiв найпопулярнiшою моделлю "Рута". Нова модель мiського автобуса на 25 мiсць, оснащена платформою "ГАЗелi-Бiзнес" i дизельним двигуном Cummins. Переваг нової марки - економiчнiсть, надiйнiсть, збiльшений мiжсервiсний iнтервал, збiльшену потужнiсть нового двигуна Cummins. Поява даного автобуса особливо актуально напередоднi набрання чинностi закону, що забороняє переобладнання вантажних автобусiв у маршрутнi таксi. Одна з найпопулярнiших марок мiських автобусiв отримає вдосконалену платформу i турбодизель Cummins. Нове шасi i силовий агрегат "запозиченi" у презентованiй недавно дизельної "ГАЗелi-Бiзнес", що позитивно позначається на якостi автобусiв "Рута": тепер вони володiють всiма кращими технiчними характеристиками, властивими автомобiлям ГАЗ з сучасним дизельним двигуном Cummins. </w:t>
      </w:r>
    </w:p>
    <w:p w14:paraId="0A029B0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Поява дизельної модифiкацiї "ГАЗ" в червнi 2012 року стала довгоочiкуваною подiєю для українського ринку. Партнером "Групи ГАЗ" був обраний найбiльший у свiтi незалежний виробник дизельних двигунiв - американська </w:t>
      </w:r>
      <w:r w:rsidRPr="00CD6F06">
        <w:rPr>
          <w:rFonts w:eastAsia="Times New Roman" w:cs="Times New Roman"/>
          <w:kern w:val="0"/>
          <w:sz w:val="20"/>
          <w:szCs w:val="20"/>
          <w:lang w:val="en-US" w:eastAsia="uk-UA"/>
          <w14:ligatures w14:val="none"/>
        </w:rPr>
        <w:lastRenderedPageBreak/>
        <w:t>компанiя Cummins Inc., яка запропонувала новiтнiй i найтехнологiчнiший в своєму класi силовий агрегат Cummins ISF для малотоннажних вантажiвок. Технiчнi параметри двигуна iдеально пiдiйшли для "ГАЗелi": при робочому обсязi 2,8 л його потужнiсть становить 120 к.с., крутний момент - 297 Нм при 1600-2700 об / хв. Дизель оснащений сучасною системою паливоподачi common rail i турбокомпресором, якi забезпечують оптимальне поєднання високої паливної економiчностi та тягово-динамiчних характеристик. Ресурс двигуна - 500 тис. км.</w:t>
      </w:r>
    </w:p>
    <w:p w14:paraId="2102025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2013 рiк став роком початку спiвпрацi з новим постачальником автобусного шасi- вiдомою iндiйською компанiєю "Ашок Лейланд Лтд". Влiтку 2013 року були виготовленi першi дослiднi зразки нового автобусу класу М3 марки Рута 41 та Рута 40. Наприкiнцi року були завершенi сертифiкацiйнi дослiдження та випробу- вання i товариство отримало сертифiкат вiдповiдностi на автобуси Рута 41, Рута 40, Рута 39, побудованих на шасi Ashok Layland 816. На початку 2014 року пiдприємством була закуплена партiя шасi у виглядi машинокомплектiв, розроблена технологiя та впроваджено складання шасi.Розпочато серiйне виготовлення модельної гами автобусiв на базi шасi Ashok Layland. У зв'язку з новими вимогами до складу мiського громадського транспорту у 2016 роцi була розроблена та сертифiкована модель мiського автобусу Марки Рута 23 1 класу з частково низькою пiдлогою в салонi на базi шасi ГАЗель Next як з бензиновим, так i з дизельним двигуном. Впродовж 2016 року пiдприємство активно працює в напрямку покращення виробничих процесiв, покращення та оптимiзацiї якостi виготовляємої продукцiї.</w:t>
      </w:r>
    </w:p>
    <w:p w14:paraId="65213A5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У 2017 роцi завод працював над випуском автобусiв РУТА22 для перевезення 22 сидячiх пасажирiв. Автобуси випускались як з бензиновим , так i з дизельним двигуном. Продовжився випуск автобусiв РУТА23, якi використовуються для перевезення пасажирiв з iнвалiднiстю та iнших мало мобiльних груп населення. </w:t>
      </w:r>
    </w:p>
    <w:p w14:paraId="46C8214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У 2018 роцi завод освоїв випуск нової продукцiї РУТА25 F, класа II на базi шасi Ford/ Автобус призначений для перевезення 24 пасажирiв ,в тому числi 2 мiсця для людей з обмеженими можливостями. Також був розроблений та сертифiкований новий вид продукцiї РУТА44С,категорiя М3 класII,рiвень екологiчної норми Євро6, загальнапасажиромiстнiсть 45 одиниць,в т.ч. 25 сидячих, з них 2 мiсця для людей з обмеженими можливостями.</w:t>
      </w:r>
    </w:p>
    <w:p w14:paraId="06B17C6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Пiдприємство працює над розробкою та впровадженням у виробництво нових моделей автобусiв для утримання на ринку виробникiв автобусiв; проводить їх сертифiкацiю в акредитованих органах вiдповiдно до чинного законодавства України. ПрАТ приступило до розробки нової продукцiї на базi комплектуючих FORD та  IVEKO (автомобiль,без кузова,незавершений КТЗ); також впроваджує випуск цельнометалевих фургонiв на базi IVECO Dayli.</w:t>
      </w:r>
    </w:p>
    <w:p w14:paraId="61FF676B"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1E2F5D7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 НАЙМЕНУВАННЯ ПІДПРИЄМСТВА та його діяльність</w:t>
      </w:r>
    </w:p>
    <w:p w14:paraId="1A20B5A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Повна назва Приватне акціонерне товариство "Завод "Часівоярські автобуси", скорочена назва - ПрАТ "Завод "Часівоярські автобуси" (далi - Товариство).</w:t>
      </w:r>
    </w:p>
    <w:p w14:paraId="73E4CBC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Код за ЄДРПОУ: 01350251</w:t>
      </w:r>
    </w:p>
    <w:p w14:paraId="2B6BBAB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Мiсцезнаходження: 84551 Донецька область, Бахмутський р-н,м. Часiв Яр, вул. Зелена, б. 1</w:t>
      </w:r>
    </w:p>
    <w:p w14:paraId="5EE7A5E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Дата державної  реєстрацiї: 05.05.1997</w:t>
      </w:r>
    </w:p>
    <w:p w14:paraId="77D5309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Органiзацiйно-правова форма: Приватне акціонерне товариство </w:t>
      </w:r>
    </w:p>
    <w:p w14:paraId="48B5F33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Офiцiйна сторiнка в Iнтернетihttp://rutabus.emitents.net.ua/ua/</w:t>
      </w:r>
    </w:p>
    <w:p w14:paraId="074131A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Адреса електронної пошти: rutabuh1@gmail.com</w:t>
      </w:r>
    </w:p>
    <w:p w14:paraId="6B1B440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Власники значного пакета акцій (більш ніж 10%):</w:t>
      </w:r>
    </w:p>
    <w:p w14:paraId="100E021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Полосухiн Олексiй Володимирович кількість акцій- 2112249 шт. 38.075657%</w:t>
      </w:r>
    </w:p>
    <w:p w14:paraId="0472C05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Полосухiн Олександр Володимирович кількість акцій- 2112248 шт. 38.075638%</w:t>
      </w:r>
    </w:p>
    <w:p w14:paraId="414A765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Юридична адреса Компанії - 84551 Донецька область Бахмутськийр-н м. Часiв Яр вул. Зелена, б. 1</w:t>
      </w:r>
    </w:p>
    <w:p w14:paraId="60ABD20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 моменту свого створення в 1958 році й по теперішній час доля підприємства нерозривно пов'язана з експлуатацією, ремонтом, а також виготовленням автотранспортних засобів.</w:t>
      </w:r>
    </w:p>
    <w:p w14:paraId="3AA56D9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Слід зазначити, що ПрАТ "Завод "Часiвоярськi автобуси" є саме автозаводом, що відрізняється від автоскладального підприємства наявністю таких видів виробництв - пресового, зварювального, фарбувального, складального. Потужності заводу дозволяють випускати до 900 автобусів на рік. </w:t>
      </w:r>
    </w:p>
    <w:p w14:paraId="776A679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У 2020 році  товариство працювало над розробкою та впровадженням у виробництво нових моделей автобусів для утримання на ринку виробників автобусів; проводить їх сертифікацію в акредитованих органах відповідно до чинного законодавства України. ПрАТ приступило до розробки нової продукції на базі комплектуючих FORD та  IVEСO (автомобіль, без кузова, незавершений КТЗ). </w:t>
      </w:r>
    </w:p>
    <w:p w14:paraId="4815D47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Основнi види продукції (робіт, послуг) ПрАТ "Завод "Часiвоярськi Автобуси": </w:t>
      </w:r>
    </w:p>
    <w:p w14:paraId="0885B35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модельний ряд продукції марки РУТА;</w:t>
      </w:r>
    </w:p>
    <w:p w14:paraId="0C3D50E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виробництво кузовів, причепів на замовлення;</w:t>
      </w:r>
    </w:p>
    <w:p w14:paraId="2756121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послуги по технічному обслуговуванню та ремонту автомобілів;</w:t>
      </w:r>
    </w:p>
    <w:p w14:paraId="2C00406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виробництво деталей з АБС пластику.</w:t>
      </w:r>
    </w:p>
    <w:p w14:paraId="20B3F05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Станом на 31 грудня 2025р. кількість працівників ПрАТ "Завод "Часівоярські автобуси" складала 12 осіб.</w:t>
      </w:r>
    </w:p>
    <w:p w14:paraId="3218C8B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Безперервність діяльності. </w:t>
      </w:r>
    </w:p>
    <w:p w14:paraId="7BD8353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Розрахунок вартості чистих активів виконано відповідно до пункту 2 статті 16 Закону України "Про акціонерні товариства" №2465-IX від 27.07.2022р. та "Методичних рекомендацій щодо визначення вартості чистих активів акціонерних товариств", затверджених рішенням Державної комісії з цінних паперів та фондового ринку від 17.11.2004р. №485 (з урахуванням змін показників фінансової звітності). </w:t>
      </w:r>
    </w:p>
    <w:p w14:paraId="307F90E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Визначення вартості чистих активів проводилося за формулою: Власний капітал (вартість чистих активів) товариства - різниця між сукупною вартістю активів товариства та вартістю його зобов'язань перед іншими особами.</w:t>
      </w:r>
    </w:p>
    <w:p w14:paraId="28E6875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Співвідношення вартості чистих активів особи за звітний період (103293.0 тис.грн ) до розміру зареєстрованого статутного капіталу особи (2219.0 тис.грн ) - 4654.935%.</w:t>
      </w:r>
    </w:p>
    <w:p w14:paraId="2EE21E5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Співвідношення вартості чистих активів особи за звітний період (103293.0 тис.грн ) до вартості чистих активів за попередній звітний період (105797.0 тис.грн ) - 97.633%.</w:t>
      </w:r>
    </w:p>
    <w:p w14:paraId="33B3E43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Вимоги п.2 ст.16 Закону України "Про акціонерні товариства" дотримуються. </w:t>
      </w:r>
    </w:p>
    <w:p w14:paraId="1747440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2. Економічне середовище, в якому Товариство проводить свою діяльність </w:t>
      </w:r>
    </w:p>
    <w:p w14:paraId="2408F0B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 xml:space="preserve">У світовій економіці зростають ризики стагфляції. Нові замовлення збільшуються помірними темпами, натомість зберігається значний тиск з боку пропозиції через посилення карантинних обмежень у Китаї та війну в Україні. Глобальна інфляція надалі зростає насамперед через подорожчання палива та проблеми з обмеженою пропозицією продовольства. Після шоку перших тижнів війни економіка України поступово активізується у порівняно спокійних регіонах. Українські підприємства відновлюють роботу, втім рівень завантаженості значної кількості підприємств є суттєво нижчим порівняно з довоєнним. Поступово відновлюється активність на ринку праці після значного падіння в березні. Зокрема, зниження кількості вакансій у квітні припинилося. Водночас перевага пропозиції робочої сили над попитом тисне на зарплати в бік зниження. Потік біженців стабілізувався, й навіть почався зворотний процес. </w:t>
      </w:r>
    </w:p>
    <w:p w14:paraId="0608981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 xml:space="preserve">Ціновий тиск залишається високим і нерівномірним у розрізі регіонів. Основною причиною зростання цін є порушення ланцюгів постачання через військові дії. Найвище зростання цін - на тимчасово захоплених територіях та у регіонах з активними бойовими діями. Інфляцію стримують логістичні обмеження експорту та відповідно надлишок сільськогосподарської продукції на внутрішньому ринку. Зовнішні торговельні потоки в Україні значно звузилися. Експорт скоротився передусім через руйнування виробничих потужностей та блокування Росією портів Чорного моря. Падіння внутрішнього попиту та обмеження на імпорт зумовили зниження імпорту товарів. Натомість відносно стабільні грошові перекази, а також заборона на переказ дивідендів та скорочення реінвестованих доходів допомогли сформувати значний профіцит поточного рахунку. </w:t>
      </w:r>
    </w:p>
    <w:p w14:paraId="12BEA55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Дефіцит Державного бюджету України збільшився через зниження податкових надходжень на тлі скорочення економічної активності та запровадження стимулів для підтримання економіки. Значний дефіцит профінансовано за рахунок розміщення воєнних облігацій та залучення міжнародного фінансування. Фіксація курсу гривні, валютні обмеження Національного банку, безперебійне функціонування банківської та платіжної систем пом'якшили негативний вплив війни на українську економіку. Адміністративні обмеження на валютному ринку, як і фіксація облікової ставки, є тимчасовими заходами. У міру нормалізації функціонування економіки НБУ повернеться до режиму інфляційного таргетування з плаваючим курсоутворенням та до застосування облікової ставки як головного інструменту монетарної політики. </w:t>
      </w:r>
    </w:p>
    <w:p w14:paraId="36DA847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Обґрунтування щодо неможливості зробити таку оцінку.</w:t>
      </w:r>
    </w:p>
    <w:p w14:paraId="78181B4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Слід очікувати, що українська економіка постраждає від військових дій та потенційних майбутніх військових проблем, що може негативно позначитися на операційній діяльності Товариства. Проте кількісно визначити відповідний фінансовий вплив неможливо.</w:t>
      </w:r>
    </w:p>
    <w:p w14:paraId="4FDC258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Ці події підвищують рівень невизначеності, яка притаманна припущенням, зробленим при розрахунку оціночних значень, використаних у бухгалтерській звітності, а також рівень ризику під час здійснення господарської діяльності в Україні. Суспільство перебуває у процесі оцінки впливу описаних обставин на бухгалтерську звітність.</w:t>
      </w:r>
    </w:p>
    <w:p w14:paraId="4B995E4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РОЗВИТОК ПОДІЙ ЗА ОСТАННІЙ ПЕРІОД</w:t>
      </w:r>
    </w:p>
    <w:p w14:paraId="55C28B4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Війна продовжує завдавати серйозної шкоди виробничим потужностям</w:t>
      </w:r>
    </w:p>
    <w:p w14:paraId="2366198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економіки та спричиняє величезні гуманітарні втрати. </w:t>
      </w:r>
    </w:p>
    <w:p w14:paraId="1EEF329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Станом на початок 2026 року, аналізуючи події 2025 року, можна констатувати, що війна продовжує завдавати руйнівного впливу на економіку та суспільство України, поєднуючись із повільними процесами відбудови.</w:t>
      </w:r>
    </w:p>
    <w:p w14:paraId="59752BD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Основні тенденції 2025 - початку 2026 року:</w:t>
      </w:r>
    </w:p>
    <w:p w14:paraId="7F20A90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 Економічна ситуація та виробничі потужності</w:t>
      </w:r>
    </w:p>
    <w:p w14:paraId="2301796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Уповільнене зростання: У 2025 році реальний ВВП України зріс приблизно на 1,8-2%, що виявилося нижчим за попередні прогнози. Економіка залишається на 21% нижчою від довоєнного рівня 2021 року.</w:t>
      </w:r>
    </w:p>
    <w:p w14:paraId="0A9AB0F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Руйнування енергетики: Російські обстріли енергетичної інфраструктури стали ключовим фактором, що гальмував відновлення, особливо у IV кварталі 2025 року.</w:t>
      </w:r>
    </w:p>
    <w:p w14:paraId="6B82EF8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Втрати галузей: Гірничо-металургійний комплекс (ГМК) зазнав значних збитків, багато показників впали на 50-70%. Зупинка роботи шахт (зокрема Покровської) негативно вплинула на експорт.</w:t>
      </w:r>
    </w:p>
    <w:p w14:paraId="192D0AE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Джерела стабілізації: Відновлення відбувалося переважно за рахунок бюджетних видатків (військовий сектор), стійкого споживчого попиту та адаптації бізнесу.</w:t>
      </w:r>
    </w:p>
    <w:p w14:paraId="7008248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 xml:space="preserve">Прогнози 2026: Очікується подальше повільне відновлення (2-4,5% ВВП) на тлі дефіциту робочої сили, ризиків безпеки та енергодефіциту. </w:t>
      </w:r>
    </w:p>
    <w:p w14:paraId="036EE68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2. Гуманітарні втрати та соціальна сфера</w:t>
      </w:r>
    </w:p>
    <w:p w14:paraId="508E909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Найкривавіший рік: 2025 рік став найбільш смертоносним для цивільного населення з 2022 року, з підвищенням кількості жертв на 27-31% порівняно з 2024 роком.</w:t>
      </w:r>
    </w:p>
    <w:p w14:paraId="084E295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w:t>
      </w:r>
      <w:r w:rsidRPr="00CD6F06">
        <w:rPr>
          <w:rFonts w:eastAsia="Times New Roman" w:cs="Times New Roman"/>
          <w:kern w:val="0"/>
          <w:sz w:val="20"/>
          <w:szCs w:val="20"/>
          <w:lang w:val="en-US" w:eastAsia="uk-UA"/>
          <w14:ligatures w14:val="none"/>
        </w:rPr>
        <w:tab/>
        <w:t>Населення: Демографічна ситуація залишається критичною. Кількість населення України до 2026 року за деякими оцінками скоротилася значно, понад 6 млн українців перебувають за кордоном як біженці, а 4,6 млн - внутрішньо переміщені.</w:t>
      </w:r>
    </w:p>
    <w:p w14:paraId="39945D0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 xml:space="preserve">Енергетична криза: Взимку 2025-2026 років регулярні атаки на енергетику спричиняли тривалі відключення світла та тепла, що погіршило умови життя мільйонів людей. </w:t>
      </w:r>
    </w:p>
    <w:p w14:paraId="0BC0888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3. Відновлення та міжнародна підтримка</w:t>
      </w:r>
    </w:p>
    <w:p w14:paraId="7442F12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Потреби у відбудові: Загальна потреба у відновленні на кінець 2025 року оцінюється у $588 млрд протягом наступного десятиліття.</w:t>
      </w:r>
    </w:p>
    <w:p w14:paraId="472AF30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Заходи з відбудови: У липні 2025 року в Римі пройшла Конференція з відновлення України (URC2025), де було підписано угоди на понад €13 млрд.</w:t>
      </w:r>
    </w:p>
    <w:p w14:paraId="55BB6AC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 xml:space="preserve">Фінансування: Запускаються механізми, такі як Європейський флагманський фонд реконструкції (€500 млн) та інвестиції через US-Ukraine Recovery Fund (URIF). </w:t>
      </w:r>
    </w:p>
    <w:p w14:paraId="11FC367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Резюме: 2025 рік пройшов під знаком "воєнної економіки", де зростання забезпечувалося державними коштами та зовнішньою допомогою, при цьому сектор реального виробництва продовжував страждати від обстрілів та браку кадрів, а гуманітарні втрати залишалися дуже високими.</w:t>
      </w:r>
    </w:p>
    <w:p w14:paraId="13C1B1AC"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08C9C97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Вплив широкомасштабної збройної агресії та запровадженого військового стану на діяльність ПРИВАТНОГО АКЦІОНЕРНОГО ТОВАРИСТВА "ЗАВОД "ЧАСІВОЯРСЬКІ АВТОБУСИ"  станом на 31 грудня 2025року: </w:t>
      </w:r>
    </w:p>
    <w:p w14:paraId="404178C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w:t>
      </w:r>
      <w:r w:rsidRPr="00CD6F06">
        <w:rPr>
          <w:rFonts w:eastAsia="Times New Roman" w:cs="Times New Roman"/>
          <w:kern w:val="0"/>
          <w:sz w:val="20"/>
          <w:szCs w:val="20"/>
          <w:lang w:val="en-US" w:eastAsia="uk-UA"/>
          <w14:ligatures w14:val="none"/>
        </w:rPr>
        <w:tab/>
        <w:t xml:space="preserve">Вплив на облікові політики та оцінки, бухгалтерський облік та фінансову звітність Організація бухгалтерського обліку та фіксування фактів здійснення всіх господарських операцій здійснюється на належному рівні, облікові політики та оцінки не змінювались, всі облікові записи та первинні бухгалтерські документи є доступними. </w:t>
      </w:r>
    </w:p>
    <w:p w14:paraId="2AC3086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Вплив на активи Товариства </w:t>
      </w:r>
    </w:p>
    <w:p w14:paraId="1726A51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Територія, на якій знаходиться Товариство, не була під окупацією, але знаходиться в зоні проведення бойових дій. Основні засоби зазнавали пошкоджень внаслідок обстрілів, балансова вартість основних засобів не є більшою ніж сума його очікуваного відшкодування, збитки від зменшення корисності не визнавались. Товариство тимчасово не має доступу до своїх активів, тому не може визначити загальний стан активів та суму завданих збитків. </w:t>
      </w:r>
    </w:p>
    <w:p w14:paraId="40987AB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Фінансові активи складається з коштів, розміщених на депозитах в українських банках. Станом на 31.12.2025 року розмір фінансових активів зменшився у  порівнянні з аналогічним періодом минулого року. Під час обліку фінансових активів Товариство врахувало можливий вплив воєнної агресії російської федерації на території України на ймовірності дефолту та очікувані грошові потоки, виходячи з інформації, доступної на 31.12.2025.</w:t>
      </w:r>
    </w:p>
    <w:p w14:paraId="34A86EA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Вплив на зобов'язання Товариства </w:t>
      </w:r>
    </w:p>
    <w:p w14:paraId="3CAA1B5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Зобов'язання Товариства становлять 2% активів і складаються із: кредиторська заборгованість за товари, роботи, послуги - 44,0тис. грн.; поточна кредиторська заборгованість за розрахунками з бюджетом 107,0тис. грн.; поточна кредиторська заборгованість по розрахункам зі страхування- 26,0 тис. грн.; поточна кредиторська заборгованість за розрахунками з оплати праці 350,0тис. грн.; поточна кредиторська заборгованість за отриманими авансами становить- 138,0тис.грн. Поточні забезпечення - 553,0тис.грн. Інша кредиторська заборгованість - 9,0тис.грн.</w:t>
      </w:r>
    </w:p>
    <w:p w14:paraId="64E8B40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Фінансові зобов'язання погашаються вчасно.  </w:t>
      </w:r>
    </w:p>
    <w:p w14:paraId="4E50147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Вплив на доходи та витрати Товариства </w:t>
      </w:r>
    </w:p>
    <w:p w14:paraId="712DE67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звітному періоді операційні доходи зменшились приблизно на 25,28% в порівнянні з минулим фінансовим роком, розмір операційних витрат зменшився на 16,23%.</w:t>
      </w:r>
    </w:p>
    <w:p w14:paraId="08EFE0F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Вплив на податки Товариства </w:t>
      </w:r>
    </w:p>
    <w:p w14:paraId="7595328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Товариство нараховувало і сплачувало податки згідно Податкового законодавства України. У 2025 році Товариство  скористувалося правом не нараховувати та не сплачувати  податкові зобов'язання по земельному податку, екологічному податку та податку на нерухоме майно на підставі пп.69.14, пп.69.16,пп.69.22 п. 69 підрозд.10 Перехідних положень ПКУ.</w:t>
      </w:r>
    </w:p>
    <w:p w14:paraId="77C028A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Вплив на капітал Товариства </w:t>
      </w:r>
    </w:p>
    <w:p w14:paraId="21E37C5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Розмір власного капіталу Товариства зменшився у порівнянні з минулим періодом і становить на звітну дату 103293,0тис. грн., що відповідає вимогам нормативних актів.  </w:t>
      </w:r>
    </w:p>
    <w:p w14:paraId="2F25AC9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Вплив на персонал Товариства </w:t>
      </w:r>
    </w:p>
    <w:p w14:paraId="535BAD7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З 2022 по 2025 рік відбулось суттєве скорочення персоналу Товариства. </w:t>
      </w:r>
    </w:p>
    <w:p w14:paraId="7F19C0E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Інформаційна та кібербезпека Товариства </w:t>
      </w:r>
    </w:p>
    <w:p w14:paraId="1A0A83F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Управлінський персонал здійснив необхідні дії для забезпечення безперебійного функціонування інформаційної інфраструктури, зокрема постійно здійснюються резервне копіювання інформації. В звітному періоді не було організованих кібератак з метою нанесення шкоди Товариству. Управлінський персонал усвідомлює реальну імовірність таких атак і має наявні засоби та плани реагування. </w:t>
      </w:r>
    </w:p>
    <w:p w14:paraId="20753BA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Влив російської агресії на безперервність діяльності, ліквідність, майбутні перспективи діяльності, ризики, розкрито в інших примітках цієї фінансової звітності. </w:t>
      </w:r>
    </w:p>
    <w:p w14:paraId="4C7D390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3. Політика управління капіталом </w:t>
      </w:r>
    </w:p>
    <w:p w14:paraId="7B00809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Мета Компанії при управлінні капіталом полягає у забезпеченні її подальшого функціонування як безперервно діючого підприємства, щоб приносити прибуток акціонерам та вигоди іншим зацікавленим сторонам. Керівництво постійно контролює структуру капіталу Компанії й може коригувати свою політику й цілі управління капіталом з урахуванням змін в операційному середовищі, тенденціях ринку або стратегії розвитку. </w:t>
      </w:r>
    </w:p>
    <w:p w14:paraId="5D52785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 xml:space="preserve">Компанія контролює капітал, застосовуючи коефіцієнт платоспроможності, що являє собою чисту заборгованість, поділену на сумарний капітал плюс чиста заборгованість. Підприємство включає до складу чистої заборгованості процентні кредити та позики, торгову та іншу кредиторську заборгованість і нараховані зобов'язання за вирахуванням грошових коштів та їх еквівалентів. Капітал включає власний капітал.  </w:t>
      </w:r>
    </w:p>
    <w:p w14:paraId="3FDFD77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Українським законодавством встановлені такі вимоги до капіталу акціонерних товариств (за фінансовою звітністю Компанії):</w:t>
      </w:r>
    </w:p>
    <w:p w14:paraId="0959774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акціонерний капітал на дату реєстрації підприємства повинен становити не менше 1250 мінімальних заробітних плат;</w:t>
      </w:r>
    </w:p>
    <w:p w14:paraId="4841951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якщо вартість чистих активів підприємства на кінець другого або кожного подальшого фінансового року буде меншою, ніж акціонерний капітал, підприємство має зменшити свій акціонерний капітал та внести відповідні зміни до свого Статуту. Якщо вартість чистих активів стане меншою, ніж мінімальний дозволений розмір акціонерного капіталу, це підприємство підлягає ліквідації.</w:t>
      </w:r>
    </w:p>
    <w:p w14:paraId="17026DD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Протягом звітного періоду не було змін у підході до управління капіталом.</w:t>
      </w:r>
    </w:p>
    <w:p w14:paraId="533C0DE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4. Основи підготовки і подання звітності</w:t>
      </w:r>
    </w:p>
    <w:p w14:paraId="41EDE6A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Основа підготовки. Фінансова звітність Компанії була підготовлена згідно з Міжнародними стандартами фінансової звітності (МСФЗ), які викладені державною мовою та офіційно оприлюднені Міністерством фінансів України. Ця фінансова звітність відображає поточну оцінку управлінського персоналу Компанії. Підготовка фінансової звітності вимагає від керівництва компанії розрахунків та припущень, що впливають на суми активів та зобов'язань, відображених у фінансовій звітності, а також на суми доходів та витрат, що відображаються у фінансових звітах протягом звітного періоду.</w:t>
      </w:r>
    </w:p>
    <w:p w14:paraId="5EB6740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Ця фінансова звітність підготовлена за принципом обліку за первісною вартістю за винятком основних засобів, які відображені за справедливою вартістю. </w:t>
      </w:r>
    </w:p>
    <w:p w14:paraId="188EF95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Основні принципи облікової політики, які застосовувалися при підготовці цієї фінансової звітності, описані нижче. Ці принципи облікової політики послідовно застосовувалися протягом усіх наданих звітних періодів. Підготовка фінансової звітності з МСФЗ вимагає, щоб застосовувались певні бухгалтерські оцінки. Вона також вимагає, щоб при застосуванні облікової політики керівництво Компанії застосовувало власний розсуд. Області, де такі судження особливо важливі, області, які характеризуються підвищеною складністю, і області, де допущення і розрахунки мають велике значення для фінансової звітності.</w:t>
      </w:r>
    </w:p>
    <w:p w14:paraId="3FFFE6D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5. Основні принципи облікової політики</w:t>
      </w:r>
    </w:p>
    <w:p w14:paraId="5748232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Основа підготовки інформації.  Ця фінансова звітність підготовлена відповідно до Міжнародних стандартів фінансової звітності ("МСФЗ").</w:t>
      </w:r>
    </w:p>
    <w:p w14:paraId="0579162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Валюта подання і функціональна валюта. Усі суми у цій фінансовій звітності подані у національній валюті України - гривні, яка є функціональною валютою Компанії. </w:t>
      </w:r>
    </w:p>
    <w:p w14:paraId="1153127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Перерахунок іноземної валюти. Функціональною валютою Компанії є гривня.  Монетарні активи і зобов'язання в іноземній валюті перераховуються у функціональну валюту Компанії за офіційним обмінним курсом НБУ на відповідну звітну дату. Прибуток і збитки, що виникають в результаті розрахунків за операціями в іноземній валюті і від перерахунку монетарних активів і зобов'язань у функціональну валюту Компанії за офіційним обмінним курсом НБУ на кінець року, включаються до складу прибутку або збитку. Немонетарні статті, включаючи інвестиції в інструменти капіталу, не перераховуються згідно курсу на кінець року. </w:t>
      </w:r>
    </w:p>
    <w:p w14:paraId="3AF6FE5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Основні засоби. Компанія обліковує основні засоби за первісною вартістю. Надходження основних засобів обліковуються за первісною вартістю. Первісна вартість об'єкту основних засобів включає  витрати, безпосередньо пов'язані з його придбанням. Первісна вартість активів, створених самою Компанією, складається з вартості матеріалів, прямих витрат на оплату праці та відповідної частини виробничих накладних витрат. </w:t>
      </w:r>
    </w:p>
    <w:p w14:paraId="3089586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5. Основні принципи облікової політики (продовження)</w:t>
      </w:r>
    </w:p>
    <w:p w14:paraId="2010613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Витрати на заміну тих компонентів об'єкта основних засобів, які визнаються окремо, капіталізуються, а балансова вартість замінених компонентів списується. Інші подальші витрати капіталізуються лише у випадку, якщо вони призводять збільшення майбутніх економічних вигід, пов'язаних з об'єктом основних засобів. Усі інші витрати визнаються у звіті про фінансові результати у складі витрат у тому періоді, в якому вони понесені.</w:t>
      </w:r>
    </w:p>
    <w:p w14:paraId="2F6E955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Визнання основних засобів припиняється після їх вибуття або якщо тривале використання активу, як очікується, не принесе майбутніх економічних вигід. Прибуток та збитки від вибуття активів визначаються шляхом порівняння суми надходжень із балансовою вартістю активів та визнаються у звіті про фінансові результати. </w:t>
      </w:r>
    </w:p>
    <w:p w14:paraId="4063BE9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Амортизація. Незавершене будівництво не амортизується та являє собою вартість основних засобів (включаючи аванси постачальникам), будівництво яких ще не завершене. Амортизація інших об'єктів основних засобів розраховується лінійним методом з метою рівномірного зменшення первісної або переоціненої вартості до ліквідаційної вартості протягом строку їх експлуатації за наступними нормами: </w:t>
      </w:r>
    </w:p>
    <w:p w14:paraId="4D94539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Строки експлуатації (у роках)</w:t>
      </w:r>
    </w:p>
    <w:p w14:paraId="4E58B24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Будівлі та споруди</w:t>
      </w:r>
      <w:r w:rsidRPr="00CD6F06">
        <w:rPr>
          <w:rFonts w:eastAsia="Times New Roman" w:cs="Times New Roman"/>
          <w:kern w:val="0"/>
          <w:sz w:val="20"/>
          <w:szCs w:val="20"/>
          <w:lang w:val="en-US" w:eastAsia="uk-UA"/>
          <w14:ligatures w14:val="none"/>
        </w:rPr>
        <w:tab/>
        <w:t>від 15 до 30</w:t>
      </w:r>
    </w:p>
    <w:p w14:paraId="3BBC64D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Виробниче обладнання</w:t>
      </w:r>
      <w:r w:rsidRPr="00CD6F06">
        <w:rPr>
          <w:rFonts w:eastAsia="Times New Roman" w:cs="Times New Roman"/>
          <w:kern w:val="0"/>
          <w:sz w:val="20"/>
          <w:szCs w:val="20"/>
          <w:lang w:val="en-US" w:eastAsia="uk-UA"/>
          <w14:ligatures w14:val="none"/>
        </w:rPr>
        <w:tab/>
        <w:t>від 5 до 15</w:t>
      </w:r>
    </w:p>
    <w:p w14:paraId="4575B9D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Меблі, офісне та інше обладнання</w:t>
      </w:r>
      <w:r w:rsidRPr="00CD6F06">
        <w:rPr>
          <w:rFonts w:eastAsia="Times New Roman" w:cs="Times New Roman"/>
          <w:kern w:val="0"/>
          <w:sz w:val="20"/>
          <w:szCs w:val="20"/>
          <w:lang w:val="en-US" w:eastAsia="uk-UA"/>
          <w14:ligatures w14:val="none"/>
        </w:rPr>
        <w:tab/>
        <w:t>від 4 до 10</w:t>
      </w:r>
    </w:p>
    <w:p w14:paraId="506835B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Ліквідаційна вартість основного засобу - це розрахункова сума, яку Компанія отримала б нині від вибуття активу, за вирахуванням витрат на вибуття, якби стан і період використання об'єкту основних засобів були такими, які очікуються у кінці терміну його експлуатації. </w:t>
      </w:r>
    </w:p>
    <w:p w14:paraId="48E2876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Відповідно до облікової політики компанії ліквідаційна вартість основних засобів встановлюється на рівні нуля.</w:t>
      </w:r>
    </w:p>
    <w:p w14:paraId="35722C6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Терміни експлуатації переглядаються і, при необхідності, коригуються на кожну звітну дату. При знеціненні балансова вартість основних засобів зменшується до вартості використання або до справедливої вартості мінус витрати на продаж, залежно від того, яка з них вище.</w:t>
      </w:r>
    </w:p>
    <w:p w14:paraId="781F248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Нематеріальні активи. Нематеріальні активи первісно відображаються, якщо: а) існує імовірність того, що майбутні економічні вигоди, які відносяться до активу, надходитимуть до Компанії; б) собівартість активу можна достовірно оцінити. </w:t>
      </w:r>
    </w:p>
    <w:p w14:paraId="5DC9C541"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20A14A0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Придбані нематеріальні активи первісно оцінюються за собівартістю. Собівартість нематеріального активу складається з ціни його придбання (включаючи будь-які імпортні мита та податки на придбання, що не відшкодовуються), а також із будь-яких видатків на підготовку активу до використання за призначенням, які безпосередньо відносяться до нього.</w:t>
      </w:r>
    </w:p>
    <w:p w14:paraId="66A181D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Не визнаються нематеріальними активами витрати, що виникли в результаті дослідження (чи в результаті етапу дослідження внутрішнього проекту). Видатки на дослідження визнаються витратами у періоді їхнього фактичного понесення.</w:t>
      </w:r>
    </w:p>
    <w:p w14:paraId="5D0042F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5. Основні принципи облікової політики (продовження)</w:t>
      </w:r>
    </w:p>
    <w:p w14:paraId="6E1600B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Витрати, понесені на етапі розробки, визнаються нематеріальним активом якщо виконуються наступні умови:</w:t>
      </w:r>
    </w:p>
    <w:p w14:paraId="5D25E6B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Компанія має технічну можливість завершити створення нематеріального активу так, щоб він був придатний до використання або продажу;</w:t>
      </w:r>
    </w:p>
    <w:p w14:paraId="1210AE8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Компанія має намір завершити створення нематеріального активу та використовувати або продати його;</w:t>
      </w:r>
    </w:p>
    <w:p w14:paraId="250560A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Компанія здатна використовувати або продати нематеріальний актив;</w:t>
      </w:r>
    </w:p>
    <w:p w14:paraId="5A59525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 xml:space="preserve">Компанія розуміє як нематеріальний актив генеруватиме ймовірні майбутні економічні вигоди. </w:t>
      </w:r>
    </w:p>
    <w:p w14:paraId="2FB98B0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У компанії наявні відповідні технічні, фінансові та інші ресурси для завершення розробки та використання чи продажу нематеріального активу;</w:t>
      </w:r>
    </w:p>
    <w:p w14:paraId="7C16A1A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Компанія здатна достовірно оцінити видатки, які відносяться до нематеріального активу протягом його розробки.</w:t>
      </w:r>
    </w:p>
    <w:p w14:paraId="0B45041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 xml:space="preserve">Собівартість внутрішньо генерованого нематеріального активу складається з усіх витрат, які можна прямо віднести до створення, виробництва та підготовки активу до використання у спосіб, визначений Керівництвом. </w:t>
      </w:r>
    </w:p>
    <w:p w14:paraId="71BA168E"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0B0034A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Якщо Компанія не може відокремити етап дослідження від етапу розробок внутрішнього проекту для створення нематеріального активу, понесені видатки визнаються витратами періоду.</w:t>
      </w:r>
    </w:p>
    <w:p w14:paraId="21EFE5D3"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0B50814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 подальшому, нематеріальні активи відображаються за первісною вартістю (собівартістю), за вирахуванням накопиченої амортизації та накопичених збитків від знецінення. Подальші витрати на нематеріальні активи капіталізуються тільки у тому випадку, коли вони збільшують майбутні економічні вигоди, втілені у конкретних активах, до яких вони відносяться. Усі інші витрати відносяться на витрати у тому періоді, в якому вони були понесені.</w:t>
      </w:r>
    </w:p>
    <w:p w14:paraId="2A7B7DE5"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5E99878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Амортизація визнається на прямолінійній основі протягом очікуваного строку корисного використання нематеріальних активів</w:t>
      </w:r>
    </w:p>
    <w:p w14:paraId="42F0BE2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Строки корисного використання груп нематеріальних активів  представлені таким чином:</w:t>
      </w:r>
    </w:p>
    <w:p w14:paraId="28BC9B6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термін експлуатації, років</w:t>
      </w:r>
    </w:p>
    <w:p w14:paraId="66A30DE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Програмне забезпечення</w:t>
      </w:r>
      <w:r w:rsidRPr="00CD6F06">
        <w:rPr>
          <w:rFonts w:eastAsia="Times New Roman" w:cs="Times New Roman"/>
          <w:kern w:val="0"/>
          <w:sz w:val="20"/>
          <w:szCs w:val="20"/>
          <w:lang w:val="en-US" w:eastAsia="uk-UA"/>
          <w14:ligatures w14:val="none"/>
        </w:rPr>
        <w:tab/>
        <w:t>4-10</w:t>
      </w:r>
    </w:p>
    <w:p w14:paraId="1858E29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Інші нематеріальні активи</w:t>
      </w:r>
      <w:r w:rsidRPr="00CD6F06">
        <w:rPr>
          <w:rFonts w:eastAsia="Times New Roman" w:cs="Times New Roman"/>
          <w:kern w:val="0"/>
          <w:sz w:val="20"/>
          <w:szCs w:val="20"/>
          <w:lang w:val="en-US" w:eastAsia="uk-UA"/>
          <w14:ligatures w14:val="none"/>
        </w:rPr>
        <w:tab/>
        <w:t>1-10</w:t>
      </w:r>
    </w:p>
    <w:p w14:paraId="24FA3B0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Коли Компанія має намір використовувати основний засіб до кінця періоду його фізичного існування, ліквідаційна вартість такого основного засобу прирівнюється до нуля. Залишкова вартість і терміни експлуатації переглядаються і, при необхідності, коригуються на кожну звітну дату. При знеціненні балансова вартість основних засобів зменшується до вартості використання або до справедливої вартості мінус витрати на продаж, залежно від того, яка з них вище.</w:t>
      </w:r>
    </w:p>
    <w:p w14:paraId="2EB7A33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Оперативна оренда.</w:t>
      </w:r>
    </w:p>
    <w:p w14:paraId="55FDFBE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Термін оренди - це термін дії укладеного орендарем договору про оренду активу, що не анулюється, а також будь-який подальший термін після закінчення терміну дії договору, протягом якого орендар може, на власний розсуд, продовжувати оренду цього активу, здійснюючи або не здійснюючи орендні платежі, тоді як у момент початку оренди існує об'єктивна упевненість в тому, що орендар має намір реалізувати своє право оренди. </w:t>
      </w:r>
    </w:p>
    <w:p w14:paraId="0BB5B53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Коли активи передаються в оренду по договорах оперативної оренди, орендні платежі до отримання показуються як орендний дохід з використанням методу рівномірного списання протягом терміну оренди.</w:t>
      </w:r>
    </w:p>
    <w:p w14:paraId="54F5F93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5. Основні принципи облікової політики (продовження)</w:t>
      </w:r>
    </w:p>
    <w:p w14:paraId="7B658A1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Податки на прибуток. Податки на прибуток наведені у фінансовій звітності відповідно до законодавства України, яке вступило в дію або повинно бути введено в дію на звітну дату. Витрати з податку на прибуток включають поточний податок і відстрочений податок і визнаються в звіті з фінансових результатів, крім випадків, коли вони відносяться до операцій, визнаних безпосередньо у складі капіталу, в тому ж або іншому періоді. В цьому випадку податок також визнається у складі капіталу.</w:t>
      </w:r>
    </w:p>
    <w:p w14:paraId="016F848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Поточний податок - це сума, яку, як очікується, треба буде сплатити або відшкодувати у податкових органів відносно прибутку до оподаткування або збитків поточних або попередніх періодів. Інші податки, окрім податку на прибуток, показані у складі операційних витрат.</w:t>
      </w:r>
    </w:p>
    <w:p w14:paraId="2E3BDF6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 xml:space="preserve">Відстрочений податок на прибуток розраховується за методом балансових зобов'язань відносно перенесених з минулих періодів податкових збитків і тимчасових різниць, що виникають між податковою базою активів і зобов'язань і їх балансовою вартістю для цілей фінансової звітності. </w:t>
      </w:r>
    </w:p>
    <w:p w14:paraId="49F51F6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Відповідно до виключення при первинному визнанні, відстрочені податки не визнаються відносно тимчасових різниць при первинному визнанні активу або зобов'язання у разі операції, що не є об'єднанням компаній, коли така операція при її первинному обліку не впливає ні на фінансовий, ні на податковий прибуток. Суми відстрочених податків розраховуються за ставками оподаткування, які введені в дію або мають бути введені в дію на звітну дату і які, як очікується, застосовуватимуться в періодах, коли буде сторнована тимчасова різниця або використаний перенесений податковий збиток.</w:t>
      </w:r>
    </w:p>
    <w:p w14:paraId="5BC3446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Відстрочені податкові активи по тимчасових різницях, які зменшують базу оподаткування, і перенесені податкові збитки визнаються тільки в тій мірі, в якій існує вірогідність отримання прибутку до оподаткування, відносно якого можна буде реалізувати тимчасові різниці. </w:t>
      </w:r>
    </w:p>
    <w:p w14:paraId="6D23A3D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Товарно-матеріальні запаси. При відпуску запасів у виробництво, з виробництва, продаж та іншому вибутті оцінка їх здійснюється за методом собівартості перших за часом надходження запасів (метод ФІФО);</w:t>
      </w:r>
    </w:p>
    <w:p w14:paraId="0B5258F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Одиницею аналітичного обліку запасів є їх найменування (однорідна група, тип, сорт, розмір тощо).Облік ведеться по партіям.</w:t>
      </w:r>
    </w:p>
    <w:p w14:paraId="712AA83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Класифікація фінансових активів. Класифікація фінансових активів здійснюється виходячи з:</w:t>
      </w:r>
    </w:p>
    <w:p w14:paraId="0C83DBD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 бізнес-моделі, використовуваної Компанією для управління фінансовими активами та</w:t>
      </w:r>
    </w:p>
    <w:p w14:paraId="3996624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2) характеристик фінансового активу, пов'язаних з передбаченими договором грошовими потоками.</w:t>
      </w:r>
    </w:p>
    <w:p w14:paraId="594467E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Компанія класифікує свої фінансові активи за наступними категоріями:</w:t>
      </w:r>
    </w:p>
    <w:p w14:paraId="3053C2C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фінансові активи, які оцінюються за амортизованою вартістю;</w:t>
      </w:r>
    </w:p>
    <w:p w14:paraId="1864BB7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фінансові активи, які оцінюються за справедливою вартістю через інший сукупний дохід (боргові);</w:t>
      </w:r>
    </w:p>
    <w:p w14:paraId="6B78964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фінансові активи, які оцінюються за справедливою вартістю через прибуток або збиток.</w:t>
      </w:r>
    </w:p>
    <w:p w14:paraId="0C29F7A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Фінансові активи класифікуються як оборотні активи, за винятком фінансових активів з терміном погашення більше 12 місяців після звітної дати. Ці фінансові активи класифікуються як необоротні активи.</w:t>
      </w:r>
    </w:p>
    <w:p w14:paraId="410EEE8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5. Основні принципи облікової політики (продовження)</w:t>
      </w:r>
    </w:p>
    <w:p w14:paraId="74E18C9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Початкове визнання фінансових інструментів. Основні фінансові інструменти Компанії включають грошові кошти та їх еквіваленти, а також короткострокові депозити. У Компанії також є інші фінансові інструменти, наприклад, дебіторська заборгованість за основною діяльністю та кредиторська заборгованість за основною діяльністю, які виникають безпосередньо у зв'язку з її основною діяльністю.</w:t>
      </w:r>
    </w:p>
    <w:p w14:paraId="0BDBEEC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Усі інші фінансові активи та зобов'язання Компанії спочатку визнаються за справедливою вартістю плюс витрати, понесені на здійснення операції. Найкращим підтвердженням справедливої вартості при початковому визнанні є ціна угоди. Прибуток або збиток при початковому визнанні визнається лише у тому випадку, якщо існує різниця між справедливою вартістю та ціною угоди, підтвердженням якої можуть бути інші поточні угоди з тим самим фінансовим інструментом, що спостерігаються на ринку, або метод оцінки, який у якості базових даних використовує лише дані з відкритих ринків. </w:t>
      </w:r>
    </w:p>
    <w:p w14:paraId="0F64F5E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Усі операції із придбання або продажу фінансових активів, що передбачають поставку протягом періоду, визначеного законодавством або традиціями ринку (угоди "звичайної" купівлі-продажу), визнаються на дату здійснення угоди, тобто на дату, коли Компанія зобов'язується здійснити поставку фінансового активу. Всі інші операції із придбання або продажу визнаються на дату розрахунку, при цьому зміна вартості за період між датою прийняття зобов'язань та датою розрахунку не визнається щодо активів, відображених за первісною або амортизованою вартістю, і визнається у складі капіталу щодо активів, які відносяться до категорії активів для подальшого продажу.</w:t>
      </w:r>
    </w:p>
    <w:p w14:paraId="2F39968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Подальша оцінка фінансових інструментів. Після початкового визнання фінансові зобов'язання, кредити та дебіторська заборгованість Компанії оцінюються за амортизованою вартістю. Амортизована вартість розраховується із використанням методу ефективної процентної ставки, а для фінансових активів визначається за вирахуванням будь-яких збитків від знецінення.  Премії та дисконти, в тому числі початкові витрати на проведення операції, включаються до балансової вартості відповідного інструмента та амортизуються із використанням ефективної процентної ставки інструмента.</w:t>
      </w:r>
    </w:p>
    <w:p w14:paraId="4F51629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Справедливою вартістю фінансових активів та зобов'язань зі строком менше одного року вважається їх номінальна вартість за вирахуванням розрахункових коригувань за кредитом. Справедлива вартість фінансових зобов'язань визначається на основі майбутніх грошових потоків за договором, дисконтованих із застосуванням поточних ринкових процентних ставок для подібних фінансових інструментів, інформація про які є доступною для Компанії.</w:t>
      </w:r>
    </w:p>
    <w:p w14:paraId="003FD34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Прибуток та збитки від зміни справедливої вартості інвестицій для подальшого продажу визнаються безпосередньо у складі капіталу. Для оцінки справедливої вартості фінансових інструментів Компанія використовує різні методики та робить припущення, що базуються на ринкових умовах, які існують станом на звітну дату.</w:t>
      </w:r>
    </w:p>
    <w:p w14:paraId="2B99533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випадку продажу активів для подальшого продажу або вибуття іншим чином, до розрахунку чистого прибутку від такої операції включається кумулятивний прибуток або збиток, визнаний у складі капіталу. Якщо у складі капіталу було визнане зменшення справедливої вартості активів для подальшого продажу і існують об'єктивні ознаки знецінення активів, визнаний у складі капіталу збиток переноситься з капіталу та включається до розрахунку чистого прибутку, навіть якщо визнання активів не припинилося.</w:t>
      </w:r>
    </w:p>
    <w:p w14:paraId="341B1C1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Збитки від знецінення визнаються у звіті про фінансові результати по мірі їх понесення в результаті однієї або кількох подій, що відбулися після початкового визнання інвестицій для подальшого продажу. Значне або тривале </w:t>
      </w:r>
      <w:r w:rsidRPr="00CD6F06">
        <w:rPr>
          <w:rFonts w:eastAsia="Times New Roman" w:cs="Times New Roman"/>
          <w:kern w:val="0"/>
          <w:sz w:val="20"/>
          <w:szCs w:val="20"/>
          <w:lang w:val="en-US" w:eastAsia="uk-UA"/>
          <w14:ligatures w14:val="none"/>
        </w:rPr>
        <w:lastRenderedPageBreak/>
        <w:t xml:space="preserve">зниження справедливої вартості фінансового інструменту до рівня, нижчого за його первісну вартість, є свідченням того, що такий фінансовий інструмент є знеціненим. Накопичений збиток від знецінення, що оцінюється як різниця між вартістю придбання та поточною справедливою вартістю мінус будь-який збиток від знецінення активу, раніше визнаний у звіті про фінансові результати, вилучається з капіталу та визнається у звіті про фінансові результати. </w:t>
      </w:r>
    </w:p>
    <w:p w14:paraId="0F11407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5. Основні принципи облікової політики (продовження)</w:t>
      </w:r>
    </w:p>
    <w:p w14:paraId="23E2480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Резерв на знецінення кредитів та дебіторської заборгованості створюється у випадках, коли існує об'єктивне свідчення того, що Компанія не зможе отримати повну суму заборгованості відповідно до первинних умов. Суттєві фінансові труднощі дебітора, ймовірність того, що до дебітора будуть застосовані процедури банкрутства або фінансової реорганізації, а також непогашення або недотримання строків погашення дебіторської заборгованості свідчать про те, що дебіторська заборгованість за основною діяльністю є знеціненою. Сума резерву - це різниця між балансовою вартістю активу та приведеною вартістю розрахункових майбутніх грошових потоків. Балансова вартість активу зменшується за рахунок відповідного резерву, а сума збитку визнається у звіті про фінансові результати. Якщо дебіторська заборгованість є такою, що не може бути повернута, вона списується за рахунок резерву під дебіторську заборгованість. Повернення раніше списаних сум кредитується у звіті про фінансові результати.</w:t>
      </w:r>
    </w:p>
    <w:p w14:paraId="3AF3177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Припинення визнання фінансових активів. Компанія припиняє визнання фінансових активів, коли (i) активи погашені або права на отримання грошових потоків від активів інакше втратили свою чинність, або (ii) Компанія передала, в основному, всі ризики та вигоди, пов'язані з володінням активами, або (iii) Компанія не передала та не залишила, в основному, всі ризики та вигоди володіння, але припинила здійснювати контроль. Контроль вважається збереженим, якщо контрагент не має практичної можливості повністю продати актив непов'язаній стороні без внесення додаткових обмежень на перепродаж.</w:t>
      </w:r>
    </w:p>
    <w:p w14:paraId="1AD88DB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Дебіторська заборгованість з основної діяльності. Дебіторська заборгованість з основної діяльності і інша дебіторська заборгованість спочатку враховується за справедливою вартістю, а надалі оцінюється за амортизованою вартістю з використанням методу ефективної процентної ставки мінус оціночний резерв під очікувані кредитні збитки.</w:t>
      </w:r>
    </w:p>
    <w:p w14:paraId="00C1A2F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Компанія застосовує спрощений підхід до оцінки резерву під очікувані кредитні збитки для торгової дебіторської заборгованості і активів за договором, які виникають внаслідок операцій, що належать до сфери застосування МСФЗ (IFRS) 15, за виключенням торгової дебіторської заборгованості і активів за договором за операціями з пов'язаними сторонами та державними компаніями.</w:t>
      </w:r>
    </w:p>
    <w:p w14:paraId="1F9680E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Відповідно до спрощеного підходу для оцінки очікуваних кредитних збитків Компанія використовує коефіцієнт погашення заборгованості. Коефіцієнт погашення заборгованості встановлюється в залежності від:</w:t>
      </w:r>
    </w:p>
    <w:p w14:paraId="6BDBF23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o кількості днів прострочення торгової дебіторської заборгованості (тобто скільки днів з моменту виникнення заборгованості вона не оплачена); і</w:t>
      </w:r>
    </w:p>
    <w:p w14:paraId="6FE7F43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o фінансового стану дебітора (тобто чи є дебітор банкрутом, і чи відома керівництву підприємства додаткова інформація про те, що дебіторська заборгованість не буде погашена в майбутньому).</w:t>
      </w:r>
    </w:p>
    <w:p w14:paraId="3090EE7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Всі фінансові активи Компанії з метою нарахування оціночного резерву (резерву сумнівних боргів) розділені на Групи. На звітну дату в залежності від змін в платіжній дисципліні покупця оновлюються історичні ймовірності дефолтів за минулі періоди, що спостерігаються, аналізуються зміни в прогнозних оцінках і на цій основі переглядаються коефіцієнти кредитного ризику.</w:t>
      </w:r>
    </w:p>
    <w:p w14:paraId="4319619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При нарахуванні оціночного резерву керівництвом використовується також додаткова інформація, яка піддається аналізу.</w:t>
      </w:r>
    </w:p>
    <w:p w14:paraId="3FC28CB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5. Основні принципи облікової політики (продовження)</w:t>
      </w:r>
    </w:p>
    <w:p w14:paraId="259D29A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Компанія проводить нарахування оціночного резерву під збитки на кожну звітну дату. Нараховані суми оціночного резерву відображаються в Звіті про фінансовий стан в складі активів, а витрати по нарахуванню - в Звіті про прибутки та збитки - в складі інших операційних витрат.</w:t>
      </w:r>
    </w:p>
    <w:p w14:paraId="195428C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Коли дебіторська заборгованість з основної діяльності стає безповоротною, вона списується за рахунок оціночного резерву під очікувані кредитні збитки. Повернення раніше списаних сум кредитується у складі прибутку або збитку.</w:t>
      </w:r>
    </w:p>
    <w:p w14:paraId="4CAD928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Аванси видані. Аванси видані враховуються за первинною вартістю мінус оціночний резерв під очікувані кредитні збитки. Аванс відноситься в категорію довгострокових активів, якщо товари або послуги, за які здійснений аванс, будуть отримані через один рік або пізніше, або якщо аванс відноситься до активу, який при первинному визнанні включається в категорію необоротних активів. Аванс списується на фінансовий результат після отримання послуг, до яких відноситься аванс, і капіталізується у вартості товарів отриманих. Якщо існує свідоцтво того, що товари або послуги, до яких відноситься аванс, не будуть отримані, відповідне знецінення признається у складі прибутку або збитку. </w:t>
      </w:r>
    </w:p>
    <w:p w14:paraId="39DBAB1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Грошові кошти і їх еквіваленти. Грошові кошти та їх еквіваленти включають готівкові кошти, депозити до запитання в банках та інші короткострокові високоліквідні інвестиції, первісний термін розміщення яких не перевищує трьох місяців. Грошові кошти та їх еквіваленти відображаються за номінальною вартістю. Ліквідні монетарні активи показані за справедливою вартістю, яка приблизно дорівнює їх балансовій вартості.  Суми, використання яких обмежене, виключаються зі складу грошових коштів та їх еквівалентів при підготовці звіту про рух грошових коштів. Суми, обмеження щодо яких не дозволяють обміняти їх або використати для розрахунку за зобов'язаннями протягом принаймні дванадцяти місяців після звітної дати, включено до складу інших необоротних активів.</w:t>
      </w:r>
    </w:p>
    <w:p w14:paraId="3B3EC3C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Акціонерний капітал. Звичайні акції класифіковані як капітал.</w:t>
      </w:r>
    </w:p>
    <w:p w14:paraId="71EA8FB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Дивіденди. Дивіденди визнаються як зобов'язання та вираховуються з капіталу, тільки якщо вони оголошені до чи на звітну дату. Інформація про дивіденди розкривається у примітках до фінансової звітності, якщо вони запропоновані до звітної дати або запропоновані чи оголошені після звітної дати, але до ухвалення фінансової звітності до випуску. </w:t>
      </w:r>
    </w:p>
    <w:p w14:paraId="4E99916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Податок на додану вартість (ПДВ). ПДВ з операцій, які здійснює Компанія, стягується за двома ставками: 20% при продажу на території Україні та імпорті товарів, робіт чи послуг та 0% при експорті товарів та виконанні робіт або наданні послуг за межі України. Податкове зобов'язання з ПДВ дорівнює загальній сумі ПДВ, акумульованій за звітний період, і виникає на дату відвантаження товарів клієнту або на дату надходження коштів від клієнта залежно від того, яка подія відбулася раніше. Податковий кредит з ПДВ - це сума, на яку платник податку має право зменшити свої зобов'язання з ПДВ за звітний період. Право на податковий кредит з ПДВ виникає в момент отримання податкової накладної, яка видається в момент надходження оплати постачальнику, або в момент отримання товарів, робіт, послуг залежно від того, яка подія відбувається раніше. </w:t>
      </w:r>
    </w:p>
    <w:p w14:paraId="746B7EA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тих випадках, коли під знецінення дебіторської заборгованості був створений резерв, збиток від знецінення обліковується за валовою сумою заборгованості, включаючи ПДВ.</w:t>
      </w:r>
    </w:p>
    <w:p w14:paraId="5AE7620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5. Основні принципи облікової політики (продовження)</w:t>
      </w:r>
    </w:p>
    <w:p w14:paraId="79A9775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Аванси отримані. Аванси отримані обліковуються у розмірі початково одержаних сум.</w:t>
      </w:r>
    </w:p>
    <w:p w14:paraId="7554570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Кредиторська заборгованість по основній діяльності і інша кредиторська заборгованість. Кредиторська заборгованість за основною діяльністю та інша кредиторська заборгованість нараховується, коли контрагент виконав свої зобов'язання за договором, спочатку визнається за справедливою вартістю, а у подальшому оцінюється за амортизованою вартістю з використанням методу ефективної процентної ставки. </w:t>
      </w:r>
    </w:p>
    <w:p w14:paraId="3F9B0B9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Резерви по зобов'язаннях і платежах. Резерви зобов'язань та відрахувань визнаються, коли Компанія має теперішнє юридичне або передбачуване зобов'язання в результаті минулих подій, існує ймовірність, що для погашення такого зобов'язання потрібно буде вилучити ресурси, а суму цього зобов'язання можна розрахувати з достатнім рівнем точності. Коли існують декілька схожих зобов'язань, імовірність того, що для їх погашення знадобиться відтік грошових коштів, визначається для всього класу таких зобов'язань. Резерв визнається, навіть коли ймовірність відтоку грошових коштів щодо будь-якої позиції, включеної до одного й того ж класу зобов'язань, є незначною.</w:t>
      </w:r>
    </w:p>
    <w:p w14:paraId="3A18A9A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5. Основні принципи облікової політики (продовження)</w:t>
      </w:r>
    </w:p>
    <w:p w14:paraId="5F31209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Прибуток на акцію. Прибуток на акцію розраховується діленням прибутку або збитку, що належить власникам Компанії, на середньозважену кількість випущених акцій з долею участі протягом звітного року. Компанія не має фінансових інструментів з розводнюючим ефектом або конвертованих фінансових інструментів, які привели б до зміни кількості випущених акцій.</w:t>
      </w:r>
    </w:p>
    <w:p w14:paraId="7ABB3DA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Визнання доходів. Виручка від реалізації готової продукції, товарів, робіт і послуг (дохід за договорами з покупцями) визнається тоді, коли (або в міру того, як) Компанія виконує свої обов'язки до виконання за договором шляхом передачі товарів або послуг (тобто, активів), які підлягають поставці покупцеві. В момент укладення договору Компанія визначає, чи виконує вона обов'язок до виконання протягом періоду або в певний момент часу. Якщо обов'язок до виконання не виконується протягом періоду, Компанія виконує обов'язок до виконання в певний момент часу. Товари або послуги вважаються переданими, коли (або в міру того, як) покупець отримує контроль над ними.</w:t>
      </w:r>
    </w:p>
    <w:p w14:paraId="7C392DD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Для кожного обов'язку до виконання, виконуваного протягом періоду, Компанія визнає виручку протягом періоду, оцінюючи ступінь повноти виконання обов'язків до виконання. Для оцінки ступеня виконання обов'язків до виконання Компанія застосовує методи результатів і методи ресурсів в залежності від технологічних особливостей виробничого процесу і/або технологічних характеристик товарів або послуг, а також економічної доцільності.</w:t>
      </w:r>
    </w:p>
    <w:p w14:paraId="38A0B32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Виручка оцінюється як частина ціни угоди (яка виключає оцінки змінного відшкодування, які є обмеженими), що розподіляється на обов'язок до виконання, коли (або в міру того, як) цей обов'язок до виконання виконується, без податку на додану вартість (ПДВ).</w:t>
      </w:r>
    </w:p>
    <w:p w14:paraId="08069AF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5. Основні принципи облікової політики (продовження)</w:t>
      </w:r>
    </w:p>
    <w:p w14:paraId="0074CD5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Визнання витрат. Витрати обліковуються за методом нарахування. Витрати визнаються в разі зменшення майбутніх економічних вигід, пов'язаних зі зменшенням активів або збільшенням зобов'язань, які можуть бути надійно оцінені. Витрати, які неможливо прямо пов'язати з доходом певного періоду, відображаються у складі витрат того звітного періоду, в якому вони були здійснені. Якщо актив забезпечує одержання економічних вигід протягом кількох звітних періодів, то витрати визнаються шляхом систематичного розподілу їх вартості між відповідними звітними періодами.</w:t>
      </w:r>
    </w:p>
    <w:p w14:paraId="1BF6CFB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Фінансові прибутки і витрати. Фінансові доходи та витрати включають процентні витрати за позиковими коштами, прибутки та збитки від курсової різниці. Всі процентні та інші витрати за позиковими коштами відносяться на витрати із використанням методу ефективної процентної ставки.</w:t>
      </w:r>
    </w:p>
    <w:p w14:paraId="668A4C2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Винагороди працівникам.</w:t>
      </w:r>
    </w:p>
    <w:p w14:paraId="629983B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Заробітна плата, єдиний соціальний внесок України, щорічні відпускні і лікарняні, преміальні і не грошові винагороди (наприклад, безкоштовне медичне обслуговування) нараховуються того року, в якому відповідні послуги надаються працівниками Компанії. </w:t>
      </w:r>
    </w:p>
    <w:p w14:paraId="365F2DDE"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7C6F796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Винагороди працівникам. План зі встановленими внесками. Компанія платить передбачені законодавством внески до Фонду соціального страхування по тимчасовій втраті працездатності, Фонду загальнодержавного соціального страхування України на випадок безробіття та Пенсійного фонду у вигляді єдиного соціального внеску на користь </w:t>
      </w:r>
      <w:r w:rsidRPr="00CD6F06">
        <w:rPr>
          <w:rFonts w:eastAsia="Times New Roman" w:cs="Times New Roman"/>
          <w:kern w:val="0"/>
          <w:sz w:val="20"/>
          <w:szCs w:val="20"/>
          <w:lang w:val="en-US" w:eastAsia="uk-UA"/>
          <w14:ligatures w14:val="none"/>
        </w:rPr>
        <w:lastRenderedPageBreak/>
        <w:t xml:space="preserve">своїх співробітників. Внесок розраховується як відсоток від поточної валової суми заробітної плати і відноситься на витрати у міру їх виникнення.  </w:t>
      </w:r>
    </w:p>
    <w:p w14:paraId="5B9284B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Винагороди працівникам. План із встановленими виплатами. Компанія бере участь в обов'язковому державному пенсійному плані із встановленими виплатами, який передбачає достроковий вихід на пенсію працівників, що працюють на робочих місцях зі шкідливими та небезпечними для здоров'я умовами. Компанія також здійснює одноразові виплати при виході на пенсію на певних умовах.</w:t>
      </w:r>
    </w:p>
    <w:p w14:paraId="1EFA682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Зобов'язання за встановленими виплатами сплачуються разово за розрахунками узгодженими з Пенсійним Фондом України. Забезпечення під ці зобов'язання Компанією не нараховуються, через незначні суми таких виплат.</w:t>
      </w:r>
    </w:p>
    <w:p w14:paraId="077B5E5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6. Істотні бухгалтерські оцінки і судження при застосуванні облікової політики</w:t>
      </w:r>
    </w:p>
    <w:p w14:paraId="22DE065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Компанія робить оцінки та припущення, які впливають на суми, визнані у фінансовій звітності. Розрахунки та судження постійно оцінюються і базуються на попередньому досвіді керівництва та інших факторах, у тому числі на очікуваннях щодо майбутніх подій, які вважаються обґрунтованими за існуючих обставин. Крім вказаних оцінок, керівництво Компанії також використовує певні професійні судження при застосуванні принципів облікової політики. Професійні судження, які чинять найбільш суттєвий вплив на суми, що відображаються у фінансовій звітності, та оцінки, результатом яких можуть бути значні коригування балансової вартості активів та зобов'язань протягом наступного фінансового року, включають: </w:t>
      </w:r>
    </w:p>
    <w:p w14:paraId="3AA62B4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6. Істотні бухгалтерські оцінки і судження при застосуванні облікової політики (продовження)</w:t>
      </w:r>
    </w:p>
    <w:p w14:paraId="13D7C77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Припущення про подальшу безперервну діяльність.  Керівництво вважає, що Компанія буде продовжувати діяльність як безперервно діюче підприємство. Це припущення ґрунтується на поточних намірах та фінансовому стані Компанії (Примітка 1).</w:t>
      </w:r>
    </w:p>
    <w:p w14:paraId="580C1DA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Податкове законодавство. Податкове, валютне та митне законодавство України дозволяє різні тлумачення.</w:t>
      </w:r>
    </w:p>
    <w:p w14:paraId="63DAB8C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Початкове визнання операцій з пов'язаними сторонами. У підприємства немає пов'язаних осіб. </w:t>
      </w:r>
    </w:p>
    <w:p w14:paraId="58EFA91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Знецінення основних засобів. На кожну звітну дату Компанія визначає наявність об'єктивних ознак знецінення основних засобів. Якщо такі об'єктивні ознаки існують, Компанія оцінює відновлювану вартість активу. Вартість відшкодування активу - це справедлива вартість активу або одиниці, що генерує грошові кошти, за вирахуванням витрат на продаж або вартість використання активу, залежно від того, яка з них більша. Вартість відшкодування визначається для окремого активу, за винятком випадків, коли від активу не надходять грошові потоки, що є значною мірою незалежними від грошових потоків, що надходять від інших активів або груп активів. Для цього необхідно розраховувати корисну вартість одиниць, що генерують грошові кошти, на які віднесений об'єкт основних засобів. Для розрахунку корисної вартості Компанія повинна здійснити оцінку очікуваних майбутніх грошових потоків від одиниці, що генерує грошові кошти, а також обрати відповідну ставку дисконту, необхідну, щоб обчислити приведену вартість цих грошових потоків. </w:t>
      </w:r>
    </w:p>
    <w:p w14:paraId="7D35FE4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7. Перехід на нові та переглянуті стандарти Нижче наведені нові стандарти та зміни до стандартів, які були випущені, але не набули чинності на дату фінансової звітності. </w:t>
      </w:r>
    </w:p>
    <w:p w14:paraId="1B6851A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Компанія має намір застосовувати нові та переглянуті стандарти тоді, коли вони набудуть чинності.</w:t>
      </w:r>
    </w:p>
    <w:p w14:paraId="0C11D46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Зміни до стандартів, що були випущені та набули чинності з 1 січня 2023 року і пізніше Поточною редакцією п.17 IAS 16 передбачено, що до первісної вартості об'єкта основних засобів включаються витрати на перевірку активу, зменшені на суму чистих надходжень від продажу виробів, вироблених у процесі доставки та перевірки активу. Наприклад, витрати на тестування обладнання включаються до первісної вартості за мінусом прибутку від продажу зразків, отриманих у процесі тестування, а витрати на випробування свердловини включаються до первісної вартості за мінусом прибутку від продажу нафти та газу, добутих у результаті випробування свердловини. З 1 січня 2022 року забороняється вираховувати з вартості основних засобів суми, отримані від продажу вироблених виробів в періодах, коли компанія готує актив до використання за призначенням. Натомість компанія визнаватиме таку виручку від продажів та відповідні витрати у складі прибутку або збитку. 1 січня 2022 року до п. 68 IAS 37 внесено зміни, внаслідок яких встановлено, що витрати на виконання договору включають витрати, які безпосередньо пов'язані з цим договором, а також: (a) додаткові витрати на виконання цього договору, наприклад, прямі витрати на оплату праці та матеріали; і (b) розподілені інші витрати, безпосередньо пов'язані з виконанням договорів, наприклад, розподілену частину витрат на амортизацію об'єкта основних засобів, що використовується для виконання в числі інших та даного договору. Поправки уточнюють, що "витрати на виконання договору" являють собою витрати, безпосередньо пов'язані з договором - тобто прямі та розподілені витрати. IFRS 3 визначає, як компанія повинна враховувати активи та зобов'язання, які вона купує внаслідок об'єднання бізнесу. IFRS 3 вимагає, щоб компанія посилалася на 14 Концептуальні основи фінансової звітності, щоб визначити, що визнається активом чи зобов'язанням. У поточній редакції з метою застосування IFRS 3 замість положень Концептуальних основ, випущених у 2018 році, покупці повинні використовувати визначення активу та зобов'язання та відповідні вказівки, викладені у Концептуальних основах, прийнятих Радою з МСФЗ у 2001 році. З 1 січня 2022 року оновлено посилання відповідно до якого, покупці повинні посилатися на Концептуальні засади, випущені у 2018 році, для визначення того, що складає актив чи зобов'язання. Додано виняток щодо зобов'язань і умовних зобов'язань. Цей виняток передбачає, що стосовно деяких видів зобов'язань і умовних зобов'язань компанія, яка застосовує МСФЗ (IFRS) 3, повинна посилатися на МСБО (IAS) 37 "Забезпечення, непередбачені зобов'язання та непередбачені активи" або на Роз'яснення КТМФЗ (IFRIC) 21 "Збори", а не на Концептуальні основи фінансової звітності 2018 року. Пункт D16 (a) IFRS 1 надає дочірній організації, яка вперше починає застосовувати МСФЗ пізніше, ніж її материнська компанія, звільнення щодо оцінки його активів та зобов'язань. Виняток, передбачений пунктом D16 (a) IFRS 1, не застосовується до компонентів капіталу. Відповідно, до внесення поправки до IFRS 1 від дочірньої організації, яка вперше застосовувала МСФЗ пізніше, ніж її </w:t>
      </w:r>
      <w:r w:rsidRPr="00CD6F06">
        <w:rPr>
          <w:rFonts w:eastAsia="Times New Roman" w:cs="Times New Roman"/>
          <w:kern w:val="0"/>
          <w:sz w:val="20"/>
          <w:szCs w:val="20"/>
          <w:lang w:val="en-US" w:eastAsia="uk-UA"/>
          <w14:ligatures w14:val="none"/>
        </w:rPr>
        <w:lastRenderedPageBreak/>
        <w:t>материнська компанія, могли вимагати вести два окремі обліку для накопичених курсових різниць, заснованих на різних датах переходу на МСФЗ. Поправка до IFRS 1 розширює звільнення, передбачене пунктом D16 (a) IFRS 1, на накопичені курсові різниці, щоб скоротити витрати для компаній, що вперше застосовують МСФЗ. Поправка дозволяє дочірньому підприємству, що застосовує IFRS 1: D16 (a) (яке переходить на МСФЗ пізніше своєї материнської компанії), виконати оцінку накопиченого ефекту курсових різниць у складі іншого сукупного доходу - на підставі такої оцінки, виконаної материнською компанією на дату її переходу на МСФЗ. Поправка пояснює, які комісії враховує компанія, коли вона застосовує тест "10 відсотків", передбачений пунктом B3.3.6 IFRS 9 для оцінки того, чи є модифікація фінансового інструменту суттєвою і чи слід припиняти визнання фінансового зобов'язання. Так, з 1 січня 2022 року при визначенні величини виплат комісійної винагороди за вирахуванням отриманої комісійної винагороди позичальник враховує тільки суми комісійної винагороди, виплата або отримання яких провадилися між цим позичальником та відповідним кредитором, включаючи комісійну винагороду, виплачену від імені один одного. Тобто, комісійна винагорода, що включається в "10-відсотковий" тест при припиненні визнання фінансових зобов'язань, включає тільки винагороду, сплачене між позикодавцем і позикоотримувачем, включаючи винагороду, сплачену або отриману від інших сторін. Якщо заміна одного боргового інструменту на інший або модифікація його умов відображається в обліку як його погашення, всі понесені витрати або виплачена комісійна винагорода визнаються як частина прибутку або збитку від погашення відповідного боргового зобов'язання. Якщо заміна одного боргового інструменту на інший або модифікація його умов не відображається в обліку як погашення, то на суму всіх понесених витрат або виплаченої комісійної винагороди коригується балансова вартість відповідного боргового зобов'язання, і це коригування амортизується протягом строку дії модифікованого зобов'язання, що залишився. Поправка стосується стимулюючих платежів з оренди. До внесення поправок до ілюстративного прикладу 13 як частина факторів включалося відшкодування, що стосується поліпшень орендованого майна, при цьому в прикладі недостатньо чітко було представлений висновок про те, чи таке відшкодування відповідатиме визначенню стимулу до оренди. Найпростішим виходом з існуючої плутанини Рада МСБО прийняла рішення виключити з ілюстративного прикладу 13 відшкодування, що стосується поліпшень орендованого майна. Відтак, поправка уточнює ілюстративний приклад № 13 до IFRS 16 шляхом виключення прикладу урахування відшкодування, отриманого орендарем від орендодавця в якості компенсації за понесені витрати на поліпшення об'єкта оренди. Поправка стосується ефекту оподаткування при визначенні справедливої вартості. В даний час відповідно до пункту 22 IAS 41 при визначенні справедливої вартості шляхом 15 дисконтування грошових потоків компанії виключають із розрахунку грошові потоки з оподаткування. Поправка виключає вимогу IAS 41:22, яка вказує, що грошових потоки, пов'язані з оподаткуванням, не включаються до розрахунків справедливої вартості біологічних активів. Поправка приводить IAS 41 до відповідності IFRS 13. З 1 січня 2022 року вимогу про виключення податкових потоків коштів при оцінці справедливої вартості пункту 22 IAS 41 скасовано.</w:t>
      </w:r>
    </w:p>
    <w:p w14:paraId="230D5D1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8. Виправлення помилок.</w:t>
      </w:r>
    </w:p>
    <w:p w14:paraId="52B9ED2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У зв'язку з проведенням бойових дій на території, де підприємство залишило свої активи у вигляді основних засобів та запасів, підприємство фактично втратило контроль над цими активами. </w:t>
      </w:r>
    </w:p>
    <w:p w14:paraId="41CB3C1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Тому було прийнято рішення про нарахування резерву на ці активи у 2024 році:</w:t>
      </w:r>
    </w:p>
    <w:p w14:paraId="2CCE340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Резерв на суму дебіторської заборгованості термін сплати якої минув -115тис.грн.</w:t>
      </w:r>
    </w:p>
    <w:p w14:paraId="7DAE9DF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Резерв на основні засоби по залишковій вартості, які залишились у Часовому Ярі  -3111тис.грн.</w:t>
      </w:r>
    </w:p>
    <w:p w14:paraId="2EEE4FF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Резерв на запаси - 4286тис.грн.</w:t>
      </w:r>
    </w:p>
    <w:p w14:paraId="077E84B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Резерв на незавершене виробництво - 1116тис.грн.</w:t>
      </w:r>
    </w:p>
    <w:p w14:paraId="1BB6D72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 xml:space="preserve">Резерв на готову продукцію - 1501тис.грн. </w:t>
      </w:r>
    </w:p>
    <w:p w14:paraId="50687EC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Разом нараховано резерв на активи - 10129тис.грн.</w:t>
      </w:r>
    </w:p>
    <w:p w14:paraId="53D49E6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Виправлення помилок у 2025 році не було. </w:t>
      </w:r>
    </w:p>
    <w:p w14:paraId="1ECE2798"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65D1B8F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9. Розрахунки і операції з пов'язаними сторонами</w:t>
      </w:r>
    </w:p>
    <w:p w14:paraId="39B12E1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Пов'язаних сторін у підприємства немає. Тому  таких операцій  у 2024-2025рр. не було.</w:t>
      </w:r>
    </w:p>
    <w:p w14:paraId="5D425D88"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560B0C3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10. Основні засоби (до рядків балансу 1005, 1010), Нематеріальні активи (до рядків балансу 1000)</w:t>
      </w:r>
    </w:p>
    <w:p w14:paraId="00DF68D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балансовій вартості основних засобів та нематеріальних активів сталися наступні зміни:</w:t>
      </w:r>
    </w:p>
    <w:p w14:paraId="15C63DC0"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713BBE5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тисячах  гривень</w:t>
      </w:r>
      <w:r w:rsidRPr="00CD6F06">
        <w:rPr>
          <w:rFonts w:eastAsia="Times New Roman" w:cs="Times New Roman"/>
          <w:kern w:val="0"/>
          <w:sz w:val="20"/>
          <w:szCs w:val="20"/>
          <w:lang w:val="en-US" w:eastAsia="uk-UA"/>
          <w14:ligatures w14:val="none"/>
        </w:rPr>
        <w:tab/>
        <w:t>Будівлі і споруди</w:t>
      </w:r>
      <w:r w:rsidRPr="00CD6F06">
        <w:rPr>
          <w:rFonts w:eastAsia="Times New Roman" w:cs="Times New Roman"/>
          <w:kern w:val="0"/>
          <w:sz w:val="20"/>
          <w:szCs w:val="20"/>
          <w:lang w:val="en-US" w:eastAsia="uk-UA"/>
          <w14:ligatures w14:val="none"/>
        </w:rPr>
        <w:tab/>
        <w:t>Виробниче обладнання</w:t>
      </w:r>
      <w:r w:rsidRPr="00CD6F06">
        <w:rPr>
          <w:rFonts w:eastAsia="Times New Roman" w:cs="Times New Roman"/>
          <w:kern w:val="0"/>
          <w:sz w:val="20"/>
          <w:szCs w:val="20"/>
          <w:lang w:val="en-US" w:eastAsia="uk-UA"/>
          <w14:ligatures w14:val="none"/>
        </w:rPr>
        <w:tab/>
        <w:t>Транспортні засоби</w:t>
      </w:r>
      <w:r w:rsidRPr="00CD6F06">
        <w:rPr>
          <w:rFonts w:eastAsia="Times New Roman" w:cs="Times New Roman"/>
          <w:kern w:val="0"/>
          <w:sz w:val="20"/>
          <w:szCs w:val="20"/>
          <w:lang w:val="en-US" w:eastAsia="uk-UA"/>
          <w14:ligatures w14:val="none"/>
        </w:rPr>
        <w:tab/>
        <w:t>Інші</w:t>
      </w:r>
      <w:r w:rsidRPr="00CD6F06">
        <w:rPr>
          <w:rFonts w:eastAsia="Times New Roman" w:cs="Times New Roman"/>
          <w:kern w:val="0"/>
          <w:sz w:val="20"/>
          <w:szCs w:val="20"/>
          <w:lang w:val="en-US" w:eastAsia="uk-UA"/>
          <w14:ligatures w14:val="none"/>
        </w:rPr>
        <w:tab/>
        <w:t>Нематеріальні активи</w:t>
      </w:r>
      <w:r w:rsidRPr="00CD6F06">
        <w:rPr>
          <w:rFonts w:eastAsia="Times New Roman" w:cs="Times New Roman"/>
          <w:kern w:val="0"/>
          <w:sz w:val="20"/>
          <w:szCs w:val="20"/>
          <w:lang w:val="en-US" w:eastAsia="uk-UA"/>
          <w14:ligatures w14:val="none"/>
        </w:rPr>
        <w:tab/>
        <w:t>Всього</w:t>
      </w:r>
    </w:p>
    <w:p w14:paraId="1C0157C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На 1 січня 2024р.</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7A9017A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Первісна або переоцінена вартість на 01 січня 2024р.</w:t>
      </w:r>
      <w:r w:rsidRPr="00CD6F06">
        <w:rPr>
          <w:rFonts w:eastAsia="Times New Roman" w:cs="Times New Roman"/>
          <w:kern w:val="0"/>
          <w:sz w:val="20"/>
          <w:szCs w:val="20"/>
          <w:lang w:val="en-US" w:eastAsia="uk-UA"/>
          <w14:ligatures w14:val="none"/>
        </w:rPr>
        <w:tab/>
        <w:t xml:space="preserve">     6460</w:t>
      </w:r>
      <w:r w:rsidRPr="00CD6F06">
        <w:rPr>
          <w:rFonts w:eastAsia="Times New Roman" w:cs="Times New Roman"/>
          <w:kern w:val="0"/>
          <w:sz w:val="20"/>
          <w:szCs w:val="20"/>
          <w:lang w:val="en-US" w:eastAsia="uk-UA"/>
          <w14:ligatures w14:val="none"/>
        </w:rPr>
        <w:tab/>
        <w:t>7014</w:t>
      </w:r>
      <w:r w:rsidRPr="00CD6F06">
        <w:rPr>
          <w:rFonts w:eastAsia="Times New Roman" w:cs="Times New Roman"/>
          <w:kern w:val="0"/>
          <w:sz w:val="20"/>
          <w:szCs w:val="20"/>
          <w:lang w:val="en-US" w:eastAsia="uk-UA"/>
          <w14:ligatures w14:val="none"/>
        </w:rPr>
        <w:tab/>
        <w:t>2532</w:t>
      </w:r>
      <w:r w:rsidRPr="00CD6F06">
        <w:rPr>
          <w:rFonts w:eastAsia="Times New Roman" w:cs="Times New Roman"/>
          <w:kern w:val="0"/>
          <w:sz w:val="20"/>
          <w:szCs w:val="20"/>
          <w:lang w:val="en-US" w:eastAsia="uk-UA"/>
          <w14:ligatures w14:val="none"/>
        </w:rPr>
        <w:tab/>
        <w:t>554</w:t>
      </w:r>
      <w:r w:rsidRPr="00CD6F06">
        <w:rPr>
          <w:rFonts w:eastAsia="Times New Roman" w:cs="Times New Roman"/>
          <w:kern w:val="0"/>
          <w:sz w:val="20"/>
          <w:szCs w:val="20"/>
          <w:lang w:val="en-US" w:eastAsia="uk-UA"/>
          <w14:ligatures w14:val="none"/>
        </w:rPr>
        <w:tab/>
        <w:t xml:space="preserve">    341</w:t>
      </w:r>
      <w:r w:rsidRPr="00CD6F06">
        <w:rPr>
          <w:rFonts w:eastAsia="Times New Roman" w:cs="Times New Roman"/>
          <w:kern w:val="0"/>
          <w:sz w:val="20"/>
          <w:szCs w:val="20"/>
          <w:lang w:val="en-US" w:eastAsia="uk-UA"/>
          <w14:ligatures w14:val="none"/>
        </w:rPr>
        <w:tab/>
        <w:t>16901</w:t>
      </w:r>
    </w:p>
    <w:p w14:paraId="04E900C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Накопичена амортизація</w:t>
      </w:r>
      <w:r w:rsidRPr="00CD6F06">
        <w:rPr>
          <w:rFonts w:eastAsia="Times New Roman" w:cs="Times New Roman"/>
          <w:kern w:val="0"/>
          <w:sz w:val="20"/>
          <w:szCs w:val="20"/>
          <w:lang w:val="en-US" w:eastAsia="uk-UA"/>
          <w14:ligatures w14:val="none"/>
        </w:rPr>
        <w:tab/>
        <w:t xml:space="preserve">                                               4300</w:t>
      </w:r>
      <w:r w:rsidRPr="00CD6F06">
        <w:rPr>
          <w:rFonts w:eastAsia="Times New Roman" w:cs="Times New Roman"/>
          <w:kern w:val="0"/>
          <w:sz w:val="20"/>
          <w:szCs w:val="20"/>
          <w:lang w:val="en-US" w:eastAsia="uk-UA"/>
          <w14:ligatures w14:val="none"/>
        </w:rPr>
        <w:tab/>
        <w:t>4258</w:t>
      </w:r>
      <w:r w:rsidRPr="00CD6F06">
        <w:rPr>
          <w:rFonts w:eastAsia="Times New Roman" w:cs="Times New Roman"/>
          <w:kern w:val="0"/>
          <w:sz w:val="20"/>
          <w:szCs w:val="20"/>
          <w:lang w:val="en-US" w:eastAsia="uk-UA"/>
          <w14:ligatures w14:val="none"/>
        </w:rPr>
        <w:tab/>
        <w:t>1675</w:t>
      </w:r>
      <w:r w:rsidRPr="00CD6F06">
        <w:rPr>
          <w:rFonts w:eastAsia="Times New Roman" w:cs="Times New Roman"/>
          <w:kern w:val="0"/>
          <w:sz w:val="20"/>
          <w:szCs w:val="20"/>
          <w:lang w:val="en-US" w:eastAsia="uk-UA"/>
          <w14:ligatures w14:val="none"/>
        </w:rPr>
        <w:tab/>
        <w:t>531</w:t>
      </w:r>
      <w:r w:rsidRPr="00CD6F06">
        <w:rPr>
          <w:rFonts w:eastAsia="Times New Roman" w:cs="Times New Roman"/>
          <w:kern w:val="0"/>
          <w:sz w:val="20"/>
          <w:szCs w:val="20"/>
          <w:lang w:val="en-US" w:eastAsia="uk-UA"/>
          <w14:ligatures w14:val="none"/>
        </w:rPr>
        <w:tab/>
        <w:t xml:space="preserve">    291</w:t>
      </w:r>
      <w:r w:rsidRPr="00CD6F06">
        <w:rPr>
          <w:rFonts w:eastAsia="Times New Roman" w:cs="Times New Roman"/>
          <w:kern w:val="0"/>
          <w:sz w:val="20"/>
          <w:szCs w:val="20"/>
          <w:lang w:val="en-US" w:eastAsia="uk-UA"/>
          <w14:ligatures w14:val="none"/>
        </w:rPr>
        <w:tab/>
        <w:t>11055</w:t>
      </w:r>
    </w:p>
    <w:p w14:paraId="79D0476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Балансова вартість на </w:t>
      </w:r>
    </w:p>
    <w:p w14:paraId="464F5A0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01 січня 2024р.</w:t>
      </w:r>
      <w:r w:rsidRPr="00CD6F06">
        <w:rPr>
          <w:rFonts w:eastAsia="Times New Roman" w:cs="Times New Roman"/>
          <w:kern w:val="0"/>
          <w:sz w:val="20"/>
          <w:szCs w:val="20"/>
          <w:lang w:val="en-US" w:eastAsia="uk-UA"/>
          <w14:ligatures w14:val="none"/>
        </w:rPr>
        <w:tab/>
        <w:t xml:space="preserve">                                                                 2160</w:t>
      </w:r>
      <w:r w:rsidRPr="00CD6F06">
        <w:rPr>
          <w:rFonts w:eastAsia="Times New Roman" w:cs="Times New Roman"/>
          <w:kern w:val="0"/>
          <w:sz w:val="20"/>
          <w:szCs w:val="20"/>
          <w:lang w:val="en-US" w:eastAsia="uk-UA"/>
          <w14:ligatures w14:val="none"/>
        </w:rPr>
        <w:tab/>
        <w:t>2756</w:t>
      </w:r>
      <w:r w:rsidRPr="00CD6F06">
        <w:rPr>
          <w:rFonts w:eastAsia="Times New Roman" w:cs="Times New Roman"/>
          <w:kern w:val="0"/>
          <w:sz w:val="20"/>
          <w:szCs w:val="20"/>
          <w:lang w:val="en-US" w:eastAsia="uk-UA"/>
          <w14:ligatures w14:val="none"/>
        </w:rPr>
        <w:tab/>
        <w:t>857</w:t>
      </w:r>
      <w:r w:rsidRPr="00CD6F06">
        <w:rPr>
          <w:rFonts w:eastAsia="Times New Roman" w:cs="Times New Roman"/>
          <w:kern w:val="0"/>
          <w:sz w:val="20"/>
          <w:szCs w:val="20"/>
          <w:lang w:val="en-US" w:eastAsia="uk-UA"/>
          <w14:ligatures w14:val="none"/>
        </w:rPr>
        <w:tab/>
        <w:t xml:space="preserve">      23</w:t>
      </w:r>
      <w:r w:rsidRPr="00CD6F06">
        <w:rPr>
          <w:rFonts w:eastAsia="Times New Roman" w:cs="Times New Roman"/>
          <w:kern w:val="0"/>
          <w:sz w:val="20"/>
          <w:szCs w:val="20"/>
          <w:lang w:val="en-US" w:eastAsia="uk-UA"/>
          <w14:ligatures w14:val="none"/>
        </w:rPr>
        <w:tab/>
        <w:t xml:space="preserve">    50</w:t>
      </w:r>
      <w:r w:rsidRPr="00CD6F06">
        <w:rPr>
          <w:rFonts w:eastAsia="Times New Roman" w:cs="Times New Roman"/>
          <w:kern w:val="0"/>
          <w:sz w:val="20"/>
          <w:szCs w:val="20"/>
          <w:lang w:val="en-US" w:eastAsia="uk-UA"/>
          <w14:ligatures w14:val="none"/>
        </w:rPr>
        <w:tab/>
        <w:t>5846</w:t>
      </w:r>
    </w:p>
    <w:p w14:paraId="6D3EDB2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Надходження</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 xml:space="preserve">                                                                         27</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 xml:space="preserve">            14</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 xml:space="preserve">      41</w:t>
      </w:r>
    </w:p>
    <w:p w14:paraId="1F6B0C2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Вибуття первісна вартість</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 xml:space="preserve">                                                                   8</w:t>
      </w:r>
      <w:r w:rsidRPr="00CD6F06">
        <w:rPr>
          <w:rFonts w:eastAsia="Times New Roman" w:cs="Times New Roman"/>
          <w:kern w:val="0"/>
          <w:sz w:val="20"/>
          <w:szCs w:val="20"/>
          <w:lang w:val="en-US" w:eastAsia="uk-UA"/>
          <w14:ligatures w14:val="none"/>
        </w:rPr>
        <w:tab/>
        <w:t xml:space="preserve">   76</w:t>
      </w:r>
      <w:r w:rsidRPr="00CD6F06">
        <w:rPr>
          <w:rFonts w:eastAsia="Times New Roman" w:cs="Times New Roman"/>
          <w:kern w:val="0"/>
          <w:sz w:val="20"/>
          <w:szCs w:val="20"/>
          <w:lang w:val="en-US" w:eastAsia="uk-UA"/>
          <w14:ligatures w14:val="none"/>
        </w:rPr>
        <w:tab/>
        <w:t>84</w:t>
      </w:r>
    </w:p>
    <w:p w14:paraId="68BD7CF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Вибуття  амортизація</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 xml:space="preserve">                                                                             </w:t>
      </w:r>
      <w:r w:rsidRPr="00CD6F06">
        <w:rPr>
          <w:rFonts w:eastAsia="Times New Roman" w:cs="Times New Roman"/>
          <w:kern w:val="0"/>
          <w:sz w:val="20"/>
          <w:szCs w:val="20"/>
          <w:lang w:val="en-US" w:eastAsia="uk-UA"/>
          <w14:ligatures w14:val="none"/>
        </w:rPr>
        <w:tab/>
        <w:t>8</w:t>
      </w:r>
      <w:r w:rsidRPr="00CD6F06">
        <w:rPr>
          <w:rFonts w:eastAsia="Times New Roman" w:cs="Times New Roman"/>
          <w:kern w:val="0"/>
          <w:sz w:val="20"/>
          <w:szCs w:val="20"/>
          <w:lang w:val="en-US" w:eastAsia="uk-UA"/>
          <w14:ligatures w14:val="none"/>
        </w:rPr>
        <w:tab/>
        <w:t xml:space="preserve">   76</w:t>
      </w:r>
      <w:r w:rsidRPr="00CD6F06">
        <w:rPr>
          <w:rFonts w:eastAsia="Times New Roman" w:cs="Times New Roman"/>
          <w:kern w:val="0"/>
          <w:sz w:val="20"/>
          <w:szCs w:val="20"/>
          <w:lang w:val="en-US" w:eastAsia="uk-UA"/>
          <w14:ligatures w14:val="none"/>
        </w:rPr>
        <w:tab/>
        <w:t>84</w:t>
      </w:r>
    </w:p>
    <w:p w14:paraId="486F2EC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Амортизаційні відрахування</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 xml:space="preserve">                                                 232 144</w:t>
      </w:r>
      <w:r w:rsidRPr="00CD6F06">
        <w:rPr>
          <w:rFonts w:eastAsia="Times New Roman" w:cs="Times New Roman"/>
          <w:kern w:val="0"/>
          <w:sz w:val="20"/>
          <w:szCs w:val="20"/>
          <w:lang w:val="en-US" w:eastAsia="uk-UA"/>
          <w14:ligatures w14:val="none"/>
        </w:rPr>
        <w:tab/>
        <w:t xml:space="preserve">      18</w:t>
      </w:r>
      <w:r w:rsidRPr="00CD6F06">
        <w:rPr>
          <w:rFonts w:eastAsia="Times New Roman" w:cs="Times New Roman"/>
          <w:kern w:val="0"/>
          <w:sz w:val="20"/>
          <w:szCs w:val="20"/>
          <w:lang w:val="en-US" w:eastAsia="uk-UA"/>
          <w14:ligatures w14:val="none"/>
        </w:rPr>
        <w:tab/>
        <w:t xml:space="preserve">   23</w:t>
      </w:r>
      <w:r w:rsidRPr="00CD6F06">
        <w:rPr>
          <w:rFonts w:eastAsia="Times New Roman" w:cs="Times New Roman"/>
          <w:kern w:val="0"/>
          <w:sz w:val="20"/>
          <w:szCs w:val="20"/>
          <w:lang w:val="en-US" w:eastAsia="uk-UA"/>
          <w14:ligatures w14:val="none"/>
        </w:rPr>
        <w:tab/>
        <w:t>417</w:t>
      </w:r>
    </w:p>
    <w:p w14:paraId="6C623A1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Інший рух ОЗ</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-1/-1</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1</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-1</w:t>
      </w:r>
    </w:p>
    <w:p w14:paraId="0F5C891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Первісна або переоцінена вартість на 31 грудня 2024р. </w:t>
      </w:r>
      <w:r w:rsidRPr="00CD6F06">
        <w:rPr>
          <w:rFonts w:eastAsia="Times New Roman" w:cs="Times New Roman"/>
          <w:kern w:val="0"/>
          <w:sz w:val="20"/>
          <w:szCs w:val="20"/>
          <w:lang w:val="en-US" w:eastAsia="uk-UA"/>
          <w14:ligatures w14:val="none"/>
        </w:rPr>
        <w:tab/>
        <w:t>6460</w:t>
      </w:r>
      <w:r w:rsidRPr="00CD6F06">
        <w:rPr>
          <w:rFonts w:eastAsia="Times New Roman" w:cs="Times New Roman"/>
          <w:kern w:val="0"/>
          <w:sz w:val="20"/>
          <w:szCs w:val="20"/>
          <w:lang w:val="en-US" w:eastAsia="uk-UA"/>
          <w14:ligatures w14:val="none"/>
        </w:rPr>
        <w:tab/>
        <w:t>7040</w:t>
      </w:r>
      <w:r w:rsidRPr="00CD6F06">
        <w:rPr>
          <w:rFonts w:eastAsia="Times New Roman" w:cs="Times New Roman"/>
          <w:kern w:val="0"/>
          <w:sz w:val="20"/>
          <w:szCs w:val="20"/>
          <w:lang w:val="en-US" w:eastAsia="uk-UA"/>
          <w14:ligatures w14:val="none"/>
        </w:rPr>
        <w:tab/>
        <w:t>2532</w:t>
      </w:r>
      <w:r w:rsidRPr="00CD6F06">
        <w:rPr>
          <w:rFonts w:eastAsia="Times New Roman" w:cs="Times New Roman"/>
          <w:kern w:val="0"/>
          <w:sz w:val="20"/>
          <w:szCs w:val="20"/>
          <w:lang w:val="en-US" w:eastAsia="uk-UA"/>
          <w14:ligatures w14:val="none"/>
        </w:rPr>
        <w:tab/>
        <w:t>560</w:t>
      </w:r>
      <w:r w:rsidRPr="00CD6F06">
        <w:rPr>
          <w:rFonts w:eastAsia="Times New Roman" w:cs="Times New Roman"/>
          <w:kern w:val="0"/>
          <w:sz w:val="20"/>
          <w:szCs w:val="20"/>
          <w:lang w:val="en-US" w:eastAsia="uk-UA"/>
          <w14:ligatures w14:val="none"/>
        </w:rPr>
        <w:tab/>
        <w:t>265</w:t>
      </w:r>
      <w:r w:rsidRPr="00CD6F06">
        <w:rPr>
          <w:rFonts w:eastAsia="Times New Roman" w:cs="Times New Roman"/>
          <w:kern w:val="0"/>
          <w:sz w:val="20"/>
          <w:szCs w:val="20"/>
          <w:lang w:val="en-US" w:eastAsia="uk-UA"/>
          <w14:ligatures w14:val="none"/>
        </w:rPr>
        <w:tab/>
        <w:t>16857</w:t>
      </w:r>
    </w:p>
    <w:p w14:paraId="6C03D1F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Накопичена амортизація</w:t>
      </w:r>
      <w:r w:rsidRPr="00CD6F06">
        <w:rPr>
          <w:rFonts w:eastAsia="Times New Roman" w:cs="Times New Roman"/>
          <w:kern w:val="0"/>
          <w:sz w:val="20"/>
          <w:szCs w:val="20"/>
          <w:lang w:val="en-US" w:eastAsia="uk-UA"/>
          <w14:ligatures w14:val="none"/>
        </w:rPr>
        <w:tab/>
        <w:t xml:space="preserve">                                                4300</w:t>
      </w:r>
      <w:r w:rsidRPr="00CD6F06">
        <w:rPr>
          <w:rFonts w:eastAsia="Times New Roman" w:cs="Times New Roman"/>
          <w:kern w:val="0"/>
          <w:sz w:val="20"/>
          <w:szCs w:val="20"/>
          <w:lang w:val="en-US" w:eastAsia="uk-UA"/>
          <w14:ligatures w14:val="none"/>
        </w:rPr>
        <w:tab/>
        <w:t>4489</w:t>
      </w:r>
      <w:r w:rsidRPr="00CD6F06">
        <w:rPr>
          <w:rFonts w:eastAsia="Times New Roman" w:cs="Times New Roman"/>
          <w:kern w:val="0"/>
          <w:sz w:val="20"/>
          <w:szCs w:val="20"/>
          <w:lang w:val="en-US" w:eastAsia="uk-UA"/>
          <w14:ligatures w14:val="none"/>
        </w:rPr>
        <w:tab/>
        <w:t>1819</w:t>
      </w:r>
      <w:r w:rsidRPr="00CD6F06">
        <w:rPr>
          <w:rFonts w:eastAsia="Times New Roman" w:cs="Times New Roman"/>
          <w:kern w:val="0"/>
          <w:sz w:val="20"/>
          <w:szCs w:val="20"/>
          <w:lang w:val="en-US" w:eastAsia="uk-UA"/>
          <w14:ligatures w14:val="none"/>
        </w:rPr>
        <w:tab/>
        <w:t>542</w:t>
      </w:r>
      <w:r w:rsidRPr="00CD6F06">
        <w:rPr>
          <w:rFonts w:eastAsia="Times New Roman" w:cs="Times New Roman"/>
          <w:kern w:val="0"/>
          <w:sz w:val="20"/>
          <w:szCs w:val="20"/>
          <w:lang w:val="en-US" w:eastAsia="uk-UA"/>
          <w14:ligatures w14:val="none"/>
        </w:rPr>
        <w:tab/>
        <w:t>238</w:t>
      </w:r>
      <w:r w:rsidRPr="00CD6F06">
        <w:rPr>
          <w:rFonts w:eastAsia="Times New Roman" w:cs="Times New Roman"/>
          <w:kern w:val="0"/>
          <w:sz w:val="20"/>
          <w:szCs w:val="20"/>
          <w:lang w:val="en-US" w:eastAsia="uk-UA"/>
          <w14:ligatures w14:val="none"/>
        </w:rPr>
        <w:tab/>
        <w:t>11388</w:t>
      </w:r>
    </w:p>
    <w:p w14:paraId="699A69F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Балансова вартість на 31 грудня 2024 р.</w:t>
      </w:r>
      <w:r w:rsidRPr="00CD6F06">
        <w:rPr>
          <w:rFonts w:eastAsia="Times New Roman" w:cs="Times New Roman"/>
          <w:kern w:val="0"/>
          <w:sz w:val="20"/>
          <w:szCs w:val="20"/>
          <w:lang w:val="en-US" w:eastAsia="uk-UA"/>
          <w14:ligatures w14:val="none"/>
        </w:rPr>
        <w:tab/>
        <w:t xml:space="preserve">                        2160</w:t>
      </w:r>
      <w:r w:rsidRPr="00CD6F06">
        <w:rPr>
          <w:rFonts w:eastAsia="Times New Roman" w:cs="Times New Roman"/>
          <w:kern w:val="0"/>
          <w:sz w:val="20"/>
          <w:szCs w:val="20"/>
          <w:lang w:val="en-US" w:eastAsia="uk-UA"/>
          <w14:ligatures w14:val="none"/>
        </w:rPr>
        <w:tab/>
        <w:t>2551</w:t>
      </w:r>
      <w:r w:rsidRPr="00CD6F06">
        <w:rPr>
          <w:rFonts w:eastAsia="Times New Roman" w:cs="Times New Roman"/>
          <w:kern w:val="0"/>
          <w:sz w:val="20"/>
          <w:szCs w:val="20"/>
          <w:lang w:val="en-US" w:eastAsia="uk-UA"/>
          <w14:ligatures w14:val="none"/>
        </w:rPr>
        <w:tab/>
        <w:t>713</w:t>
      </w:r>
      <w:r w:rsidRPr="00CD6F06">
        <w:rPr>
          <w:rFonts w:eastAsia="Times New Roman" w:cs="Times New Roman"/>
          <w:kern w:val="0"/>
          <w:sz w:val="20"/>
          <w:szCs w:val="20"/>
          <w:lang w:val="en-US" w:eastAsia="uk-UA"/>
          <w14:ligatures w14:val="none"/>
        </w:rPr>
        <w:tab/>
        <w:t xml:space="preserve">      18</w:t>
      </w:r>
      <w:r w:rsidRPr="00CD6F06">
        <w:rPr>
          <w:rFonts w:eastAsia="Times New Roman" w:cs="Times New Roman"/>
          <w:kern w:val="0"/>
          <w:sz w:val="20"/>
          <w:szCs w:val="20"/>
          <w:lang w:val="en-US" w:eastAsia="uk-UA"/>
          <w14:ligatures w14:val="none"/>
        </w:rPr>
        <w:tab/>
        <w:t>27</w:t>
      </w:r>
      <w:r w:rsidRPr="00CD6F06">
        <w:rPr>
          <w:rFonts w:eastAsia="Times New Roman" w:cs="Times New Roman"/>
          <w:kern w:val="0"/>
          <w:sz w:val="20"/>
          <w:szCs w:val="20"/>
          <w:lang w:val="en-US" w:eastAsia="uk-UA"/>
          <w14:ligatures w14:val="none"/>
        </w:rPr>
        <w:tab/>
        <w:t>5469</w:t>
      </w:r>
    </w:p>
    <w:p w14:paraId="63E0DB8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Надходження</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4453F62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Вибуття первісної вартості</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64183ED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Вибуття амортизаційних нарахувань</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1130A3A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Амортизаційні відрахування</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 xml:space="preserve">                                                 202</w:t>
      </w:r>
      <w:r w:rsidRPr="00CD6F06">
        <w:rPr>
          <w:rFonts w:eastAsia="Times New Roman" w:cs="Times New Roman"/>
          <w:kern w:val="0"/>
          <w:sz w:val="20"/>
          <w:szCs w:val="20"/>
          <w:lang w:val="en-US" w:eastAsia="uk-UA"/>
          <w14:ligatures w14:val="none"/>
        </w:rPr>
        <w:tab/>
        <w:t>144</w:t>
      </w:r>
      <w:r w:rsidRPr="00CD6F06">
        <w:rPr>
          <w:rFonts w:eastAsia="Times New Roman" w:cs="Times New Roman"/>
          <w:kern w:val="0"/>
          <w:sz w:val="20"/>
          <w:szCs w:val="20"/>
          <w:lang w:val="en-US" w:eastAsia="uk-UA"/>
          <w14:ligatures w14:val="none"/>
        </w:rPr>
        <w:tab/>
        <w:t>4</w:t>
      </w:r>
      <w:r w:rsidRPr="00CD6F06">
        <w:rPr>
          <w:rFonts w:eastAsia="Times New Roman" w:cs="Times New Roman"/>
          <w:kern w:val="0"/>
          <w:sz w:val="20"/>
          <w:szCs w:val="20"/>
          <w:lang w:val="en-US" w:eastAsia="uk-UA"/>
          <w14:ligatures w14:val="none"/>
        </w:rPr>
        <w:tab/>
        <w:t>9</w:t>
      </w:r>
      <w:r w:rsidRPr="00CD6F06">
        <w:rPr>
          <w:rFonts w:eastAsia="Times New Roman" w:cs="Times New Roman"/>
          <w:kern w:val="0"/>
          <w:sz w:val="20"/>
          <w:szCs w:val="20"/>
          <w:lang w:val="en-US" w:eastAsia="uk-UA"/>
          <w14:ligatures w14:val="none"/>
        </w:rPr>
        <w:tab/>
        <w:t xml:space="preserve">          359</w:t>
      </w:r>
    </w:p>
    <w:p w14:paraId="1203828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Переведення в іншу категорію</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2BB26F3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Інший рух ОЗ</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7761A7C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Первісна або переоцінена вартість на 31 грудня 2025р.</w:t>
      </w:r>
      <w:r w:rsidRPr="00CD6F06">
        <w:rPr>
          <w:rFonts w:eastAsia="Times New Roman" w:cs="Times New Roman"/>
          <w:kern w:val="0"/>
          <w:sz w:val="20"/>
          <w:szCs w:val="20"/>
          <w:lang w:val="en-US" w:eastAsia="uk-UA"/>
          <w14:ligatures w14:val="none"/>
        </w:rPr>
        <w:tab/>
        <w:t xml:space="preserve">           6460</w:t>
      </w:r>
      <w:r w:rsidRPr="00CD6F06">
        <w:rPr>
          <w:rFonts w:eastAsia="Times New Roman" w:cs="Times New Roman"/>
          <w:kern w:val="0"/>
          <w:sz w:val="20"/>
          <w:szCs w:val="20"/>
          <w:lang w:val="en-US" w:eastAsia="uk-UA"/>
          <w14:ligatures w14:val="none"/>
        </w:rPr>
        <w:tab/>
        <w:t>7040</w:t>
      </w:r>
      <w:r w:rsidRPr="00CD6F06">
        <w:rPr>
          <w:rFonts w:eastAsia="Times New Roman" w:cs="Times New Roman"/>
          <w:kern w:val="0"/>
          <w:sz w:val="20"/>
          <w:szCs w:val="20"/>
          <w:lang w:val="en-US" w:eastAsia="uk-UA"/>
          <w14:ligatures w14:val="none"/>
        </w:rPr>
        <w:tab/>
        <w:t>2532</w:t>
      </w:r>
      <w:r w:rsidRPr="00CD6F06">
        <w:rPr>
          <w:rFonts w:eastAsia="Times New Roman" w:cs="Times New Roman"/>
          <w:kern w:val="0"/>
          <w:sz w:val="20"/>
          <w:szCs w:val="20"/>
          <w:lang w:val="en-US" w:eastAsia="uk-UA"/>
          <w14:ligatures w14:val="none"/>
        </w:rPr>
        <w:tab/>
        <w:t>560</w:t>
      </w:r>
      <w:r w:rsidRPr="00CD6F06">
        <w:rPr>
          <w:rFonts w:eastAsia="Times New Roman" w:cs="Times New Roman"/>
          <w:kern w:val="0"/>
          <w:sz w:val="20"/>
          <w:szCs w:val="20"/>
          <w:lang w:val="en-US" w:eastAsia="uk-UA"/>
          <w14:ligatures w14:val="none"/>
        </w:rPr>
        <w:tab/>
        <w:t>265</w:t>
      </w:r>
      <w:r w:rsidRPr="00CD6F06">
        <w:rPr>
          <w:rFonts w:eastAsia="Times New Roman" w:cs="Times New Roman"/>
          <w:kern w:val="0"/>
          <w:sz w:val="20"/>
          <w:szCs w:val="20"/>
          <w:lang w:val="en-US" w:eastAsia="uk-UA"/>
          <w14:ligatures w14:val="none"/>
        </w:rPr>
        <w:tab/>
        <w:t>16857</w:t>
      </w:r>
    </w:p>
    <w:p w14:paraId="786FA2B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Накопичена амортизація</w:t>
      </w:r>
      <w:r w:rsidRPr="00CD6F06">
        <w:rPr>
          <w:rFonts w:eastAsia="Times New Roman" w:cs="Times New Roman"/>
          <w:kern w:val="0"/>
          <w:sz w:val="20"/>
          <w:szCs w:val="20"/>
          <w:lang w:val="en-US" w:eastAsia="uk-UA"/>
          <w14:ligatures w14:val="none"/>
        </w:rPr>
        <w:tab/>
        <w:t xml:space="preserve">                                                     4300</w:t>
      </w:r>
      <w:r w:rsidRPr="00CD6F06">
        <w:rPr>
          <w:rFonts w:eastAsia="Times New Roman" w:cs="Times New Roman"/>
          <w:kern w:val="0"/>
          <w:sz w:val="20"/>
          <w:szCs w:val="20"/>
          <w:lang w:val="en-US" w:eastAsia="uk-UA"/>
          <w14:ligatures w14:val="none"/>
        </w:rPr>
        <w:tab/>
        <w:t>4691</w:t>
      </w:r>
      <w:r w:rsidRPr="00CD6F06">
        <w:rPr>
          <w:rFonts w:eastAsia="Times New Roman" w:cs="Times New Roman"/>
          <w:kern w:val="0"/>
          <w:sz w:val="20"/>
          <w:szCs w:val="20"/>
          <w:lang w:val="en-US" w:eastAsia="uk-UA"/>
          <w14:ligatures w14:val="none"/>
        </w:rPr>
        <w:tab/>
        <w:t>1963</w:t>
      </w:r>
      <w:r w:rsidRPr="00CD6F06">
        <w:rPr>
          <w:rFonts w:eastAsia="Times New Roman" w:cs="Times New Roman"/>
          <w:kern w:val="0"/>
          <w:sz w:val="20"/>
          <w:szCs w:val="20"/>
          <w:lang w:val="en-US" w:eastAsia="uk-UA"/>
          <w14:ligatures w14:val="none"/>
        </w:rPr>
        <w:tab/>
        <w:t>546</w:t>
      </w:r>
      <w:r w:rsidRPr="00CD6F06">
        <w:rPr>
          <w:rFonts w:eastAsia="Times New Roman" w:cs="Times New Roman"/>
          <w:kern w:val="0"/>
          <w:sz w:val="20"/>
          <w:szCs w:val="20"/>
          <w:lang w:val="en-US" w:eastAsia="uk-UA"/>
          <w14:ligatures w14:val="none"/>
        </w:rPr>
        <w:tab/>
        <w:t>247</w:t>
      </w:r>
      <w:r w:rsidRPr="00CD6F06">
        <w:rPr>
          <w:rFonts w:eastAsia="Times New Roman" w:cs="Times New Roman"/>
          <w:kern w:val="0"/>
          <w:sz w:val="20"/>
          <w:szCs w:val="20"/>
          <w:lang w:val="en-US" w:eastAsia="uk-UA"/>
          <w14:ligatures w14:val="none"/>
        </w:rPr>
        <w:tab/>
        <w:t>11747</w:t>
      </w:r>
    </w:p>
    <w:p w14:paraId="6DC128C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Балансова вартість на 31  грудня 2025р.</w:t>
      </w:r>
      <w:r w:rsidRPr="00CD6F06">
        <w:rPr>
          <w:rFonts w:eastAsia="Times New Roman" w:cs="Times New Roman"/>
          <w:kern w:val="0"/>
          <w:sz w:val="20"/>
          <w:szCs w:val="20"/>
          <w:lang w:val="en-US" w:eastAsia="uk-UA"/>
          <w14:ligatures w14:val="none"/>
        </w:rPr>
        <w:tab/>
        <w:t xml:space="preserve">                               2160</w:t>
      </w:r>
      <w:r w:rsidRPr="00CD6F06">
        <w:rPr>
          <w:rFonts w:eastAsia="Times New Roman" w:cs="Times New Roman"/>
          <w:kern w:val="0"/>
          <w:sz w:val="20"/>
          <w:szCs w:val="20"/>
          <w:lang w:val="en-US" w:eastAsia="uk-UA"/>
          <w14:ligatures w14:val="none"/>
        </w:rPr>
        <w:tab/>
        <w:t>2349</w:t>
      </w:r>
      <w:r w:rsidRPr="00CD6F06">
        <w:rPr>
          <w:rFonts w:eastAsia="Times New Roman" w:cs="Times New Roman"/>
          <w:kern w:val="0"/>
          <w:sz w:val="20"/>
          <w:szCs w:val="20"/>
          <w:lang w:val="en-US" w:eastAsia="uk-UA"/>
          <w14:ligatures w14:val="none"/>
        </w:rPr>
        <w:tab/>
        <w:t>570</w:t>
      </w:r>
      <w:r w:rsidRPr="00CD6F06">
        <w:rPr>
          <w:rFonts w:eastAsia="Times New Roman" w:cs="Times New Roman"/>
          <w:kern w:val="0"/>
          <w:sz w:val="20"/>
          <w:szCs w:val="20"/>
          <w:lang w:val="en-US" w:eastAsia="uk-UA"/>
          <w14:ligatures w14:val="none"/>
        </w:rPr>
        <w:tab/>
        <w:t>14</w:t>
      </w:r>
      <w:r w:rsidRPr="00CD6F06">
        <w:rPr>
          <w:rFonts w:eastAsia="Times New Roman" w:cs="Times New Roman"/>
          <w:kern w:val="0"/>
          <w:sz w:val="20"/>
          <w:szCs w:val="20"/>
          <w:lang w:val="en-US" w:eastAsia="uk-UA"/>
          <w14:ligatures w14:val="none"/>
        </w:rPr>
        <w:tab/>
        <w:t>18</w:t>
      </w:r>
      <w:r w:rsidRPr="00CD6F06">
        <w:rPr>
          <w:rFonts w:eastAsia="Times New Roman" w:cs="Times New Roman"/>
          <w:kern w:val="0"/>
          <w:sz w:val="20"/>
          <w:szCs w:val="20"/>
          <w:lang w:val="en-US" w:eastAsia="uk-UA"/>
          <w14:ligatures w14:val="none"/>
        </w:rPr>
        <w:tab/>
        <w:t>5110</w:t>
      </w:r>
    </w:p>
    <w:p w14:paraId="264566D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Компанія не проводила оцінку основних засобів станом на 31 грудня 2025року.</w:t>
      </w:r>
    </w:p>
    <w:p w14:paraId="4F86B07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Більша частина споруд, виробничого та іншого устаткування мають вузькоспеціалізований характер і рідко продаються на відкритому ринку в Україні, окрім випадків продажу у складі діючого бізнесу. В Україні ринок аналогічних основних засобів не є активним, і відсутність угод з продажу порівнюваних активів в достатньому об'ємі не дозволяє використовувати ринковий підхід для визначення справедливої вартості. </w:t>
      </w:r>
    </w:p>
    <w:p w14:paraId="7D2C190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2025році витрати на амортизацію у сумі 118,0тис. гривень (у 2024 році - 150,0тис. гривень) були включені до складу загальновиробничих витрат; 11,0тис. гривень (у 2024 році -41,0тис. гривень) - до складу адміністративних витрат, а 230,0тис. гривень (у 2024 році - 230,0тис. гривень) - до складу інших операційних витрат.</w:t>
      </w:r>
    </w:p>
    <w:p w14:paraId="1FC8CE9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Основні засоби включають 5202,0тис.гривень (у 2024році -  3111,0тис.гривень) повністю замортизованих активів, які находяться в експлуатації.</w:t>
      </w:r>
    </w:p>
    <w:p w14:paraId="75A9BDA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11. Нематеріальні активи (до рядку балансу 1000)</w:t>
      </w:r>
    </w:p>
    <w:p w14:paraId="0BDECC1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балансовій вартості нематеріальних активів сталися наступні зміни:</w:t>
      </w:r>
    </w:p>
    <w:p w14:paraId="7D47C52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тисячах гривень</w:t>
      </w:r>
      <w:r w:rsidRPr="00CD6F06">
        <w:rPr>
          <w:rFonts w:eastAsia="Times New Roman" w:cs="Times New Roman"/>
          <w:kern w:val="0"/>
          <w:sz w:val="20"/>
          <w:szCs w:val="20"/>
          <w:lang w:val="en-US" w:eastAsia="uk-UA"/>
          <w14:ligatures w14:val="none"/>
        </w:rPr>
        <w:tab/>
        <w:t>2025рік</w:t>
      </w:r>
      <w:r w:rsidRPr="00CD6F06">
        <w:rPr>
          <w:rFonts w:eastAsia="Times New Roman" w:cs="Times New Roman"/>
          <w:kern w:val="0"/>
          <w:sz w:val="20"/>
          <w:szCs w:val="20"/>
          <w:lang w:val="en-US" w:eastAsia="uk-UA"/>
          <w14:ligatures w14:val="none"/>
        </w:rPr>
        <w:tab/>
        <w:t>2024 рік</w:t>
      </w:r>
    </w:p>
    <w:p w14:paraId="4563314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Первісна або переоцінена  вартість на  початок  періоду</w:t>
      </w:r>
      <w:r w:rsidRPr="00CD6F06">
        <w:rPr>
          <w:rFonts w:eastAsia="Times New Roman" w:cs="Times New Roman"/>
          <w:kern w:val="0"/>
          <w:sz w:val="20"/>
          <w:szCs w:val="20"/>
          <w:lang w:val="en-US" w:eastAsia="uk-UA"/>
          <w14:ligatures w14:val="none"/>
        </w:rPr>
        <w:tab/>
        <w:t>265</w:t>
      </w:r>
      <w:r w:rsidRPr="00CD6F06">
        <w:rPr>
          <w:rFonts w:eastAsia="Times New Roman" w:cs="Times New Roman"/>
          <w:kern w:val="0"/>
          <w:sz w:val="20"/>
          <w:szCs w:val="20"/>
          <w:lang w:val="en-US" w:eastAsia="uk-UA"/>
          <w14:ligatures w14:val="none"/>
        </w:rPr>
        <w:tab/>
        <w:t>341</w:t>
      </w:r>
    </w:p>
    <w:p w14:paraId="0965343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Накопичена амортизація</w:t>
      </w:r>
      <w:r w:rsidRPr="00CD6F06">
        <w:rPr>
          <w:rFonts w:eastAsia="Times New Roman" w:cs="Times New Roman"/>
          <w:kern w:val="0"/>
          <w:sz w:val="20"/>
          <w:szCs w:val="20"/>
          <w:lang w:val="en-US" w:eastAsia="uk-UA"/>
          <w14:ligatures w14:val="none"/>
        </w:rPr>
        <w:tab/>
        <w:t xml:space="preserve">                                                238</w:t>
      </w:r>
      <w:r w:rsidRPr="00CD6F06">
        <w:rPr>
          <w:rFonts w:eastAsia="Times New Roman" w:cs="Times New Roman"/>
          <w:kern w:val="0"/>
          <w:sz w:val="20"/>
          <w:szCs w:val="20"/>
          <w:lang w:val="en-US" w:eastAsia="uk-UA"/>
          <w14:ligatures w14:val="none"/>
        </w:rPr>
        <w:tab/>
        <w:t>291</w:t>
      </w:r>
    </w:p>
    <w:p w14:paraId="0A905B1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Балансова вартість на початок періоду</w:t>
      </w:r>
      <w:r w:rsidRPr="00CD6F06">
        <w:rPr>
          <w:rFonts w:eastAsia="Times New Roman" w:cs="Times New Roman"/>
          <w:kern w:val="0"/>
          <w:sz w:val="20"/>
          <w:szCs w:val="20"/>
          <w:lang w:val="en-US" w:eastAsia="uk-UA"/>
          <w14:ligatures w14:val="none"/>
        </w:rPr>
        <w:tab/>
        <w:t xml:space="preserve">                              27</w:t>
      </w:r>
      <w:r w:rsidRPr="00CD6F06">
        <w:rPr>
          <w:rFonts w:eastAsia="Times New Roman" w:cs="Times New Roman"/>
          <w:kern w:val="0"/>
          <w:sz w:val="20"/>
          <w:szCs w:val="20"/>
          <w:lang w:val="en-US" w:eastAsia="uk-UA"/>
          <w14:ligatures w14:val="none"/>
        </w:rPr>
        <w:tab/>
        <w:t>50</w:t>
      </w:r>
    </w:p>
    <w:p w14:paraId="5F03AE5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Надходження</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2B450F4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Вибуття первісної вартості</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 xml:space="preserve">                                                 76</w:t>
      </w:r>
    </w:p>
    <w:p w14:paraId="136833C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Амортизаційні нарахування</w:t>
      </w:r>
      <w:r w:rsidRPr="00CD6F06">
        <w:rPr>
          <w:rFonts w:eastAsia="Times New Roman" w:cs="Times New Roman"/>
          <w:kern w:val="0"/>
          <w:sz w:val="20"/>
          <w:szCs w:val="20"/>
          <w:lang w:val="en-US" w:eastAsia="uk-UA"/>
          <w14:ligatures w14:val="none"/>
        </w:rPr>
        <w:tab/>
        <w:t xml:space="preserve">                                                   9</w:t>
      </w:r>
      <w:r w:rsidRPr="00CD6F06">
        <w:rPr>
          <w:rFonts w:eastAsia="Times New Roman" w:cs="Times New Roman"/>
          <w:kern w:val="0"/>
          <w:sz w:val="20"/>
          <w:szCs w:val="20"/>
          <w:lang w:val="en-US" w:eastAsia="uk-UA"/>
          <w14:ligatures w14:val="none"/>
        </w:rPr>
        <w:tab/>
        <w:t>76</w:t>
      </w:r>
    </w:p>
    <w:p w14:paraId="1F96D4A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Вибуття амортизаційних нарахувань</w:t>
      </w:r>
      <w:r w:rsidRPr="00CD6F06">
        <w:rPr>
          <w:rFonts w:eastAsia="Times New Roman" w:cs="Times New Roman"/>
          <w:kern w:val="0"/>
          <w:sz w:val="20"/>
          <w:szCs w:val="20"/>
          <w:lang w:val="en-US" w:eastAsia="uk-UA"/>
          <w14:ligatures w14:val="none"/>
        </w:rPr>
        <w:tab/>
        <w:t xml:space="preserve">                                   </w:t>
      </w:r>
      <w:r w:rsidRPr="00CD6F06">
        <w:rPr>
          <w:rFonts w:eastAsia="Times New Roman" w:cs="Times New Roman"/>
          <w:kern w:val="0"/>
          <w:sz w:val="20"/>
          <w:szCs w:val="20"/>
          <w:lang w:val="en-US" w:eastAsia="uk-UA"/>
          <w14:ligatures w14:val="none"/>
        </w:rPr>
        <w:tab/>
        <w:t>23</w:t>
      </w:r>
    </w:p>
    <w:p w14:paraId="7868B41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Первісна або переоцінена вартість на кінець періоду</w:t>
      </w:r>
      <w:r w:rsidRPr="00CD6F06">
        <w:rPr>
          <w:rFonts w:eastAsia="Times New Roman" w:cs="Times New Roman"/>
          <w:kern w:val="0"/>
          <w:sz w:val="20"/>
          <w:szCs w:val="20"/>
          <w:lang w:val="en-US" w:eastAsia="uk-UA"/>
          <w14:ligatures w14:val="none"/>
        </w:rPr>
        <w:tab/>
        <w:t xml:space="preserve">   265</w:t>
      </w:r>
      <w:r w:rsidRPr="00CD6F06">
        <w:rPr>
          <w:rFonts w:eastAsia="Times New Roman" w:cs="Times New Roman"/>
          <w:kern w:val="0"/>
          <w:sz w:val="20"/>
          <w:szCs w:val="20"/>
          <w:lang w:val="en-US" w:eastAsia="uk-UA"/>
          <w14:ligatures w14:val="none"/>
        </w:rPr>
        <w:tab/>
        <w:t>265</w:t>
      </w:r>
    </w:p>
    <w:p w14:paraId="63D2347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Накопичена амортизація</w:t>
      </w:r>
      <w:r w:rsidRPr="00CD6F06">
        <w:rPr>
          <w:rFonts w:eastAsia="Times New Roman" w:cs="Times New Roman"/>
          <w:kern w:val="0"/>
          <w:sz w:val="20"/>
          <w:szCs w:val="20"/>
          <w:lang w:val="en-US" w:eastAsia="uk-UA"/>
          <w14:ligatures w14:val="none"/>
        </w:rPr>
        <w:tab/>
        <w:t xml:space="preserve">                                              247</w:t>
      </w:r>
      <w:r w:rsidRPr="00CD6F06">
        <w:rPr>
          <w:rFonts w:eastAsia="Times New Roman" w:cs="Times New Roman"/>
          <w:kern w:val="0"/>
          <w:sz w:val="20"/>
          <w:szCs w:val="20"/>
          <w:lang w:val="en-US" w:eastAsia="uk-UA"/>
          <w14:ligatures w14:val="none"/>
        </w:rPr>
        <w:tab/>
        <w:t>238</w:t>
      </w:r>
    </w:p>
    <w:p w14:paraId="1232BB9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Балансова вартість на кінець періоду</w:t>
      </w:r>
      <w:r w:rsidRPr="00CD6F06">
        <w:rPr>
          <w:rFonts w:eastAsia="Times New Roman" w:cs="Times New Roman"/>
          <w:kern w:val="0"/>
          <w:sz w:val="20"/>
          <w:szCs w:val="20"/>
          <w:lang w:val="en-US" w:eastAsia="uk-UA"/>
          <w14:ligatures w14:val="none"/>
        </w:rPr>
        <w:tab/>
        <w:t xml:space="preserve">                             18</w:t>
      </w:r>
      <w:r w:rsidRPr="00CD6F06">
        <w:rPr>
          <w:rFonts w:eastAsia="Times New Roman" w:cs="Times New Roman"/>
          <w:kern w:val="0"/>
          <w:sz w:val="20"/>
          <w:szCs w:val="20"/>
          <w:lang w:val="en-US" w:eastAsia="uk-UA"/>
          <w14:ligatures w14:val="none"/>
        </w:rPr>
        <w:tab/>
        <w:t>27</w:t>
      </w:r>
    </w:p>
    <w:p w14:paraId="3F52DF2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12. Товарно-матеріальні запаси (до рядку балансу 1100)</w:t>
      </w:r>
    </w:p>
    <w:p w14:paraId="6947B27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тисячах гривень</w:t>
      </w:r>
      <w:r w:rsidRPr="00CD6F06">
        <w:rPr>
          <w:rFonts w:eastAsia="Times New Roman" w:cs="Times New Roman"/>
          <w:kern w:val="0"/>
          <w:sz w:val="20"/>
          <w:szCs w:val="20"/>
          <w:lang w:val="en-US" w:eastAsia="uk-UA"/>
          <w14:ligatures w14:val="none"/>
        </w:rPr>
        <w:tab/>
        <w:t>31 грудня 2025 р.</w:t>
      </w:r>
      <w:r w:rsidRPr="00CD6F06">
        <w:rPr>
          <w:rFonts w:eastAsia="Times New Roman" w:cs="Times New Roman"/>
          <w:kern w:val="0"/>
          <w:sz w:val="20"/>
          <w:szCs w:val="20"/>
          <w:lang w:val="en-US" w:eastAsia="uk-UA"/>
          <w14:ligatures w14:val="none"/>
        </w:rPr>
        <w:tab/>
        <w:t>31 грудня 2024 р.</w:t>
      </w:r>
    </w:p>
    <w:p w14:paraId="7E9623C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Паливо</w:t>
      </w:r>
      <w:r w:rsidRPr="00CD6F06">
        <w:rPr>
          <w:rFonts w:eastAsia="Times New Roman" w:cs="Times New Roman"/>
          <w:kern w:val="0"/>
          <w:sz w:val="20"/>
          <w:szCs w:val="20"/>
          <w:lang w:val="en-US" w:eastAsia="uk-UA"/>
          <w14:ligatures w14:val="none"/>
        </w:rPr>
        <w:tab/>
        <w:t xml:space="preserve">                          31</w:t>
      </w:r>
      <w:r w:rsidRPr="00CD6F06">
        <w:rPr>
          <w:rFonts w:eastAsia="Times New Roman" w:cs="Times New Roman"/>
          <w:kern w:val="0"/>
          <w:sz w:val="20"/>
          <w:szCs w:val="20"/>
          <w:lang w:val="en-US" w:eastAsia="uk-UA"/>
          <w14:ligatures w14:val="none"/>
        </w:rPr>
        <w:tab/>
        <w:t xml:space="preserve">       32</w:t>
      </w:r>
    </w:p>
    <w:p w14:paraId="60E8152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Сировина та матеріали</w:t>
      </w:r>
      <w:r w:rsidRPr="00CD6F06">
        <w:rPr>
          <w:rFonts w:eastAsia="Times New Roman" w:cs="Times New Roman"/>
          <w:kern w:val="0"/>
          <w:sz w:val="20"/>
          <w:szCs w:val="20"/>
          <w:lang w:val="en-US" w:eastAsia="uk-UA"/>
          <w14:ligatures w14:val="none"/>
        </w:rPr>
        <w:tab/>
        <w:t>10471</w:t>
      </w:r>
      <w:r w:rsidRPr="00CD6F06">
        <w:rPr>
          <w:rFonts w:eastAsia="Times New Roman" w:cs="Times New Roman"/>
          <w:kern w:val="0"/>
          <w:sz w:val="20"/>
          <w:szCs w:val="20"/>
          <w:lang w:val="en-US" w:eastAsia="uk-UA"/>
          <w14:ligatures w14:val="none"/>
        </w:rPr>
        <w:tab/>
        <w:t>11245</w:t>
      </w:r>
    </w:p>
    <w:p w14:paraId="4280ADD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Запасні частини</w:t>
      </w:r>
      <w:r w:rsidRPr="00CD6F06">
        <w:rPr>
          <w:rFonts w:eastAsia="Times New Roman" w:cs="Times New Roman"/>
          <w:kern w:val="0"/>
          <w:sz w:val="20"/>
          <w:szCs w:val="20"/>
          <w:lang w:val="en-US" w:eastAsia="uk-UA"/>
          <w14:ligatures w14:val="none"/>
        </w:rPr>
        <w:tab/>
        <w:t xml:space="preserve">       331</w:t>
      </w:r>
      <w:r w:rsidRPr="00CD6F06">
        <w:rPr>
          <w:rFonts w:eastAsia="Times New Roman" w:cs="Times New Roman"/>
          <w:kern w:val="0"/>
          <w:sz w:val="20"/>
          <w:szCs w:val="20"/>
          <w:lang w:val="en-US" w:eastAsia="uk-UA"/>
          <w14:ligatures w14:val="none"/>
        </w:rPr>
        <w:tab/>
        <w:t xml:space="preserve"> 331</w:t>
      </w:r>
    </w:p>
    <w:p w14:paraId="5D9928A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Готова продукція</w:t>
      </w:r>
      <w:r w:rsidRPr="00CD6F06">
        <w:rPr>
          <w:rFonts w:eastAsia="Times New Roman" w:cs="Times New Roman"/>
          <w:kern w:val="0"/>
          <w:sz w:val="20"/>
          <w:szCs w:val="20"/>
          <w:lang w:val="en-US" w:eastAsia="uk-UA"/>
          <w14:ligatures w14:val="none"/>
        </w:rPr>
        <w:tab/>
        <w:t xml:space="preserve">       2586</w:t>
      </w:r>
      <w:r w:rsidRPr="00CD6F06">
        <w:rPr>
          <w:rFonts w:eastAsia="Times New Roman" w:cs="Times New Roman"/>
          <w:kern w:val="0"/>
          <w:sz w:val="20"/>
          <w:szCs w:val="20"/>
          <w:lang w:val="en-US" w:eastAsia="uk-UA"/>
          <w14:ligatures w14:val="none"/>
        </w:rPr>
        <w:tab/>
        <w:t>1501</w:t>
      </w:r>
    </w:p>
    <w:p w14:paraId="57B986E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Незавершене виробництво</w:t>
      </w:r>
      <w:r w:rsidRPr="00CD6F06">
        <w:rPr>
          <w:rFonts w:eastAsia="Times New Roman" w:cs="Times New Roman"/>
          <w:kern w:val="0"/>
          <w:sz w:val="20"/>
          <w:szCs w:val="20"/>
          <w:lang w:val="en-US" w:eastAsia="uk-UA"/>
          <w14:ligatures w14:val="none"/>
        </w:rPr>
        <w:tab/>
        <w:t>4307</w:t>
      </w:r>
      <w:r w:rsidRPr="00CD6F06">
        <w:rPr>
          <w:rFonts w:eastAsia="Times New Roman" w:cs="Times New Roman"/>
          <w:kern w:val="0"/>
          <w:sz w:val="20"/>
          <w:szCs w:val="20"/>
          <w:lang w:val="en-US" w:eastAsia="uk-UA"/>
          <w14:ligatures w14:val="none"/>
        </w:rPr>
        <w:tab/>
        <w:t>5730</w:t>
      </w:r>
    </w:p>
    <w:p w14:paraId="037A206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МШП</w:t>
      </w:r>
      <w:r w:rsidRPr="00CD6F06">
        <w:rPr>
          <w:rFonts w:eastAsia="Times New Roman" w:cs="Times New Roman"/>
          <w:kern w:val="0"/>
          <w:sz w:val="20"/>
          <w:szCs w:val="20"/>
          <w:lang w:val="en-US" w:eastAsia="uk-UA"/>
          <w14:ligatures w14:val="none"/>
        </w:rPr>
        <w:tab/>
        <w:t xml:space="preserve">                                654</w:t>
      </w:r>
      <w:r w:rsidRPr="00CD6F06">
        <w:rPr>
          <w:rFonts w:eastAsia="Times New Roman" w:cs="Times New Roman"/>
          <w:kern w:val="0"/>
          <w:sz w:val="20"/>
          <w:szCs w:val="20"/>
          <w:lang w:val="en-US" w:eastAsia="uk-UA"/>
          <w14:ligatures w14:val="none"/>
        </w:rPr>
        <w:tab/>
        <w:t>651</w:t>
      </w:r>
    </w:p>
    <w:p w14:paraId="7F39848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тара</w:t>
      </w:r>
      <w:r w:rsidRPr="00CD6F06">
        <w:rPr>
          <w:rFonts w:eastAsia="Times New Roman" w:cs="Times New Roman"/>
          <w:kern w:val="0"/>
          <w:sz w:val="20"/>
          <w:szCs w:val="20"/>
          <w:lang w:val="en-US" w:eastAsia="uk-UA"/>
          <w14:ligatures w14:val="none"/>
        </w:rPr>
        <w:tab/>
        <w:t xml:space="preserve">                                  15</w:t>
      </w:r>
      <w:r w:rsidRPr="00CD6F06">
        <w:rPr>
          <w:rFonts w:eastAsia="Times New Roman" w:cs="Times New Roman"/>
          <w:kern w:val="0"/>
          <w:sz w:val="20"/>
          <w:szCs w:val="20"/>
          <w:lang w:val="en-US" w:eastAsia="uk-UA"/>
          <w14:ligatures w14:val="none"/>
        </w:rPr>
        <w:tab/>
        <w:t>15</w:t>
      </w:r>
    </w:p>
    <w:p w14:paraId="5C9F087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Всього товарно-матеріальних запасів</w:t>
      </w:r>
      <w:r w:rsidRPr="00CD6F06">
        <w:rPr>
          <w:rFonts w:eastAsia="Times New Roman" w:cs="Times New Roman"/>
          <w:kern w:val="0"/>
          <w:sz w:val="20"/>
          <w:szCs w:val="20"/>
          <w:lang w:val="en-US" w:eastAsia="uk-UA"/>
          <w14:ligatures w14:val="none"/>
        </w:rPr>
        <w:tab/>
        <w:t>18395</w:t>
      </w:r>
      <w:r w:rsidRPr="00CD6F06">
        <w:rPr>
          <w:rFonts w:eastAsia="Times New Roman" w:cs="Times New Roman"/>
          <w:kern w:val="0"/>
          <w:sz w:val="20"/>
          <w:szCs w:val="20"/>
          <w:lang w:val="en-US" w:eastAsia="uk-UA"/>
          <w14:ligatures w14:val="none"/>
        </w:rPr>
        <w:tab/>
        <w:t>19505</w:t>
      </w:r>
    </w:p>
    <w:p w14:paraId="5C147ECB"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1951091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Станом на 31 грудня 2025 року товарно-матеріальні запаси показані за первісною вартістю. Знецінених та застарілих запасів ТМЦ немає.</w:t>
      </w:r>
    </w:p>
    <w:p w14:paraId="54D76F6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У зв'язку з проведенням бойових дій на території, де підприємство залишило свої активи у вигляді основних засобів та запасів, підприємство фактично втратило контроль над цими активами. </w:t>
      </w:r>
    </w:p>
    <w:p w14:paraId="67DABD4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Тому було прийнято рішення про нарахування резерву на ці активи у 2024 році:</w:t>
      </w:r>
    </w:p>
    <w:p w14:paraId="4D9B4ED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Резерв на запаси - 4286тис.грн.</w:t>
      </w:r>
    </w:p>
    <w:p w14:paraId="5A2C5AF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Резерв на незавершене виробництво - 1116тис.грн.</w:t>
      </w:r>
    </w:p>
    <w:p w14:paraId="72AB36F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 xml:space="preserve">Резерв на готову продукцію - 1501тис.грн. </w:t>
      </w:r>
    </w:p>
    <w:p w14:paraId="2D6844C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В балансі запаси відображені з урахуванням резерву. </w:t>
      </w:r>
    </w:p>
    <w:p w14:paraId="14242040"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48F5FE6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13. Дебіторська заборгованість з основної діяльності та інша дебіторська заборгованість (до рядків балансу 1005, 1125, 1130, 1135, 1155)</w:t>
      </w:r>
    </w:p>
    <w:p w14:paraId="202EB13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тисячах гривень</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31 грудня 2025р.</w:t>
      </w:r>
      <w:r w:rsidRPr="00CD6F06">
        <w:rPr>
          <w:rFonts w:eastAsia="Times New Roman" w:cs="Times New Roman"/>
          <w:kern w:val="0"/>
          <w:sz w:val="20"/>
          <w:szCs w:val="20"/>
          <w:lang w:val="en-US" w:eastAsia="uk-UA"/>
          <w14:ligatures w14:val="none"/>
        </w:rPr>
        <w:tab/>
        <w:t>31 грудня 2024р.</w:t>
      </w:r>
    </w:p>
    <w:p w14:paraId="3A51F42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7510868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Дебіторська заборгованість з основної діяльності (1125)</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115</w:t>
      </w:r>
      <w:r w:rsidRPr="00CD6F06">
        <w:rPr>
          <w:rFonts w:eastAsia="Times New Roman" w:cs="Times New Roman"/>
          <w:kern w:val="0"/>
          <w:sz w:val="20"/>
          <w:szCs w:val="20"/>
          <w:lang w:val="en-US" w:eastAsia="uk-UA"/>
          <w14:ligatures w14:val="none"/>
        </w:rPr>
        <w:tab/>
        <w:t>115</w:t>
      </w:r>
    </w:p>
    <w:p w14:paraId="1607089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Мінус: резерв на знецінення </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 xml:space="preserve">                                          115</w:t>
      </w:r>
      <w:r w:rsidRPr="00CD6F06">
        <w:rPr>
          <w:rFonts w:eastAsia="Times New Roman" w:cs="Times New Roman"/>
          <w:kern w:val="0"/>
          <w:sz w:val="20"/>
          <w:szCs w:val="20"/>
          <w:lang w:val="en-US" w:eastAsia="uk-UA"/>
          <w14:ligatures w14:val="none"/>
        </w:rPr>
        <w:tab/>
        <w:t>115</w:t>
      </w:r>
    </w:p>
    <w:p w14:paraId="26E197B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Інша поточна дебіторська заборгованість (1155)</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123156</w:t>
      </w:r>
      <w:r w:rsidRPr="00CD6F06">
        <w:rPr>
          <w:rFonts w:eastAsia="Times New Roman" w:cs="Times New Roman"/>
          <w:kern w:val="0"/>
          <w:sz w:val="20"/>
          <w:szCs w:val="20"/>
          <w:lang w:val="en-US" w:eastAsia="uk-UA"/>
          <w14:ligatures w14:val="none"/>
        </w:rPr>
        <w:tab/>
        <w:t>123156</w:t>
      </w:r>
    </w:p>
    <w:p w14:paraId="37873CC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Мінус: резерв на знецінення</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 xml:space="preserve">                       (123156)</w:t>
      </w:r>
      <w:r w:rsidRPr="00CD6F06">
        <w:rPr>
          <w:rFonts w:eastAsia="Times New Roman" w:cs="Times New Roman"/>
          <w:kern w:val="0"/>
          <w:sz w:val="20"/>
          <w:szCs w:val="20"/>
          <w:lang w:val="en-US" w:eastAsia="uk-UA"/>
          <w14:ligatures w14:val="none"/>
        </w:rPr>
        <w:tab/>
        <w:t>(123156)</w:t>
      </w:r>
    </w:p>
    <w:p w14:paraId="5A334F3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7D7308A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Всього фінансової дебіторської заборгованості</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411F214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624C15A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Передоплати за товари та послуги (1130)</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 xml:space="preserve">    33</w:t>
      </w:r>
      <w:r w:rsidRPr="00CD6F06">
        <w:rPr>
          <w:rFonts w:eastAsia="Times New Roman" w:cs="Times New Roman"/>
          <w:kern w:val="0"/>
          <w:sz w:val="20"/>
          <w:szCs w:val="20"/>
          <w:lang w:val="en-US" w:eastAsia="uk-UA"/>
          <w14:ligatures w14:val="none"/>
        </w:rPr>
        <w:tab/>
        <w:t>39</w:t>
      </w:r>
    </w:p>
    <w:p w14:paraId="1BE698D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Мінус: резерв на знецінення</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7882DB7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Дебіторська заборгованість з бюджетом (1135)</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96</w:t>
      </w:r>
      <w:r w:rsidRPr="00CD6F06">
        <w:rPr>
          <w:rFonts w:eastAsia="Times New Roman" w:cs="Times New Roman"/>
          <w:kern w:val="0"/>
          <w:sz w:val="20"/>
          <w:szCs w:val="20"/>
          <w:lang w:val="en-US" w:eastAsia="uk-UA"/>
          <w14:ligatures w14:val="none"/>
        </w:rPr>
        <w:tab/>
        <w:t>96</w:t>
      </w:r>
    </w:p>
    <w:p w14:paraId="4F29DF6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Мінус: резерв на знецінення</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146D8D8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49DC271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Всього нефінансової дебіторської заборгованості</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129</w:t>
      </w:r>
      <w:r w:rsidRPr="00CD6F06">
        <w:rPr>
          <w:rFonts w:eastAsia="Times New Roman" w:cs="Times New Roman"/>
          <w:kern w:val="0"/>
          <w:sz w:val="20"/>
          <w:szCs w:val="20"/>
          <w:lang w:val="en-US" w:eastAsia="uk-UA"/>
          <w14:ligatures w14:val="none"/>
        </w:rPr>
        <w:tab/>
        <w:t>135</w:t>
      </w:r>
    </w:p>
    <w:p w14:paraId="1DD4D1D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0883AE5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Всього дебіторської заборгованості з основної діяльності та іншої дебіторської заборгованості</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129</w:t>
      </w:r>
      <w:r w:rsidRPr="00CD6F06">
        <w:rPr>
          <w:rFonts w:eastAsia="Times New Roman" w:cs="Times New Roman"/>
          <w:kern w:val="0"/>
          <w:sz w:val="20"/>
          <w:szCs w:val="20"/>
          <w:lang w:val="en-US" w:eastAsia="uk-UA"/>
          <w14:ligatures w14:val="none"/>
        </w:rPr>
        <w:tab/>
        <w:t>135</w:t>
      </w:r>
    </w:p>
    <w:p w14:paraId="3EC48CD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31 грудня 2025р. у тисячах гривень</w:t>
      </w:r>
      <w:r w:rsidRPr="00CD6F06">
        <w:rPr>
          <w:rFonts w:eastAsia="Times New Roman" w:cs="Times New Roman"/>
          <w:kern w:val="0"/>
          <w:sz w:val="20"/>
          <w:szCs w:val="20"/>
          <w:lang w:val="en-US" w:eastAsia="uk-UA"/>
          <w14:ligatures w14:val="none"/>
        </w:rPr>
        <w:tab/>
      </w:r>
    </w:p>
    <w:p w14:paraId="155BB4E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Дебіторська заборгованість з основної діяльності </w:t>
      </w:r>
      <w:r w:rsidRPr="00CD6F06">
        <w:rPr>
          <w:rFonts w:eastAsia="Times New Roman" w:cs="Times New Roman"/>
          <w:kern w:val="0"/>
          <w:sz w:val="20"/>
          <w:szCs w:val="20"/>
          <w:lang w:val="en-US" w:eastAsia="uk-UA"/>
          <w14:ligatures w14:val="none"/>
        </w:rPr>
        <w:tab/>
        <w:t>Інше</w:t>
      </w:r>
      <w:r w:rsidRPr="00CD6F06">
        <w:rPr>
          <w:rFonts w:eastAsia="Times New Roman" w:cs="Times New Roman"/>
          <w:kern w:val="0"/>
          <w:sz w:val="20"/>
          <w:szCs w:val="20"/>
          <w:lang w:val="en-US" w:eastAsia="uk-UA"/>
          <w14:ligatures w14:val="none"/>
        </w:rPr>
        <w:tab/>
        <w:t>Аванси видані</w:t>
      </w:r>
    </w:p>
    <w:p w14:paraId="7A38B10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Первісна вартість дебіторської заборгованості </w:t>
      </w:r>
      <w:r w:rsidRPr="00CD6F06">
        <w:rPr>
          <w:rFonts w:eastAsia="Times New Roman" w:cs="Times New Roman"/>
          <w:kern w:val="0"/>
          <w:sz w:val="20"/>
          <w:szCs w:val="20"/>
          <w:lang w:val="en-US" w:eastAsia="uk-UA"/>
          <w14:ligatures w14:val="none"/>
        </w:rPr>
        <w:tab/>
        <w:t>115</w:t>
      </w:r>
      <w:r w:rsidRPr="00CD6F06">
        <w:rPr>
          <w:rFonts w:eastAsia="Times New Roman" w:cs="Times New Roman"/>
          <w:kern w:val="0"/>
          <w:sz w:val="20"/>
          <w:szCs w:val="20"/>
          <w:lang w:val="en-US" w:eastAsia="uk-UA"/>
          <w14:ligatures w14:val="none"/>
        </w:rPr>
        <w:tab/>
        <w:t>123157</w:t>
      </w:r>
      <w:r w:rsidRPr="00CD6F06">
        <w:rPr>
          <w:rFonts w:eastAsia="Times New Roman" w:cs="Times New Roman"/>
          <w:kern w:val="0"/>
          <w:sz w:val="20"/>
          <w:szCs w:val="20"/>
          <w:lang w:val="en-US" w:eastAsia="uk-UA"/>
          <w14:ligatures w14:val="none"/>
        </w:rPr>
        <w:tab/>
        <w:t>33</w:t>
      </w:r>
    </w:p>
    <w:p w14:paraId="6BEB431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 бюджетом</w:t>
      </w:r>
      <w:r w:rsidRPr="00CD6F06">
        <w:rPr>
          <w:rFonts w:eastAsia="Times New Roman" w:cs="Times New Roman"/>
          <w:kern w:val="0"/>
          <w:sz w:val="20"/>
          <w:szCs w:val="20"/>
          <w:lang w:val="en-US" w:eastAsia="uk-UA"/>
          <w14:ligatures w14:val="none"/>
        </w:rPr>
        <w:tab/>
        <w:t>96</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3B79870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Резерв на знецінення</w:t>
      </w:r>
      <w:r w:rsidRPr="00CD6F06">
        <w:rPr>
          <w:rFonts w:eastAsia="Times New Roman" w:cs="Times New Roman"/>
          <w:kern w:val="0"/>
          <w:sz w:val="20"/>
          <w:szCs w:val="20"/>
          <w:lang w:val="en-US" w:eastAsia="uk-UA"/>
          <w14:ligatures w14:val="none"/>
        </w:rPr>
        <w:tab/>
        <w:t>115</w:t>
      </w:r>
      <w:r w:rsidRPr="00CD6F06">
        <w:rPr>
          <w:rFonts w:eastAsia="Times New Roman" w:cs="Times New Roman"/>
          <w:kern w:val="0"/>
          <w:sz w:val="20"/>
          <w:szCs w:val="20"/>
          <w:lang w:val="en-US" w:eastAsia="uk-UA"/>
          <w14:ligatures w14:val="none"/>
        </w:rPr>
        <w:tab/>
        <w:t>(123157)</w:t>
      </w:r>
      <w:r w:rsidRPr="00CD6F06">
        <w:rPr>
          <w:rFonts w:eastAsia="Times New Roman" w:cs="Times New Roman"/>
          <w:kern w:val="0"/>
          <w:sz w:val="20"/>
          <w:szCs w:val="20"/>
          <w:lang w:val="en-US" w:eastAsia="uk-UA"/>
          <w14:ligatures w14:val="none"/>
        </w:rPr>
        <w:tab/>
      </w:r>
    </w:p>
    <w:p w14:paraId="403DB78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Всього дебіторської заборгованості з основної діяльності та іншої дебіторської заборгованості </w:t>
      </w:r>
      <w:r w:rsidRPr="00CD6F06">
        <w:rPr>
          <w:rFonts w:eastAsia="Times New Roman" w:cs="Times New Roman"/>
          <w:kern w:val="0"/>
          <w:sz w:val="20"/>
          <w:szCs w:val="20"/>
          <w:lang w:val="en-US" w:eastAsia="uk-UA"/>
          <w14:ligatures w14:val="none"/>
        </w:rPr>
        <w:tab/>
        <w:t>96</w:t>
      </w:r>
      <w:r w:rsidRPr="00CD6F06">
        <w:rPr>
          <w:rFonts w:eastAsia="Times New Roman" w:cs="Times New Roman"/>
          <w:kern w:val="0"/>
          <w:sz w:val="20"/>
          <w:szCs w:val="20"/>
          <w:lang w:val="en-US" w:eastAsia="uk-UA"/>
          <w14:ligatures w14:val="none"/>
        </w:rPr>
        <w:tab/>
        <w:t>0,0</w:t>
      </w:r>
      <w:r w:rsidRPr="00CD6F06">
        <w:rPr>
          <w:rFonts w:eastAsia="Times New Roman" w:cs="Times New Roman"/>
          <w:kern w:val="0"/>
          <w:sz w:val="20"/>
          <w:szCs w:val="20"/>
          <w:lang w:val="en-US" w:eastAsia="uk-UA"/>
          <w14:ligatures w14:val="none"/>
        </w:rPr>
        <w:tab/>
        <w:t>33</w:t>
      </w:r>
    </w:p>
    <w:p w14:paraId="1AB6F21E"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7773193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31 грудня 2024 р. у тисячах гривень</w:t>
      </w:r>
      <w:r w:rsidRPr="00CD6F06">
        <w:rPr>
          <w:rFonts w:eastAsia="Times New Roman" w:cs="Times New Roman"/>
          <w:kern w:val="0"/>
          <w:sz w:val="20"/>
          <w:szCs w:val="20"/>
          <w:lang w:val="en-US" w:eastAsia="uk-UA"/>
          <w14:ligatures w14:val="none"/>
        </w:rPr>
        <w:tab/>
      </w:r>
    </w:p>
    <w:p w14:paraId="159BA5F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Дебіторська заборгованість з основної діяльності</w:t>
      </w:r>
      <w:r w:rsidRPr="00CD6F06">
        <w:rPr>
          <w:rFonts w:eastAsia="Times New Roman" w:cs="Times New Roman"/>
          <w:kern w:val="0"/>
          <w:sz w:val="20"/>
          <w:szCs w:val="20"/>
          <w:lang w:val="en-US" w:eastAsia="uk-UA"/>
          <w14:ligatures w14:val="none"/>
        </w:rPr>
        <w:tab/>
        <w:t>Інше</w:t>
      </w:r>
      <w:r w:rsidRPr="00CD6F06">
        <w:rPr>
          <w:rFonts w:eastAsia="Times New Roman" w:cs="Times New Roman"/>
          <w:kern w:val="0"/>
          <w:sz w:val="20"/>
          <w:szCs w:val="20"/>
          <w:lang w:val="en-US" w:eastAsia="uk-UA"/>
          <w14:ligatures w14:val="none"/>
        </w:rPr>
        <w:tab/>
        <w:t xml:space="preserve">Аванси видані  </w:t>
      </w:r>
    </w:p>
    <w:p w14:paraId="0F3B54D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Первісна вартість дебіторської заборгованості</w:t>
      </w:r>
      <w:r w:rsidRPr="00CD6F06">
        <w:rPr>
          <w:rFonts w:eastAsia="Times New Roman" w:cs="Times New Roman"/>
          <w:kern w:val="0"/>
          <w:sz w:val="20"/>
          <w:szCs w:val="20"/>
          <w:lang w:val="en-US" w:eastAsia="uk-UA"/>
          <w14:ligatures w14:val="none"/>
        </w:rPr>
        <w:tab/>
        <w:t>115</w:t>
      </w:r>
      <w:r w:rsidRPr="00CD6F06">
        <w:rPr>
          <w:rFonts w:eastAsia="Times New Roman" w:cs="Times New Roman"/>
          <w:kern w:val="0"/>
          <w:sz w:val="20"/>
          <w:szCs w:val="20"/>
          <w:lang w:val="en-US" w:eastAsia="uk-UA"/>
          <w14:ligatures w14:val="none"/>
        </w:rPr>
        <w:tab/>
        <w:t>123157</w:t>
      </w:r>
      <w:r w:rsidRPr="00CD6F06">
        <w:rPr>
          <w:rFonts w:eastAsia="Times New Roman" w:cs="Times New Roman"/>
          <w:kern w:val="0"/>
          <w:sz w:val="20"/>
          <w:szCs w:val="20"/>
          <w:lang w:val="en-US" w:eastAsia="uk-UA"/>
          <w14:ligatures w14:val="none"/>
        </w:rPr>
        <w:tab/>
        <w:t>39</w:t>
      </w:r>
    </w:p>
    <w:p w14:paraId="7232A0F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 бюджетом</w:t>
      </w:r>
      <w:r w:rsidRPr="00CD6F06">
        <w:rPr>
          <w:rFonts w:eastAsia="Times New Roman" w:cs="Times New Roman"/>
          <w:kern w:val="0"/>
          <w:sz w:val="20"/>
          <w:szCs w:val="20"/>
          <w:lang w:val="en-US" w:eastAsia="uk-UA"/>
          <w14:ligatures w14:val="none"/>
        </w:rPr>
        <w:tab/>
        <w:t>96</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1B55C39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Резерв на знецінення</w:t>
      </w:r>
      <w:r w:rsidRPr="00CD6F06">
        <w:rPr>
          <w:rFonts w:eastAsia="Times New Roman" w:cs="Times New Roman"/>
          <w:kern w:val="0"/>
          <w:sz w:val="20"/>
          <w:szCs w:val="20"/>
          <w:lang w:val="en-US" w:eastAsia="uk-UA"/>
          <w14:ligatures w14:val="none"/>
        </w:rPr>
        <w:tab/>
        <w:t>115</w:t>
      </w:r>
      <w:r w:rsidRPr="00CD6F06">
        <w:rPr>
          <w:rFonts w:eastAsia="Times New Roman" w:cs="Times New Roman"/>
          <w:kern w:val="0"/>
          <w:sz w:val="20"/>
          <w:szCs w:val="20"/>
          <w:lang w:val="en-US" w:eastAsia="uk-UA"/>
          <w14:ligatures w14:val="none"/>
        </w:rPr>
        <w:tab/>
        <w:t>(123157)</w:t>
      </w:r>
      <w:r w:rsidRPr="00CD6F06">
        <w:rPr>
          <w:rFonts w:eastAsia="Times New Roman" w:cs="Times New Roman"/>
          <w:kern w:val="0"/>
          <w:sz w:val="20"/>
          <w:szCs w:val="20"/>
          <w:lang w:val="en-US" w:eastAsia="uk-UA"/>
          <w14:ligatures w14:val="none"/>
        </w:rPr>
        <w:tab/>
      </w:r>
    </w:p>
    <w:p w14:paraId="443CBFE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Всього дебіторської заборгованості з основної діяльності та іншої дебіторської заборгованості </w:t>
      </w:r>
      <w:r w:rsidRPr="00CD6F06">
        <w:rPr>
          <w:rFonts w:eastAsia="Times New Roman" w:cs="Times New Roman"/>
          <w:kern w:val="0"/>
          <w:sz w:val="20"/>
          <w:szCs w:val="20"/>
          <w:lang w:val="en-US" w:eastAsia="uk-UA"/>
          <w14:ligatures w14:val="none"/>
        </w:rPr>
        <w:tab/>
        <w:t>96</w:t>
      </w:r>
      <w:r w:rsidRPr="00CD6F06">
        <w:rPr>
          <w:rFonts w:eastAsia="Times New Roman" w:cs="Times New Roman"/>
          <w:kern w:val="0"/>
          <w:sz w:val="20"/>
          <w:szCs w:val="20"/>
          <w:lang w:val="en-US" w:eastAsia="uk-UA"/>
          <w14:ligatures w14:val="none"/>
        </w:rPr>
        <w:tab/>
        <w:t>0,0</w:t>
      </w:r>
      <w:r w:rsidRPr="00CD6F06">
        <w:rPr>
          <w:rFonts w:eastAsia="Times New Roman" w:cs="Times New Roman"/>
          <w:kern w:val="0"/>
          <w:sz w:val="20"/>
          <w:szCs w:val="20"/>
          <w:lang w:val="en-US" w:eastAsia="uk-UA"/>
          <w14:ligatures w14:val="none"/>
        </w:rPr>
        <w:tab/>
        <w:t>39</w:t>
      </w:r>
    </w:p>
    <w:p w14:paraId="699A270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Резерв на знецінення не нараховувався на торгову дебіторську заборгованість, через те, що всі дебітори підприємства вважаються реальними. Підприємство не має сумнівів, щодо погашення торгової дебіторської заборгованості. </w:t>
      </w:r>
    </w:p>
    <w:p w14:paraId="59D72C6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Компанія має дебіторську заборгованість по депозитним коштам у ПАТ "Банк "Національний кредит" - 123157,0тис.грн. Через процедуру банкрутства та ліквідації банківської установи на цю заборгованість було нараховано резерв на знецінення.</w:t>
      </w:r>
    </w:p>
    <w:p w14:paraId="2ECF397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Аналіз дебіторської заборгованості наведено нижче:</w:t>
      </w:r>
    </w:p>
    <w:p w14:paraId="5EDD7AF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31 грудня 2025р.</w:t>
      </w:r>
    </w:p>
    <w:p w14:paraId="71C2B6D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тисячах гривень</w:t>
      </w:r>
      <w:r w:rsidRPr="00CD6F06">
        <w:rPr>
          <w:rFonts w:eastAsia="Times New Roman" w:cs="Times New Roman"/>
          <w:kern w:val="0"/>
          <w:sz w:val="20"/>
          <w:szCs w:val="20"/>
          <w:lang w:val="en-US" w:eastAsia="uk-UA"/>
          <w14:ligatures w14:val="none"/>
        </w:rPr>
        <w:tab/>
        <w:t xml:space="preserve">Дебіторська заборгованість з </w:t>
      </w:r>
    </w:p>
    <w:p w14:paraId="55EDF60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основної діяльності</w:t>
      </w:r>
      <w:r w:rsidRPr="00CD6F06">
        <w:rPr>
          <w:rFonts w:eastAsia="Times New Roman" w:cs="Times New Roman"/>
          <w:kern w:val="0"/>
          <w:sz w:val="20"/>
          <w:szCs w:val="20"/>
          <w:lang w:val="en-US" w:eastAsia="uk-UA"/>
          <w14:ligatures w14:val="none"/>
        </w:rPr>
        <w:tab/>
        <w:t xml:space="preserve">Інше </w:t>
      </w:r>
    </w:p>
    <w:p w14:paraId="250552B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Поточна і незнецінена заборгованість:</w:t>
      </w:r>
      <w:r w:rsidRPr="00CD6F06">
        <w:rPr>
          <w:rFonts w:eastAsia="Times New Roman" w:cs="Times New Roman"/>
          <w:kern w:val="0"/>
          <w:sz w:val="20"/>
          <w:szCs w:val="20"/>
          <w:lang w:val="en-US" w:eastAsia="uk-UA"/>
          <w14:ligatures w14:val="none"/>
        </w:rPr>
        <w:tab/>
      </w:r>
    </w:p>
    <w:p w14:paraId="584362A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ЕЛІТ-БУС ТРАНС ТОВ</w:t>
      </w:r>
      <w:r w:rsidRPr="00CD6F06">
        <w:rPr>
          <w:rFonts w:eastAsia="Times New Roman" w:cs="Times New Roman"/>
          <w:kern w:val="0"/>
          <w:sz w:val="20"/>
          <w:szCs w:val="20"/>
          <w:lang w:val="en-US" w:eastAsia="uk-UA"/>
          <w14:ligatures w14:val="none"/>
        </w:rPr>
        <w:tab/>
        <w:t>115</w:t>
      </w:r>
      <w:r w:rsidRPr="00CD6F06">
        <w:rPr>
          <w:rFonts w:eastAsia="Times New Roman" w:cs="Times New Roman"/>
          <w:kern w:val="0"/>
          <w:sz w:val="20"/>
          <w:szCs w:val="20"/>
          <w:lang w:val="en-US" w:eastAsia="uk-UA"/>
          <w14:ligatures w14:val="none"/>
        </w:rPr>
        <w:tab/>
      </w:r>
    </w:p>
    <w:p w14:paraId="2C2CFD5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-українських компаній</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54FF7D1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-Інше</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686EEC0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Всього поточної і незнеціненої заборгованості</w:t>
      </w:r>
      <w:r w:rsidRPr="00CD6F06">
        <w:rPr>
          <w:rFonts w:eastAsia="Times New Roman" w:cs="Times New Roman"/>
          <w:kern w:val="0"/>
          <w:sz w:val="20"/>
          <w:szCs w:val="20"/>
          <w:lang w:val="en-US" w:eastAsia="uk-UA"/>
          <w14:ligatures w14:val="none"/>
        </w:rPr>
        <w:tab/>
        <w:t>115</w:t>
      </w:r>
      <w:r w:rsidRPr="00CD6F06">
        <w:rPr>
          <w:rFonts w:eastAsia="Times New Roman" w:cs="Times New Roman"/>
          <w:kern w:val="0"/>
          <w:sz w:val="20"/>
          <w:szCs w:val="20"/>
          <w:lang w:val="en-US" w:eastAsia="uk-UA"/>
          <w14:ligatures w14:val="none"/>
        </w:rPr>
        <w:tab/>
      </w:r>
    </w:p>
    <w:p w14:paraId="0262322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31 грудня 2024р.</w:t>
      </w:r>
    </w:p>
    <w:p w14:paraId="0C2B831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тисячах гривень</w:t>
      </w:r>
      <w:r w:rsidRPr="00CD6F06">
        <w:rPr>
          <w:rFonts w:eastAsia="Times New Roman" w:cs="Times New Roman"/>
          <w:kern w:val="0"/>
          <w:sz w:val="20"/>
          <w:szCs w:val="20"/>
          <w:lang w:val="en-US" w:eastAsia="uk-UA"/>
          <w14:ligatures w14:val="none"/>
        </w:rPr>
        <w:tab/>
        <w:t xml:space="preserve">Дебіторська заборгованість з </w:t>
      </w:r>
    </w:p>
    <w:p w14:paraId="7C512A0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основної діяльності</w:t>
      </w:r>
      <w:r w:rsidRPr="00CD6F06">
        <w:rPr>
          <w:rFonts w:eastAsia="Times New Roman" w:cs="Times New Roman"/>
          <w:kern w:val="0"/>
          <w:sz w:val="20"/>
          <w:szCs w:val="20"/>
          <w:lang w:val="en-US" w:eastAsia="uk-UA"/>
          <w14:ligatures w14:val="none"/>
        </w:rPr>
        <w:tab/>
        <w:t xml:space="preserve">Інше </w:t>
      </w:r>
    </w:p>
    <w:p w14:paraId="50C5439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Поточна і незнецінена заборгованість:</w:t>
      </w:r>
      <w:r w:rsidRPr="00CD6F06">
        <w:rPr>
          <w:rFonts w:eastAsia="Times New Roman" w:cs="Times New Roman"/>
          <w:kern w:val="0"/>
          <w:sz w:val="20"/>
          <w:szCs w:val="20"/>
          <w:lang w:val="en-US" w:eastAsia="uk-UA"/>
          <w14:ligatures w14:val="none"/>
        </w:rPr>
        <w:tab/>
      </w:r>
    </w:p>
    <w:p w14:paraId="3ABFD83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ЕЛІТ-БУС ТРАНС ТОВ</w:t>
      </w:r>
    </w:p>
    <w:p w14:paraId="6CD7A62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r>
    </w:p>
    <w:p w14:paraId="280EFC8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14.Поточні фінансові інвестиції (рядок 1160)</w:t>
      </w:r>
    </w:p>
    <w:p w14:paraId="61FA2AA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Поточні фінансові інвестиції в балансі підприємства представлені грошовими коштами, розміщеними на депозитах в українських банках:</w:t>
      </w:r>
    </w:p>
    <w:p w14:paraId="5542DBD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Станом на 31.12.2025р.поточні фінансові інвестиції складають 60 000,0тис.грн.</w:t>
      </w:r>
    </w:p>
    <w:p w14:paraId="00F900DB"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6BA2900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Банк</w:t>
      </w:r>
      <w:r w:rsidRPr="00CD6F06">
        <w:rPr>
          <w:rFonts w:eastAsia="Times New Roman" w:cs="Times New Roman"/>
          <w:kern w:val="0"/>
          <w:sz w:val="20"/>
          <w:szCs w:val="20"/>
          <w:lang w:val="en-US" w:eastAsia="uk-UA"/>
          <w14:ligatures w14:val="none"/>
        </w:rPr>
        <w:tab/>
        <w:t xml:space="preserve">Договір </w:t>
      </w:r>
      <w:r w:rsidRPr="00CD6F06">
        <w:rPr>
          <w:rFonts w:eastAsia="Times New Roman" w:cs="Times New Roman"/>
          <w:kern w:val="0"/>
          <w:sz w:val="20"/>
          <w:szCs w:val="20"/>
          <w:lang w:val="en-US" w:eastAsia="uk-UA"/>
          <w14:ligatures w14:val="none"/>
        </w:rPr>
        <w:tab/>
        <w:t>Сума, грн.</w:t>
      </w:r>
    </w:p>
    <w:p w14:paraId="567D08E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Депозит  АТ "ПУМБ"</w:t>
      </w:r>
      <w:r w:rsidRPr="00CD6F06">
        <w:rPr>
          <w:rFonts w:eastAsia="Times New Roman" w:cs="Times New Roman"/>
          <w:kern w:val="0"/>
          <w:sz w:val="20"/>
          <w:szCs w:val="20"/>
          <w:lang w:val="en-US" w:eastAsia="uk-UA"/>
          <w14:ligatures w14:val="none"/>
        </w:rPr>
        <w:tab/>
        <w:t xml:space="preserve">Договір № 346329821 від 13.06.2025 р.            </w:t>
      </w:r>
      <w:r w:rsidRPr="00CD6F06">
        <w:rPr>
          <w:rFonts w:eastAsia="Times New Roman" w:cs="Times New Roman"/>
          <w:kern w:val="0"/>
          <w:sz w:val="20"/>
          <w:szCs w:val="20"/>
          <w:lang w:val="en-US" w:eastAsia="uk-UA"/>
          <w14:ligatures w14:val="none"/>
        </w:rPr>
        <w:tab/>
        <w:t>15 000 000,00</w:t>
      </w:r>
    </w:p>
    <w:p w14:paraId="15CC7F7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Депозит  АТ "ПУМБ"</w:t>
      </w:r>
      <w:r w:rsidRPr="00CD6F06">
        <w:rPr>
          <w:rFonts w:eastAsia="Times New Roman" w:cs="Times New Roman"/>
          <w:kern w:val="0"/>
          <w:sz w:val="20"/>
          <w:szCs w:val="20"/>
          <w:lang w:val="en-US" w:eastAsia="uk-UA"/>
          <w14:ligatures w14:val="none"/>
        </w:rPr>
        <w:tab/>
        <w:t xml:space="preserve">Договір № 350566178 від 06.10.2025 р.   </w:t>
      </w:r>
      <w:r w:rsidRPr="00CD6F06">
        <w:rPr>
          <w:rFonts w:eastAsia="Times New Roman" w:cs="Times New Roman"/>
          <w:kern w:val="0"/>
          <w:sz w:val="20"/>
          <w:szCs w:val="20"/>
          <w:lang w:val="en-US" w:eastAsia="uk-UA"/>
          <w14:ligatures w14:val="none"/>
        </w:rPr>
        <w:tab/>
        <w:t>10 000 000,00</w:t>
      </w:r>
    </w:p>
    <w:p w14:paraId="6143768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Депозит  АТ "ПУМБ" </w:t>
      </w:r>
      <w:r w:rsidRPr="00CD6F06">
        <w:rPr>
          <w:rFonts w:eastAsia="Times New Roman" w:cs="Times New Roman"/>
          <w:kern w:val="0"/>
          <w:sz w:val="20"/>
          <w:szCs w:val="20"/>
          <w:lang w:val="en-US" w:eastAsia="uk-UA"/>
          <w14:ligatures w14:val="none"/>
        </w:rPr>
        <w:tab/>
        <w:t>Договір " 344019745 від 14.04.2025 р.</w:t>
      </w:r>
      <w:r w:rsidRPr="00CD6F06">
        <w:rPr>
          <w:rFonts w:eastAsia="Times New Roman" w:cs="Times New Roman"/>
          <w:kern w:val="0"/>
          <w:sz w:val="20"/>
          <w:szCs w:val="20"/>
          <w:lang w:val="en-US" w:eastAsia="uk-UA"/>
          <w14:ligatures w14:val="none"/>
        </w:rPr>
        <w:tab/>
        <w:t>15 000 000,00</w:t>
      </w:r>
    </w:p>
    <w:p w14:paraId="7427525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Депозит  АТ "ПУМБ"</w:t>
      </w:r>
      <w:r w:rsidRPr="00CD6F06">
        <w:rPr>
          <w:rFonts w:eastAsia="Times New Roman" w:cs="Times New Roman"/>
          <w:kern w:val="0"/>
          <w:sz w:val="20"/>
          <w:szCs w:val="20"/>
          <w:lang w:val="en-US" w:eastAsia="uk-UA"/>
          <w14:ligatures w14:val="none"/>
        </w:rPr>
        <w:tab/>
        <w:t>Договір № 340029598 від 13.01.2025 р</w:t>
      </w:r>
      <w:r w:rsidRPr="00CD6F06">
        <w:rPr>
          <w:rFonts w:eastAsia="Times New Roman" w:cs="Times New Roman"/>
          <w:kern w:val="0"/>
          <w:sz w:val="20"/>
          <w:szCs w:val="20"/>
          <w:lang w:val="en-US" w:eastAsia="uk-UA"/>
          <w14:ligatures w14:val="none"/>
        </w:rPr>
        <w:tab/>
        <w:t>10 000 000,00</w:t>
      </w:r>
    </w:p>
    <w:p w14:paraId="238EB50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Депозит АТ "Ощадбанк"</w:t>
      </w:r>
      <w:r w:rsidRPr="00CD6F06">
        <w:rPr>
          <w:rFonts w:eastAsia="Times New Roman" w:cs="Times New Roman"/>
          <w:kern w:val="0"/>
          <w:sz w:val="20"/>
          <w:szCs w:val="20"/>
          <w:lang w:val="en-US" w:eastAsia="uk-UA"/>
          <w14:ligatures w14:val="none"/>
        </w:rPr>
        <w:tab/>
        <w:t>Додатковий договір №3 від 22.08.2025 р. до  Договору № 3156539-231117-082200-1 від 17.11.2023 р.</w:t>
      </w:r>
      <w:r w:rsidRPr="00CD6F06">
        <w:rPr>
          <w:rFonts w:eastAsia="Times New Roman" w:cs="Times New Roman"/>
          <w:kern w:val="0"/>
          <w:sz w:val="20"/>
          <w:szCs w:val="20"/>
          <w:lang w:val="en-US" w:eastAsia="uk-UA"/>
          <w14:ligatures w14:val="none"/>
        </w:rPr>
        <w:tab/>
        <w:t>10 000 000,00</w:t>
      </w:r>
    </w:p>
    <w:p w14:paraId="34C3130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Разом</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60 000 000,00</w:t>
      </w:r>
    </w:p>
    <w:p w14:paraId="3ABDAC5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Станом на 31.12.2024р.поточні фінансові інвестиції складають 70000,0тис.грн.</w:t>
      </w:r>
    </w:p>
    <w:p w14:paraId="1989534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Банк</w:t>
      </w:r>
      <w:r w:rsidRPr="00CD6F06">
        <w:rPr>
          <w:rFonts w:eastAsia="Times New Roman" w:cs="Times New Roman"/>
          <w:kern w:val="0"/>
          <w:sz w:val="20"/>
          <w:szCs w:val="20"/>
          <w:lang w:val="en-US" w:eastAsia="uk-UA"/>
          <w14:ligatures w14:val="none"/>
        </w:rPr>
        <w:tab/>
        <w:t xml:space="preserve">Договір </w:t>
      </w:r>
      <w:r w:rsidRPr="00CD6F06">
        <w:rPr>
          <w:rFonts w:eastAsia="Times New Roman" w:cs="Times New Roman"/>
          <w:kern w:val="0"/>
          <w:sz w:val="20"/>
          <w:szCs w:val="20"/>
          <w:lang w:val="en-US" w:eastAsia="uk-UA"/>
          <w14:ligatures w14:val="none"/>
        </w:rPr>
        <w:tab/>
        <w:t>Сума, грн.</w:t>
      </w:r>
    </w:p>
    <w:p w14:paraId="444DBF0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Депозит  АТ "Креді Агріколь Банк" </w:t>
      </w:r>
      <w:r w:rsidRPr="00CD6F06">
        <w:rPr>
          <w:rFonts w:eastAsia="Times New Roman" w:cs="Times New Roman"/>
          <w:kern w:val="0"/>
          <w:sz w:val="20"/>
          <w:szCs w:val="20"/>
          <w:lang w:val="en-US" w:eastAsia="uk-UA"/>
          <w14:ligatures w14:val="none"/>
        </w:rPr>
        <w:tab/>
        <w:t>Заява № 3222323/3222323/DN04/002/T/14  від 05.12.2024 р. до Договору №486414/3222323 від 28.12.2017 р.   10 000 000,00</w:t>
      </w:r>
    </w:p>
    <w:p w14:paraId="75A6A51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 xml:space="preserve"> Депозит  АТ "ПУМБ"</w:t>
      </w:r>
      <w:r w:rsidRPr="00CD6F06">
        <w:rPr>
          <w:rFonts w:eastAsia="Times New Roman" w:cs="Times New Roman"/>
          <w:kern w:val="0"/>
          <w:sz w:val="20"/>
          <w:szCs w:val="20"/>
          <w:lang w:val="en-US" w:eastAsia="uk-UA"/>
          <w14:ligatures w14:val="none"/>
        </w:rPr>
        <w:tab/>
        <w:t>Договір № 328644445 від 14.06.2024 р</w:t>
      </w:r>
      <w:r w:rsidRPr="00CD6F06">
        <w:rPr>
          <w:rFonts w:eastAsia="Times New Roman" w:cs="Times New Roman"/>
          <w:kern w:val="0"/>
          <w:sz w:val="20"/>
          <w:szCs w:val="20"/>
          <w:lang w:val="en-US" w:eastAsia="uk-UA"/>
          <w14:ligatures w14:val="none"/>
        </w:rPr>
        <w:tab/>
        <w:t>15 000 000,00</w:t>
      </w:r>
    </w:p>
    <w:p w14:paraId="151867F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Депозит  АТ "ПУМБ"</w:t>
      </w:r>
      <w:r w:rsidRPr="00CD6F06">
        <w:rPr>
          <w:rFonts w:eastAsia="Times New Roman" w:cs="Times New Roman"/>
          <w:kern w:val="0"/>
          <w:sz w:val="20"/>
          <w:szCs w:val="20"/>
          <w:lang w:val="en-US" w:eastAsia="uk-UA"/>
          <w14:ligatures w14:val="none"/>
        </w:rPr>
        <w:tab/>
        <w:t>Договір № 333848609 від 07.10.2024 р</w:t>
      </w:r>
      <w:r w:rsidRPr="00CD6F06">
        <w:rPr>
          <w:rFonts w:eastAsia="Times New Roman" w:cs="Times New Roman"/>
          <w:kern w:val="0"/>
          <w:sz w:val="20"/>
          <w:szCs w:val="20"/>
          <w:lang w:val="en-US" w:eastAsia="uk-UA"/>
          <w14:ligatures w14:val="none"/>
        </w:rPr>
        <w:tab/>
        <w:t>10 000 000,00</w:t>
      </w:r>
    </w:p>
    <w:p w14:paraId="6459CF2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Депозит  АТ "ПУМБ" </w:t>
      </w:r>
      <w:r w:rsidRPr="00CD6F06">
        <w:rPr>
          <w:rFonts w:eastAsia="Times New Roman" w:cs="Times New Roman"/>
          <w:kern w:val="0"/>
          <w:sz w:val="20"/>
          <w:szCs w:val="20"/>
          <w:lang w:val="en-US" w:eastAsia="uk-UA"/>
          <w14:ligatures w14:val="none"/>
        </w:rPr>
        <w:tab/>
        <w:t>Договір " 334229431 від 15.10.2024 р</w:t>
      </w:r>
      <w:r w:rsidRPr="00CD6F06">
        <w:rPr>
          <w:rFonts w:eastAsia="Times New Roman" w:cs="Times New Roman"/>
          <w:kern w:val="0"/>
          <w:sz w:val="20"/>
          <w:szCs w:val="20"/>
          <w:lang w:val="en-US" w:eastAsia="uk-UA"/>
          <w14:ligatures w14:val="none"/>
        </w:rPr>
        <w:tab/>
        <w:t>15 000 000,00</w:t>
      </w:r>
    </w:p>
    <w:p w14:paraId="646C727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Депозит  АТ "ПУМБ"</w:t>
      </w:r>
      <w:r w:rsidRPr="00CD6F06">
        <w:rPr>
          <w:rFonts w:eastAsia="Times New Roman" w:cs="Times New Roman"/>
          <w:kern w:val="0"/>
          <w:sz w:val="20"/>
          <w:szCs w:val="20"/>
          <w:lang w:val="en-US" w:eastAsia="uk-UA"/>
          <w14:ligatures w14:val="none"/>
        </w:rPr>
        <w:tab/>
        <w:t>Договір № 335980652 від 12.11.2024 р</w:t>
      </w:r>
      <w:r w:rsidRPr="00CD6F06">
        <w:rPr>
          <w:rFonts w:eastAsia="Times New Roman" w:cs="Times New Roman"/>
          <w:kern w:val="0"/>
          <w:sz w:val="20"/>
          <w:szCs w:val="20"/>
          <w:lang w:val="en-US" w:eastAsia="uk-UA"/>
          <w14:ligatures w14:val="none"/>
        </w:rPr>
        <w:tab/>
        <w:t>10 000 000,00</w:t>
      </w:r>
    </w:p>
    <w:p w14:paraId="2F6F352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Депозит АТ "Ощадбанк"</w:t>
      </w:r>
      <w:r w:rsidRPr="00CD6F06">
        <w:rPr>
          <w:rFonts w:eastAsia="Times New Roman" w:cs="Times New Roman"/>
          <w:kern w:val="0"/>
          <w:sz w:val="20"/>
          <w:szCs w:val="20"/>
          <w:lang w:val="en-US" w:eastAsia="uk-UA"/>
          <w14:ligatures w14:val="none"/>
        </w:rPr>
        <w:tab/>
        <w:t>Договір № 3156539-231117-082200-1 від 23.08.2024</w:t>
      </w:r>
      <w:r w:rsidRPr="00CD6F06">
        <w:rPr>
          <w:rFonts w:eastAsia="Times New Roman" w:cs="Times New Roman"/>
          <w:kern w:val="0"/>
          <w:sz w:val="20"/>
          <w:szCs w:val="20"/>
          <w:lang w:val="en-US" w:eastAsia="uk-UA"/>
          <w14:ligatures w14:val="none"/>
        </w:rPr>
        <w:tab/>
        <w:t>10 000 000,00</w:t>
      </w:r>
    </w:p>
    <w:p w14:paraId="5856629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Разом</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70 000 000,00</w:t>
      </w:r>
    </w:p>
    <w:p w14:paraId="05123E9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15. Гроші та їх еквіваленти та поточні фінансові інвестиції (до рядку балансу 1165)</w:t>
      </w:r>
    </w:p>
    <w:p w14:paraId="27F8C02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тисячах гривень</w:t>
      </w:r>
      <w:r w:rsidRPr="00CD6F06">
        <w:rPr>
          <w:rFonts w:eastAsia="Times New Roman" w:cs="Times New Roman"/>
          <w:kern w:val="0"/>
          <w:sz w:val="20"/>
          <w:szCs w:val="20"/>
          <w:lang w:val="en-US" w:eastAsia="uk-UA"/>
          <w14:ligatures w14:val="none"/>
        </w:rPr>
        <w:tab/>
        <w:t xml:space="preserve">                                            31 грудня 2025р.</w:t>
      </w:r>
      <w:r w:rsidRPr="00CD6F06">
        <w:rPr>
          <w:rFonts w:eastAsia="Times New Roman" w:cs="Times New Roman"/>
          <w:kern w:val="0"/>
          <w:sz w:val="20"/>
          <w:szCs w:val="20"/>
          <w:lang w:val="en-US" w:eastAsia="uk-UA"/>
          <w14:ligatures w14:val="none"/>
        </w:rPr>
        <w:tab/>
        <w:t>31 грудня 2024 р.</w:t>
      </w:r>
    </w:p>
    <w:p w14:paraId="0CEFD3E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67A1594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Грошові кошти на банківських рахунках у гривнях</w:t>
      </w:r>
      <w:r w:rsidRPr="00CD6F06">
        <w:rPr>
          <w:rFonts w:eastAsia="Times New Roman" w:cs="Times New Roman"/>
          <w:kern w:val="0"/>
          <w:sz w:val="20"/>
          <w:szCs w:val="20"/>
          <w:lang w:val="en-US" w:eastAsia="uk-UA"/>
          <w14:ligatures w14:val="none"/>
        </w:rPr>
        <w:tab/>
        <w:t>22518</w:t>
      </w:r>
      <w:r w:rsidRPr="00CD6F06">
        <w:rPr>
          <w:rFonts w:eastAsia="Times New Roman" w:cs="Times New Roman"/>
          <w:kern w:val="0"/>
          <w:sz w:val="20"/>
          <w:szCs w:val="20"/>
          <w:lang w:val="en-US" w:eastAsia="uk-UA"/>
          <w14:ligatures w14:val="none"/>
        </w:rPr>
        <w:tab/>
        <w:t>15038</w:t>
      </w:r>
    </w:p>
    <w:p w14:paraId="33EAC52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Готівка </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5099F9C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Всього грошових коштів та їх еквівалентів</w:t>
      </w:r>
      <w:r w:rsidRPr="00CD6F06">
        <w:rPr>
          <w:rFonts w:eastAsia="Times New Roman" w:cs="Times New Roman"/>
          <w:kern w:val="0"/>
          <w:sz w:val="20"/>
          <w:szCs w:val="20"/>
          <w:lang w:val="en-US" w:eastAsia="uk-UA"/>
          <w14:ligatures w14:val="none"/>
        </w:rPr>
        <w:tab/>
        <w:t xml:space="preserve">           22518</w:t>
      </w:r>
      <w:r w:rsidRPr="00CD6F06">
        <w:rPr>
          <w:rFonts w:eastAsia="Times New Roman" w:cs="Times New Roman"/>
          <w:kern w:val="0"/>
          <w:sz w:val="20"/>
          <w:szCs w:val="20"/>
          <w:lang w:val="en-US" w:eastAsia="uk-UA"/>
          <w14:ligatures w14:val="none"/>
        </w:rPr>
        <w:tab/>
        <w:t>15038</w:t>
      </w:r>
    </w:p>
    <w:p w14:paraId="3E1113C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Усі грошові кошти і їх еквіваленти деноміновані в гривнях.</w:t>
      </w:r>
    </w:p>
    <w:p w14:paraId="302F844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Усі залишки на банківських рахунках не прострочені і не знецінені. </w:t>
      </w:r>
    </w:p>
    <w:p w14:paraId="29F2048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Компанія не надавала грошові кошти та їх еквіваленти у заставу як забезпечення позикових коштів.</w:t>
      </w:r>
    </w:p>
    <w:p w14:paraId="44A4E1D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16. Рух грошових коштів</w:t>
      </w:r>
    </w:p>
    <w:p w14:paraId="04781E4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звіті про рух грошових коштів визнані наступні суми:</w:t>
      </w:r>
    </w:p>
    <w:p w14:paraId="0F2DDC8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у тисячах гривень                           </w:t>
      </w:r>
      <w:r w:rsidRPr="00CD6F06">
        <w:rPr>
          <w:rFonts w:eastAsia="Times New Roman" w:cs="Times New Roman"/>
          <w:kern w:val="0"/>
          <w:sz w:val="20"/>
          <w:szCs w:val="20"/>
          <w:lang w:val="en-US" w:eastAsia="uk-UA"/>
          <w14:ligatures w14:val="none"/>
        </w:rPr>
        <w:tab/>
        <w:t>2025 рік</w:t>
      </w:r>
      <w:r w:rsidRPr="00CD6F06">
        <w:rPr>
          <w:rFonts w:eastAsia="Times New Roman" w:cs="Times New Roman"/>
          <w:kern w:val="0"/>
          <w:sz w:val="20"/>
          <w:szCs w:val="20"/>
          <w:lang w:val="en-US" w:eastAsia="uk-UA"/>
          <w14:ligatures w14:val="none"/>
        </w:rPr>
        <w:tab/>
        <w:t>2024 рік</w:t>
      </w:r>
    </w:p>
    <w:p w14:paraId="6D7258B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Рух коштів від операційної діяльності</w:t>
      </w:r>
      <w:r w:rsidRPr="00CD6F06">
        <w:rPr>
          <w:rFonts w:eastAsia="Times New Roman" w:cs="Times New Roman"/>
          <w:kern w:val="0"/>
          <w:sz w:val="20"/>
          <w:szCs w:val="20"/>
          <w:lang w:val="en-US" w:eastAsia="uk-UA"/>
          <w14:ligatures w14:val="none"/>
        </w:rPr>
        <w:tab/>
        <w:t>-9497</w:t>
      </w:r>
      <w:r w:rsidRPr="00CD6F06">
        <w:rPr>
          <w:rFonts w:eastAsia="Times New Roman" w:cs="Times New Roman"/>
          <w:kern w:val="0"/>
          <w:sz w:val="20"/>
          <w:szCs w:val="20"/>
          <w:lang w:val="en-US" w:eastAsia="uk-UA"/>
          <w14:ligatures w14:val="none"/>
        </w:rPr>
        <w:tab/>
        <w:t>-6644</w:t>
      </w:r>
    </w:p>
    <w:p w14:paraId="56C1983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Рух коштів від інвестиційної діяльності</w:t>
      </w:r>
      <w:r w:rsidRPr="00CD6F06">
        <w:rPr>
          <w:rFonts w:eastAsia="Times New Roman" w:cs="Times New Roman"/>
          <w:kern w:val="0"/>
          <w:sz w:val="20"/>
          <w:szCs w:val="20"/>
          <w:lang w:val="en-US" w:eastAsia="uk-UA"/>
          <w14:ligatures w14:val="none"/>
        </w:rPr>
        <w:tab/>
        <w:t>16977</w:t>
      </w:r>
      <w:r w:rsidRPr="00CD6F06">
        <w:rPr>
          <w:rFonts w:eastAsia="Times New Roman" w:cs="Times New Roman"/>
          <w:kern w:val="0"/>
          <w:sz w:val="20"/>
          <w:szCs w:val="20"/>
          <w:lang w:val="en-US" w:eastAsia="uk-UA"/>
          <w14:ligatures w14:val="none"/>
        </w:rPr>
        <w:tab/>
        <w:t>8838</w:t>
      </w:r>
    </w:p>
    <w:p w14:paraId="5BF8E05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Рух коштів від фінансової діяльності</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75C2BD6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Всього</w:t>
      </w:r>
      <w:r w:rsidRPr="00CD6F06">
        <w:rPr>
          <w:rFonts w:eastAsia="Times New Roman" w:cs="Times New Roman"/>
          <w:kern w:val="0"/>
          <w:sz w:val="20"/>
          <w:szCs w:val="20"/>
          <w:lang w:val="en-US" w:eastAsia="uk-UA"/>
          <w14:ligatures w14:val="none"/>
        </w:rPr>
        <w:tab/>
        <w:t>7480</w:t>
      </w:r>
      <w:r w:rsidRPr="00CD6F06">
        <w:rPr>
          <w:rFonts w:eastAsia="Times New Roman" w:cs="Times New Roman"/>
          <w:kern w:val="0"/>
          <w:sz w:val="20"/>
          <w:szCs w:val="20"/>
          <w:lang w:val="en-US" w:eastAsia="uk-UA"/>
          <w14:ligatures w14:val="none"/>
        </w:rPr>
        <w:tab/>
        <w:t>2194</w:t>
      </w:r>
    </w:p>
    <w:p w14:paraId="4AE8C57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17. Акціонерний капітал</w:t>
      </w:r>
    </w:p>
    <w:p w14:paraId="5EEBAD0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Випуск акцій ПрАТ "ЗАВОД "ЧАСІВОЯРСЬКІ АВТОБУСИ"  був проведений в процесі приватизації Товариства шляхом випуску 8 876 008 (вісім мільйонів вісімсот сімдесят шість тисяч вісім) шт. простих іменних акцій номінальною вартістю 0,25 грн. на загальну суму 2 219 002,00грн.(два мільйони двісті дев'ятнадцять тисяч дві гривень 00 коп.).  Випуск акцій зареєстровано 15 липня 1997 р. Донецьким територіальним відділенням Державної комісії з цінних паперів та фондового ринку (реєстраційний №67/05/1/97).</w:t>
      </w:r>
    </w:p>
    <w:p w14:paraId="125B01F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Засновниками Товариства були:</w:t>
      </w:r>
    </w:p>
    <w:p w14:paraId="4866978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Донецьке регіональне відділення Фонду державного майна України - 1 293 609 (один мільйон двісті дев'яносто три тисячі шістсот дев'ять) гривень 5 174 436 шт. акцій, що складало 58,3% Статутного капіталу Товариства;</w:t>
      </w:r>
    </w:p>
    <w:p w14:paraId="22CFDE2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Організація орендарів орендного підприємства "Часов-Ярський ремонтний завод" - 925 393        (дев'ятсот двадцять п'ять тисяч триста дев'яносто три) гривні, 3 701 572 шт. акцій, що складало 41,7% Статутного капіталу  Товариства. </w:t>
      </w:r>
    </w:p>
    <w:p w14:paraId="1B89416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Наказом Донецького регіонального відділення Фонду державного майна України за № 344 від 25.02.1998року "Про завершення приватизації ВАТ "Часов-Ярський ремонтний завод" було визнано процес приватизації ВАТ "Часов-Ярський ремонтний завод" завершеним. На підставі цього наказу було видано "Свідоцтво про власність" за №108 від 03 березня 1998року. </w:t>
      </w:r>
    </w:p>
    <w:p w14:paraId="7B9FB73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Статутний капітал було сплачено повністю.</w:t>
      </w:r>
    </w:p>
    <w:p w14:paraId="39453AF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 xml:space="preserve">Донецьким територіальним управлінням Державної комісії з цінних паперів та фондового ринку було видано свідоцтво про реєстрацію випуску простих іменних акцій № 6/05/1/99, дата реєстрації 06.01.1999 р., яким засвідчено випуск простих іменних акцій у кількості 8 876 008  (вісім мільйонів вісімсот сімдесят шість тисяч вісім) шт. простих іменних акцій номінальною вартістю 0,25 грн. кожна на загальну суму 2 219 002,00 грн (два мільйони двісті дев'ятнадцять тисяч дві гривні 00 коп.) у документарній формі. Свідоцтво №67/05/1/97 від 15.07.1997р. втратило чинність. </w:t>
      </w:r>
    </w:p>
    <w:p w14:paraId="2FF3B1D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У зв'язку зі зміною форми існування простих іменних акцій Східним територіальним управлінням Національної комісії з цінних паперів та фондового ринку видане свідоцтво про реєстрацію випуску простих іменних акцій №47/05/1/10 від 28.05.2010 р., яким засвідчено випуск простих іменних акцій у кількості 8 876 008  (вісім мільйонів вісімсот сімдесят шість тисяч вісім) шт. простих іменних акцій номінальною вартістю 0,25 грн. кожна на загальну суму 2 219 002,00 грн (два мільйони двісті дев'ятнадцять тисяч дві гривень 00 коп.) у бездокументарній формі. Свідоцтво № 6/05/1/99  від 06.01.1999 р. втратило чинність.</w:t>
      </w:r>
    </w:p>
    <w:p w14:paraId="32F9F04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У зв'язку зі зміною найменування товариства отримано свідоцтво про реєстрацію випуску простих іменних акцій №47/05/1/10 дата реєстрації 28.05.2010 р., дата видачі 13.05.2011 р.</w:t>
      </w:r>
    </w:p>
    <w:p w14:paraId="39839A9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У зв'язку зі зміною найменування  товариства отримано свідоцтво про реєстрацію випуску простих іменних акцій №47/05/1/10 дата реєстрації 28.05.2010 р., дата видачі 19.06.2017 р.</w:t>
      </w:r>
    </w:p>
    <w:p w14:paraId="08CED26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На кінець 2020року статутний капітал складає 2 219 002,0 (Два мільйона двісті дев'ятнадцять тисяч дві грн. 00коп.) i складається з 8 876 008шт. простих іменних акцій номінальною вартістю 0,25грн.</w:t>
      </w:r>
    </w:p>
    <w:p w14:paraId="01696AD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Полосухін Олексій Володимирович 19.10.20200р. продав належні йому прості іменні акції у загальній кількості 735 901 (сімсот тридцять п'ять тисяч дев'ятсот одна) шт. емітенту зазначених акцій відповідно до рішення загальних зборів товариства від 16.10.2020р. про викуп акції в окремих акціонерів за їх згодою. Розмір частки Полосухіна Олексія Володимировича в загальній кількості голосуючих акцій до відчуженні права власності на такий пакет акцій - 34,46%, після відчуження - 42,79%. Полосухін Олексій Володимирович є безпосереднім власником акцій. </w:t>
      </w:r>
    </w:p>
    <w:p w14:paraId="44349C4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11.11.2021року проведено перереєстрацію випуску акцій, номінал акцій збільшено до 0.40грн. Викуплені акції було анульовано. </w:t>
      </w:r>
    </w:p>
    <w:p w14:paraId="315B8E3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В результаті цих дій розмір частки акціонера у відсотках до статутного капіталу склав 38.075657%</w:t>
      </w:r>
    </w:p>
    <w:p w14:paraId="206C553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Полосухін Олександр Володимирович 19.10.20200р. продав належні йому прості іменні акції у загальній кількості 735 902 (сімсот тридцять п'ять тисяч дев'ятсот дві) шт. емітенту зазначених акцій відповідно до рішення загальних зборів товариства від 16.10.2020р. про викуп акції в окремих акціонерів за їх згодою. Розмір частки Полосухіна Олександра Володимировича в загальній кількості голосуючих акцій до відчуженні права власності на такий пакет акцій - 34,46%, після відчуження - 42,79%. Полосухін Олександр Володимирович є безпосереднім власником акцій. </w:t>
      </w:r>
    </w:p>
    <w:p w14:paraId="770DC20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11.11.2021року проведено перереєстрацію випуску акцій, номінал акцій збільшено до 0.40грн. Викуплені акції було анульовано. </w:t>
      </w:r>
    </w:p>
    <w:p w14:paraId="65DA207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 результаті цих дій розмір частки акціонера у відсотках до статутного капіталу склав 38.075638 %</w:t>
      </w:r>
    </w:p>
    <w:p w14:paraId="7C1D95C1"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1607035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Змін в статутному капіталі у 2024-2025рр. не було. </w:t>
      </w:r>
    </w:p>
    <w:p w14:paraId="26185F73"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10128AC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Власники 10 i більше відсотків статутного капіталу, станом на 31.12.2025р.:</w:t>
      </w:r>
    </w:p>
    <w:p w14:paraId="3261EEFF"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721A812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Акціонер</w:t>
      </w:r>
      <w:r w:rsidRPr="00CD6F06">
        <w:rPr>
          <w:rFonts w:eastAsia="Times New Roman" w:cs="Times New Roman"/>
          <w:kern w:val="0"/>
          <w:sz w:val="20"/>
          <w:szCs w:val="20"/>
          <w:lang w:val="en-US" w:eastAsia="uk-UA"/>
          <w14:ligatures w14:val="none"/>
        </w:rPr>
        <w:tab/>
        <w:t>Кількість акцій, шт</w:t>
      </w:r>
      <w:r w:rsidRPr="00CD6F06">
        <w:rPr>
          <w:rFonts w:eastAsia="Times New Roman" w:cs="Times New Roman"/>
          <w:kern w:val="0"/>
          <w:sz w:val="20"/>
          <w:szCs w:val="20"/>
          <w:lang w:val="en-US" w:eastAsia="uk-UA"/>
          <w14:ligatures w14:val="none"/>
        </w:rPr>
        <w:tab/>
        <w:t>Номінальна вартість акцій, тис.грн</w:t>
      </w:r>
      <w:r w:rsidRPr="00CD6F06">
        <w:rPr>
          <w:rFonts w:eastAsia="Times New Roman" w:cs="Times New Roman"/>
          <w:kern w:val="0"/>
          <w:sz w:val="20"/>
          <w:szCs w:val="20"/>
          <w:lang w:val="en-US" w:eastAsia="uk-UA"/>
          <w14:ligatures w14:val="none"/>
        </w:rPr>
        <w:tab/>
        <w:t>% голосуючих акцій емітента</w:t>
      </w:r>
    </w:p>
    <w:p w14:paraId="7DD9B12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Полосухiн Олексiй Володимирович</w:t>
      </w:r>
      <w:r w:rsidRPr="00CD6F06">
        <w:rPr>
          <w:rFonts w:eastAsia="Times New Roman" w:cs="Times New Roman"/>
          <w:kern w:val="0"/>
          <w:sz w:val="20"/>
          <w:szCs w:val="20"/>
          <w:lang w:val="en-US" w:eastAsia="uk-UA"/>
          <w14:ligatures w14:val="none"/>
        </w:rPr>
        <w:tab/>
        <w:t>2112249</w:t>
      </w:r>
      <w:r w:rsidRPr="00CD6F06">
        <w:rPr>
          <w:rFonts w:eastAsia="Times New Roman" w:cs="Times New Roman"/>
          <w:kern w:val="0"/>
          <w:sz w:val="20"/>
          <w:szCs w:val="20"/>
          <w:lang w:val="en-US" w:eastAsia="uk-UA"/>
          <w14:ligatures w14:val="none"/>
        </w:rPr>
        <w:tab/>
        <w:t>844,899</w:t>
      </w:r>
      <w:r w:rsidRPr="00CD6F06">
        <w:rPr>
          <w:rFonts w:eastAsia="Times New Roman" w:cs="Times New Roman"/>
          <w:kern w:val="0"/>
          <w:sz w:val="20"/>
          <w:szCs w:val="20"/>
          <w:lang w:val="en-US" w:eastAsia="uk-UA"/>
          <w14:ligatures w14:val="none"/>
        </w:rPr>
        <w:tab/>
        <w:t>38.075657</w:t>
      </w:r>
    </w:p>
    <w:p w14:paraId="236ED68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Полосухiн Олександр Володимирович</w:t>
      </w:r>
      <w:r w:rsidRPr="00CD6F06">
        <w:rPr>
          <w:rFonts w:eastAsia="Times New Roman" w:cs="Times New Roman"/>
          <w:kern w:val="0"/>
          <w:sz w:val="20"/>
          <w:szCs w:val="20"/>
          <w:lang w:val="en-US" w:eastAsia="uk-UA"/>
          <w14:ligatures w14:val="none"/>
        </w:rPr>
        <w:tab/>
        <w:t>2112248</w:t>
      </w:r>
      <w:r w:rsidRPr="00CD6F06">
        <w:rPr>
          <w:rFonts w:eastAsia="Times New Roman" w:cs="Times New Roman"/>
          <w:kern w:val="0"/>
          <w:sz w:val="20"/>
          <w:szCs w:val="20"/>
          <w:lang w:val="en-US" w:eastAsia="uk-UA"/>
          <w14:ligatures w14:val="none"/>
        </w:rPr>
        <w:tab/>
        <w:t>844,899</w:t>
      </w:r>
      <w:r w:rsidRPr="00CD6F06">
        <w:rPr>
          <w:rFonts w:eastAsia="Times New Roman" w:cs="Times New Roman"/>
          <w:kern w:val="0"/>
          <w:sz w:val="20"/>
          <w:szCs w:val="20"/>
          <w:lang w:val="en-US" w:eastAsia="uk-UA"/>
          <w14:ligatures w14:val="none"/>
        </w:rPr>
        <w:tab/>
        <w:t>38.075638</w:t>
      </w:r>
    </w:p>
    <w:p w14:paraId="6E27CD88"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0804BCD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Власники 10 i більше відсотків статутного капіталу, станом на 31.12.2024р.:</w:t>
      </w:r>
    </w:p>
    <w:p w14:paraId="38CE37D6"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5A40E68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Акціонер</w:t>
      </w:r>
      <w:r w:rsidRPr="00CD6F06">
        <w:rPr>
          <w:rFonts w:eastAsia="Times New Roman" w:cs="Times New Roman"/>
          <w:kern w:val="0"/>
          <w:sz w:val="20"/>
          <w:szCs w:val="20"/>
          <w:lang w:val="en-US" w:eastAsia="uk-UA"/>
          <w14:ligatures w14:val="none"/>
        </w:rPr>
        <w:tab/>
        <w:t>Кількість акцій, шт</w:t>
      </w:r>
      <w:r w:rsidRPr="00CD6F06">
        <w:rPr>
          <w:rFonts w:eastAsia="Times New Roman" w:cs="Times New Roman"/>
          <w:kern w:val="0"/>
          <w:sz w:val="20"/>
          <w:szCs w:val="20"/>
          <w:lang w:val="en-US" w:eastAsia="uk-UA"/>
          <w14:ligatures w14:val="none"/>
        </w:rPr>
        <w:tab/>
        <w:t>Номінальна вартість акцій, тис.грн</w:t>
      </w:r>
      <w:r w:rsidRPr="00CD6F06">
        <w:rPr>
          <w:rFonts w:eastAsia="Times New Roman" w:cs="Times New Roman"/>
          <w:kern w:val="0"/>
          <w:sz w:val="20"/>
          <w:szCs w:val="20"/>
          <w:lang w:val="en-US" w:eastAsia="uk-UA"/>
          <w14:ligatures w14:val="none"/>
        </w:rPr>
        <w:tab/>
        <w:t>% голосуючих акцій емітента</w:t>
      </w:r>
    </w:p>
    <w:p w14:paraId="06D7D3E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Полосухiн Олексій Володимирович</w:t>
      </w:r>
      <w:r w:rsidRPr="00CD6F06">
        <w:rPr>
          <w:rFonts w:eastAsia="Times New Roman" w:cs="Times New Roman"/>
          <w:kern w:val="0"/>
          <w:sz w:val="20"/>
          <w:szCs w:val="20"/>
          <w:lang w:val="en-US" w:eastAsia="uk-UA"/>
          <w14:ligatures w14:val="none"/>
        </w:rPr>
        <w:tab/>
        <w:t>2112249</w:t>
      </w:r>
      <w:r w:rsidRPr="00CD6F06">
        <w:rPr>
          <w:rFonts w:eastAsia="Times New Roman" w:cs="Times New Roman"/>
          <w:kern w:val="0"/>
          <w:sz w:val="20"/>
          <w:szCs w:val="20"/>
          <w:lang w:val="en-US" w:eastAsia="uk-UA"/>
          <w14:ligatures w14:val="none"/>
        </w:rPr>
        <w:tab/>
        <w:t>844,899</w:t>
      </w:r>
      <w:r w:rsidRPr="00CD6F06">
        <w:rPr>
          <w:rFonts w:eastAsia="Times New Roman" w:cs="Times New Roman"/>
          <w:kern w:val="0"/>
          <w:sz w:val="20"/>
          <w:szCs w:val="20"/>
          <w:lang w:val="en-US" w:eastAsia="uk-UA"/>
          <w14:ligatures w14:val="none"/>
        </w:rPr>
        <w:tab/>
        <w:t>38.075657</w:t>
      </w:r>
    </w:p>
    <w:p w14:paraId="20EA2EF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Полосухiн Олександр Володимирович</w:t>
      </w:r>
      <w:r w:rsidRPr="00CD6F06">
        <w:rPr>
          <w:rFonts w:eastAsia="Times New Roman" w:cs="Times New Roman"/>
          <w:kern w:val="0"/>
          <w:sz w:val="20"/>
          <w:szCs w:val="20"/>
          <w:lang w:val="en-US" w:eastAsia="uk-UA"/>
          <w14:ligatures w14:val="none"/>
        </w:rPr>
        <w:tab/>
        <w:t>2112248</w:t>
      </w:r>
      <w:r w:rsidRPr="00CD6F06">
        <w:rPr>
          <w:rFonts w:eastAsia="Times New Roman" w:cs="Times New Roman"/>
          <w:kern w:val="0"/>
          <w:sz w:val="20"/>
          <w:szCs w:val="20"/>
          <w:lang w:val="en-US" w:eastAsia="uk-UA"/>
          <w14:ligatures w14:val="none"/>
        </w:rPr>
        <w:tab/>
        <w:t>844,899</w:t>
      </w:r>
      <w:r w:rsidRPr="00CD6F06">
        <w:rPr>
          <w:rFonts w:eastAsia="Times New Roman" w:cs="Times New Roman"/>
          <w:kern w:val="0"/>
          <w:sz w:val="20"/>
          <w:szCs w:val="20"/>
          <w:lang w:val="en-US" w:eastAsia="uk-UA"/>
          <w14:ligatures w14:val="none"/>
        </w:rPr>
        <w:tab/>
        <w:t>38.075638</w:t>
      </w:r>
    </w:p>
    <w:p w14:paraId="5318D44F"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7A95A9F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18. Рух капіталу</w:t>
      </w:r>
    </w:p>
    <w:p w14:paraId="5AA6960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Резервний капiтал.</w:t>
      </w:r>
    </w:p>
    <w:p w14:paraId="43D6DCB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Резервний капiтал протягом звiтного перiоду залишився незмiнним та складає- 555,0тис.грн. </w:t>
      </w:r>
    </w:p>
    <w:p w14:paraId="24DE4594"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7E20043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Нерозподiлений прибуток (непокритий збиток).</w:t>
      </w:r>
    </w:p>
    <w:p w14:paraId="2D4EE72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Нерозподiлений прибуток на кiнець 2023р. в балансi пiдприємства складав 113943,0тис.грн. На початок 2024 року відбулось коригування нерозподіленого прибутку на суму резерву на активи, які знаходяться у зоні бойових дій та які підприємство не контролює на загальну суму 10014,тис.грн.:</w:t>
      </w:r>
    </w:p>
    <w:p w14:paraId="4706CB7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Резерв на основні засоби по залишковій вартості, які залишились у Часовому Ярі  -3111тис.грн.</w:t>
      </w:r>
    </w:p>
    <w:p w14:paraId="6AB8573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Резерв на запаси - 4286тис.грн.</w:t>
      </w:r>
    </w:p>
    <w:p w14:paraId="3CF6C1A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Резерв на незавершене виробництво - 1116тис.грн.</w:t>
      </w:r>
    </w:p>
    <w:p w14:paraId="61701A5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w:t>
      </w:r>
      <w:r w:rsidRPr="00CD6F06">
        <w:rPr>
          <w:rFonts w:eastAsia="Times New Roman" w:cs="Times New Roman"/>
          <w:kern w:val="0"/>
          <w:sz w:val="20"/>
          <w:szCs w:val="20"/>
          <w:lang w:val="en-US" w:eastAsia="uk-UA"/>
          <w14:ligatures w14:val="none"/>
        </w:rPr>
        <w:tab/>
        <w:t xml:space="preserve">Резерв на готову продукцію - 1501тис.грн. </w:t>
      </w:r>
    </w:p>
    <w:p w14:paraId="24AFE41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Скоригований нерозподілений прибуток на початок 2024р. становить 103929,0тис.грн.</w:t>
      </w:r>
    </w:p>
    <w:p w14:paraId="0ACED1D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За результатами фiнансово-господарської дiяльностi за 2024р. Пiдприємство отримало збиток у сумi  844,0тис.грн. </w:t>
      </w:r>
    </w:p>
    <w:p w14:paraId="3B555D3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Інші зміни в капіталі за рахунок нерозподіленого прибутку - (62,0тис.грн.)</w:t>
      </w:r>
    </w:p>
    <w:p w14:paraId="54E578E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Нерозподілений прибуток на кiнець 2024р. в балансi пiдприємства складає 103023,0тис.грн.</w:t>
      </w:r>
    </w:p>
    <w:p w14:paraId="025BBD5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За результатами фінансово-господарської діяльності за 2025 рік підприємство отримало збиток у сумі 2635,0тис.грн.. Інші зміни в капіталі 131,0тис.грн. Нерозподілений прибуток на кінець 2025 року в балансі підприємства складає 100519,0тис.грн.</w:t>
      </w:r>
    </w:p>
    <w:p w14:paraId="147B6569"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5CEE267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Вилучений капітал.</w:t>
      </w:r>
    </w:p>
    <w:p w14:paraId="3746925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На річних загальних зборах акціонерів, які відбулись 16.10.2020р. було прийняте рішення про викуп акцій власної емісії:</w:t>
      </w:r>
    </w:p>
    <w:p w14:paraId="2969487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w:t>
      </w:r>
      <w:r w:rsidRPr="00CD6F06">
        <w:rPr>
          <w:rFonts w:eastAsia="Times New Roman" w:cs="Times New Roman"/>
          <w:kern w:val="0"/>
          <w:sz w:val="20"/>
          <w:szCs w:val="20"/>
          <w:lang w:val="en-US" w:eastAsia="uk-UA"/>
          <w14:ligatures w14:val="none"/>
        </w:rPr>
        <w:tab/>
        <w:t>Викупити розміщені Товариством акції: 3 328 503 (три мільйони триста двадцять вісім п'ятсот три) простих іменних акцій загальною номінальною вартістю 832 125,75 (вісімсот тридцять дві тисячі сто двадцять п'ять гривень сімдесят п'ять копійок) грн. Номер свідоцтва про реєстрацію випуску акцій, що підлягають викупу: 47/05/1/10. Дата реєстрації випуску акцій, що підлягають викупу: 28.05.2010р. Міжнародний ідентифікаційний номер цінних паперів: UA4000069793.</w:t>
      </w:r>
    </w:p>
    <w:p w14:paraId="470E82F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2. Акції викупити в окремих акціонерів за їх згодою, а саме:</w:t>
      </w:r>
    </w:p>
    <w:p w14:paraId="12C2B68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1. Товариство з обмеженою відповідальністю "ГРУПА ІНВЕСТИЦІЙНИЙ СТАНДАРТ", код ЄДРПОУ 35830798, - 1 856 700 (один мільйон вісімсот п'ятдесят шість тисяч сімсот) простих іменних акцій;</w:t>
      </w:r>
    </w:p>
    <w:p w14:paraId="52E1953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2.Полосухін Олексій Володимирович - 735 901 (сімсот тридцять п'ять тисяч дев'ятсот одну) просту іменну акцію;</w:t>
      </w:r>
    </w:p>
    <w:p w14:paraId="3325301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3.Полосухін Олександр Володимирович - 735 902 (сімсот тридцять п'ять тисяч дев'ятсот дві) простих іменних акцій.</w:t>
      </w:r>
    </w:p>
    <w:p w14:paraId="34B30AD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3. Порядок викупу.</w:t>
      </w:r>
    </w:p>
    <w:p w14:paraId="53B4D40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Максимальна кількість акцій, що викуповуються: 3 328 503 (три мільйони триста двадцять вісім п'ятсот три) простих іменних акцій загальною номінальною вартістю 832 125,75 (вісімсот тридцять дві тисячі сто двадцять п'ять гривень сімдесят п'ять копійок) грн.</w:t>
      </w:r>
    </w:p>
    <w:p w14:paraId="5B378B5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ab/>
        <w:t>Рішенням Наглядової ради (Протокол №8 від 11.09.2020року.)  було вирішено: затвердити ринкову вартість однієї простої іменної акції Товариства, номер свідоцтва про реєстрацію випуску акцій :47/05/1/10, дата реєстрації акцій:28.05.2010р., міжнародний ідентифікаційний номер цінних паперів UA4000069793 у розмірі 10,65 (десять гривень шістдесят п'ять копійок).</w:t>
      </w:r>
    </w:p>
    <w:p w14:paraId="7CE8ED7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Викуп акцій відбувся  у жовтні-грудні 2020р. за вартістю 10,65грн.(десять гривень шістдесят п'ять копійок). за одну акцію, що на 0,10грн. перевищує їх оціночну вартість згідно з оцінкою ТОВ "КОНСАЛТИНГОВА КОМПАНІЯ "ПАРЕТО", що була проведена станом на 04.09.2020р. </w:t>
      </w:r>
    </w:p>
    <w:p w14:paraId="0EEB6AF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 xml:space="preserve">Ринкову вартість акцій було визначено  ТОВ "КОНСАЛТИНГОВА КОМПАНІЯ "ПАРЕТО" (сертифікат суб'єкта оціночної діяльності №29/19 від 14.01.2019р., виданого Фондом державного майна України) на підставі Договору №663/20 від 02.09.2020року. ТОВ "КОНСАЛТИНГОВА КОМПАНІЯ "ПАРЕТО" видано "Висновок про вартість майна" від 10.09.2020року. Вид вартості, що визначався - одна проста іменна акція в бездокументарній формі існування, з числа акцій, які знаходяться у власності акціонерів. Акції обмежень до обігу не мають. Код ISIN UA4000069793. Кількість акції, що оцінюється -1шт. Номінал 1 акції -0,25грн.. База оцінки - відповідає ринковій вартості. Використані методичні подходи - Дохідний підхід визначення вартості власного капіталу. Визначена ринкова вартість акції  станом на 04.09.2020р. склала 10,55грн. (десять гривень п'ятдесят  п'ять копійок). за одну акцію. </w:t>
      </w:r>
    </w:p>
    <w:p w14:paraId="7873532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w:t>
      </w:r>
      <w:r w:rsidRPr="00CD6F06">
        <w:rPr>
          <w:rFonts w:eastAsia="Times New Roman" w:cs="Times New Roman"/>
          <w:kern w:val="0"/>
          <w:sz w:val="20"/>
          <w:szCs w:val="20"/>
          <w:lang w:val="en-US" w:eastAsia="uk-UA"/>
          <w14:ligatures w14:val="none"/>
        </w:rPr>
        <w:tab/>
        <w:t xml:space="preserve">Згідно п. 33 МСБО 32 "Фінансові інструменти : подання" власні викуплені акції слід вираховувати із власного капіталу. </w:t>
      </w:r>
    </w:p>
    <w:p w14:paraId="7B490B2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 xml:space="preserve">Суми прибутку і збитків від реалізації акцій повинні відображатись на субрахунку 421 "Емісійний дохід". Тут же, показують витрати на випуск або придбання інструментів власного капіталу (простих акцій, часток та інших видів власного капіталу). </w:t>
      </w:r>
    </w:p>
    <w:p w14:paraId="3C3EB6A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Емісійний дохід - це сума перевищення надходжень, отриманих емітентом від емісії (випуску) власних акцій (інших корпоративних прав) та інвестиційних сертифікатів, над номінальною вартістю таких акцій (інших корпоративних прав) та інвестиційних сертифікатів (під час їх первинного розміщення), або над ціною зворотного викупу під час наступних розміщень інвестиційних сертифікатів та акцій інвестиційних фондів</w:t>
      </w:r>
    </w:p>
    <w:p w14:paraId="4CF227D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Загальна сума, яка була сплачена акціонерам за викуплені акції склала 35 448 556,95грн. (тридцять п'ять мільйонів чотириста сорок вісім тисяч п'ятсот п'ятдесят шість грн. 95 коп.)  (3328503шт.акцій по 10,65грн. за одну акцію.)</w:t>
      </w:r>
    </w:p>
    <w:p w14:paraId="00F04B8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Викуплені акції по номінальній вартості на суму 832,0тис.грн. обліковуються у складі вилученого капіталу станом на 31.12.2020р. до прийняття рішення на чергових загальних зборах акціонерів у 2021р. Емісійного доходу (резерв обліку вилученого капіталу) а також іншого додаткового капіталу у підприємства немає. У зв'язку з відсутністю емісійного доходу (резерв обліку вилученого капіталу)  та іншого додаткового капіталу перевищення вартості викупу акцій над їх номінальною вартістю у сумі 34617,0тис.грн., було списано за рахунок нерозподіленого прибутку Підприємства. (Зареєстрований (пайовий) капітал та додатковий капітал не може мати від'ємне значення.)</w:t>
      </w:r>
    </w:p>
    <w:p w14:paraId="1D8DAE9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 xml:space="preserve">Роз'яснення відображення в обліку даних господарських операцій, що не суперечить вимогам МСФО 32, надано у Листі Міністерства фінансів України № 31-34000-20-10/26549 від 08.12.2005р.: "Відповідно до Інструкції про застосування Плану рахунків бухгалтерського обліку активів, капіталу, зобов'язань і господарських операцій підприємств і організацій, затвердженої наказом Міністерства фінансів України від 30 листопада 1999 року N 291, за дебетом рахунку 45 "Вилучений капітал" в кореспонденції з кредитом рахунку обліку грошових коштів відображаються витрати на викуп акцій власної емісії господарським товариством у його учасників, за кредитом рахунку 45 відображається вартість придбаних акцій, які анульовані, у кореспонденції з дебетом рахунків 40 "Статутний капітал" (в частині номінальної вартості), 42 "Додатковий капітал" (в частині наявної суми емісійного доходу), 44 "Нерозподілені прибутки (непокриті збитки)" (на решту)." </w:t>
      </w:r>
    </w:p>
    <w:p w14:paraId="5F6FB411"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5B5BD40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Первинні документи на викуп акцій.</w:t>
      </w:r>
    </w:p>
    <w:p w14:paraId="6CE18BE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 xml:space="preserve">1. Договір про викуп акцій №1 від 19.10.2020р. у ТОВАРИСТВА З ОБМЕЖЕНОЮ ВІДПОВІДАЛЬНІСТЮ "ГРУПА ІНВЕСТИЦІЙНИЙ СТАНДАРТ" код ЄДРПОУ 35830798. Кількість акцій  1 856 700 (один мільйон вісімсот п'ятдесят шість тисяч сімсот) штук. Ціна одного 10,65грн. (десять гривень шістдесят п'ять копійок). Загальна вартість угоди складає 19 773 855,0грн. (дев'ятнадцять мільйонів сімсот сімдесят три тисячі вісімсот п'ятдесят п'ять гривень 00 копійок). Без ПДВ. Вартість викуплених акцій в сумі 19 773 855,0грн. (дев'ятнадцять мільйонів сімсот сімдесят три тисячі вісімсот п'ятдесят п'ять гривень 00 копійок) було сплачена ТОВ "ГРУПА ІНВЕСТИЦІЙНИЙ СТАНДАРТ" платіжним дорученням №461 від 28.10.2020року. </w:t>
      </w:r>
    </w:p>
    <w:p w14:paraId="23C0C65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 xml:space="preserve">2. Договір про викуп акцій №2 від 19.10.2020р. у Полосухіна Олексія Володимировича РОНКПП 2802504655 . Кількість акцій  735 901 (сімсот тридцять п'ять тисяч дев'ятсот одна) штук. Ціна одного 10,65грн. (десять гривень шістдесят п'ять копійок). Загальна вартість угоди складає 7 837 345,65грн. (сім мільйонів вісімсот тридцять сім тисяч триста сорок п'ять  гривень 65 копійок). Без ПДВ. Вартість викуплених акцій в сумі 7 837 345,65грн. (сім мільйонів вісімсот тридцять сім тисяч триста сорок п'ять  гривень 65 копійок) було сплачено Полосухіну  Олексію Володимировичу платіжним дорученням №479 від 02.12.2020року. </w:t>
      </w:r>
    </w:p>
    <w:p w14:paraId="358655C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 xml:space="preserve">3. Договір про викуп акцій №3 від 19.10.2020р. у Полосухіна Олександра Володимировича РОНКПП 3087503018. Кількість акцій 735 902 (сімсот тридцять п'ять тисяч дев'ятсот дві) штуки. Ціна одного 10,65грн. (десять гривень шістдесят п'ять копійок). Загальна вартість угоди складає 7 837 356,30грн. (сім мільйонів вісімсот тридцять сім тисяч триста п'ятьдесят шість гривень 30 копійок). Без ПДВ. Вартість викуплених акцій в сумі 7 837 </w:t>
      </w:r>
      <w:r w:rsidRPr="00CD6F06">
        <w:rPr>
          <w:rFonts w:eastAsia="Times New Roman" w:cs="Times New Roman"/>
          <w:kern w:val="0"/>
          <w:sz w:val="20"/>
          <w:szCs w:val="20"/>
          <w:lang w:val="en-US" w:eastAsia="uk-UA"/>
          <w14:ligatures w14:val="none"/>
        </w:rPr>
        <w:lastRenderedPageBreak/>
        <w:t>356,30грн. (сім мільйонів вісімсот тридцять сім тисяч триста п'ятьдесят шість гривень 30 копійок) було сплачено Полосухіну Олександру Володимировичу платіжним дорученням №480 від 02.12.2020року.</w:t>
      </w:r>
    </w:p>
    <w:p w14:paraId="7D952FB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Вилучений капітал в сумі 832,0тис.грн. було списано за рахунок нерозподіленого прибутку минулих періодів. </w:t>
      </w:r>
    </w:p>
    <w:p w14:paraId="5F53A44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Вилученого капіталу на кінець 2024 та 2025року в балансі підприємства немає.</w:t>
      </w:r>
    </w:p>
    <w:p w14:paraId="26D2A8F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19. Дивіденди</w:t>
      </w:r>
    </w:p>
    <w:p w14:paraId="7AA9C04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Дивіденди протягом 2024 та 2025 років не нараховувались та не сплачувались.</w:t>
      </w:r>
    </w:p>
    <w:p w14:paraId="5D428A35"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5CBCFD6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20. Інші довгострокові зобов'язання (до рядку балансу 1515, 1521, 1525)</w:t>
      </w:r>
    </w:p>
    <w:p w14:paraId="5953273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Довгострокових зобов'язань у 2025 та 2024році у підприємства не було.</w:t>
      </w:r>
    </w:p>
    <w:p w14:paraId="661398E1"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18DCE94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21. Податки до сплати (до рядку балансу 1620)</w:t>
      </w:r>
    </w:p>
    <w:p w14:paraId="6DEDEDB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тисячах гривень</w:t>
      </w:r>
      <w:r w:rsidRPr="00CD6F06">
        <w:rPr>
          <w:rFonts w:eastAsia="Times New Roman" w:cs="Times New Roman"/>
          <w:kern w:val="0"/>
          <w:sz w:val="20"/>
          <w:szCs w:val="20"/>
          <w:lang w:val="en-US" w:eastAsia="uk-UA"/>
          <w14:ligatures w14:val="none"/>
        </w:rPr>
        <w:tab/>
        <w:t xml:space="preserve">31 грудня 2025р. </w:t>
      </w:r>
      <w:r w:rsidRPr="00CD6F06">
        <w:rPr>
          <w:rFonts w:eastAsia="Times New Roman" w:cs="Times New Roman"/>
          <w:kern w:val="0"/>
          <w:sz w:val="20"/>
          <w:szCs w:val="20"/>
          <w:lang w:val="en-US" w:eastAsia="uk-UA"/>
          <w14:ligatures w14:val="none"/>
        </w:rPr>
        <w:tab/>
        <w:t>31 грудня 2024р.</w:t>
      </w:r>
    </w:p>
    <w:p w14:paraId="5BC60DD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580D514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ПДВ</w:t>
      </w:r>
      <w:r w:rsidRPr="00CD6F06">
        <w:rPr>
          <w:rFonts w:eastAsia="Times New Roman" w:cs="Times New Roman"/>
          <w:kern w:val="0"/>
          <w:sz w:val="20"/>
          <w:szCs w:val="20"/>
          <w:lang w:val="en-US" w:eastAsia="uk-UA"/>
          <w14:ligatures w14:val="none"/>
        </w:rPr>
        <w:tab/>
        <w:t xml:space="preserve">                             2,0</w:t>
      </w:r>
      <w:r w:rsidRPr="00CD6F06">
        <w:rPr>
          <w:rFonts w:eastAsia="Times New Roman" w:cs="Times New Roman"/>
          <w:kern w:val="0"/>
          <w:sz w:val="20"/>
          <w:szCs w:val="20"/>
          <w:lang w:val="en-US" w:eastAsia="uk-UA"/>
          <w14:ligatures w14:val="none"/>
        </w:rPr>
        <w:tab/>
        <w:t xml:space="preserve">                    353</w:t>
      </w:r>
    </w:p>
    <w:p w14:paraId="11F3499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ПДФО</w:t>
      </w:r>
      <w:r w:rsidRPr="00CD6F06">
        <w:rPr>
          <w:rFonts w:eastAsia="Times New Roman" w:cs="Times New Roman"/>
          <w:kern w:val="0"/>
          <w:sz w:val="20"/>
          <w:szCs w:val="20"/>
          <w:lang w:val="en-US" w:eastAsia="uk-UA"/>
          <w14:ligatures w14:val="none"/>
        </w:rPr>
        <w:tab/>
        <w:t xml:space="preserve">                            82</w:t>
      </w:r>
      <w:r w:rsidRPr="00CD6F06">
        <w:rPr>
          <w:rFonts w:eastAsia="Times New Roman" w:cs="Times New Roman"/>
          <w:kern w:val="0"/>
          <w:sz w:val="20"/>
          <w:szCs w:val="20"/>
          <w:lang w:val="en-US" w:eastAsia="uk-UA"/>
          <w14:ligatures w14:val="none"/>
        </w:rPr>
        <w:tab/>
        <w:t xml:space="preserve">                   102</w:t>
      </w:r>
    </w:p>
    <w:p w14:paraId="3D5BD07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Військовий збір</w:t>
      </w:r>
      <w:r w:rsidRPr="00CD6F06">
        <w:rPr>
          <w:rFonts w:eastAsia="Times New Roman" w:cs="Times New Roman"/>
          <w:kern w:val="0"/>
          <w:sz w:val="20"/>
          <w:szCs w:val="20"/>
          <w:lang w:val="en-US" w:eastAsia="uk-UA"/>
          <w14:ligatures w14:val="none"/>
        </w:rPr>
        <w:tab/>
        <w:t xml:space="preserve">                23</w:t>
      </w:r>
      <w:r w:rsidRPr="00CD6F06">
        <w:rPr>
          <w:rFonts w:eastAsia="Times New Roman" w:cs="Times New Roman"/>
          <w:kern w:val="0"/>
          <w:sz w:val="20"/>
          <w:szCs w:val="20"/>
          <w:lang w:val="en-US" w:eastAsia="uk-UA"/>
          <w14:ligatures w14:val="none"/>
        </w:rPr>
        <w:tab/>
        <w:t xml:space="preserve">                    19</w:t>
      </w:r>
    </w:p>
    <w:p w14:paraId="0658790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Всього податків до сплати107</w:t>
      </w:r>
      <w:r w:rsidRPr="00CD6F06">
        <w:rPr>
          <w:rFonts w:eastAsia="Times New Roman" w:cs="Times New Roman"/>
          <w:kern w:val="0"/>
          <w:sz w:val="20"/>
          <w:szCs w:val="20"/>
          <w:lang w:val="en-US" w:eastAsia="uk-UA"/>
          <w14:ligatures w14:val="none"/>
        </w:rPr>
        <w:tab/>
        <w:t xml:space="preserve">                     484</w:t>
      </w:r>
    </w:p>
    <w:p w14:paraId="0B281D0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1CEE1EF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22. Резерви з пенсійного забезпечення</w:t>
      </w:r>
    </w:p>
    <w:p w14:paraId="76277F0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Компанія бере участь в державному пенсійному плані зі встановленими виплатами, який передбачає достроковий вихід на пенсію співробітників, що працюють на робочих місцях з шкідливими і небезпечними для здоров'я умовами. Резерви під ці види виплат не нараховуються через незначні суми пенсійних виплат. Суми пенсійних виплат щорічно узгоджуються с Пенсійним Фондам України і відносяться до виплат періоду. Обліковуються у складі інших операційних витрат Компанії.</w:t>
      </w:r>
    </w:p>
    <w:p w14:paraId="6441862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23. Кредиторська заборгованість з основної діяльності та інша кредиторська заборгованість (до рядків балансу 1615, 1625, 1630, 1635, 1640, 1660, 1665, 1690)</w:t>
      </w:r>
    </w:p>
    <w:p w14:paraId="40C3CEF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тисячах гривень</w:t>
      </w:r>
      <w:r w:rsidRPr="00CD6F06">
        <w:rPr>
          <w:rFonts w:eastAsia="Times New Roman" w:cs="Times New Roman"/>
          <w:kern w:val="0"/>
          <w:sz w:val="20"/>
          <w:szCs w:val="20"/>
          <w:lang w:val="en-US" w:eastAsia="uk-UA"/>
          <w14:ligatures w14:val="none"/>
        </w:rPr>
        <w:tab/>
        <w:t xml:space="preserve">31 грудня </w:t>
      </w:r>
    </w:p>
    <w:p w14:paraId="32E6F8C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2025р.</w:t>
      </w:r>
      <w:r w:rsidRPr="00CD6F06">
        <w:rPr>
          <w:rFonts w:eastAsia="Times New Roman" w:cs="Times New Roman"/>
          <w:kern w:val="0"/>
          <w:sz w:val="20"/>
          <w:szCs w:val="20"/>
          <w:lang w:val="en-US" w:eastAsia="uk-UA"/>
          <w14:ligatures w14:val="none"/>
        </w:rPr>
        <w:tab/>
        <w:t xml:space="preserve">31 грудня </w:t>
      </w:r>
    </w:p>
    <w:p w14:paraId="61E29C1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2024р.</w:t>
      </w:r>
    </w:p>
    <w:p w14:paraId="4D8C231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Кредиторська заборгованість з основної діяльності (до рядку балансу 1615)</w:t>
      </w:r>
      <w:r w:rsidRPr="00CD6F06">
        <w:rPr>
          <w:rFonts w:eastAsia="Times New Roman" w:cs="Times New Roman"/>
          <w:kern w:val="0"/>
          <w:sz w:val="20"/>
          <w:szCs w:val="20"/>
          <w:lang w:val="en-US" w:eastAsia="uk-UA"/>
          <w14:ligatures w14:val="none"/>
        </w:rPr>
        <w:tab/>
        <w:t>44</w:t>
      </w:r>
      <w:r w:rsidRPr="00CD6F06">
        <w:rPr>
          <w:rFonts w:eastAsia="Times New Roman" w:cs="Times New Roman"/>
          <w:kern w:val="0"/>
          <w:sz w:val="20"/>
          <w:szCs w:val="20"/>
          <w:lang w:val="en-US" w:eastAsia="uk-UA"/>
          <w14:ligatures w14:val="none"/>
        </w:rPr>
        <w:tab/>
        <w:t>44</w:t>
      </w:r>
    </w:p>
    <w:p w14:paraId="142AC3F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Кредиторська заборгованість за придбані основні засоби (до рядку балансу 1615)</w:t>
      </w:r>
      <w:r w:rsidRPr="00CD6F06">
        <w:rPr>
          <w:rFonts w:eastAsia="Times New Roman" w:cs="Times New Roman"/>
          <w:kern w:val="0"/>
          <w:sz w:val="20"/>
          <w:szCs w:val="20"/>
          <w:lang w:val="en-US" w:eastAsia="uk-UA"/>
          <w14:ligatures w14:val="none"/>
        </w:rPr>
        <w:tab/>
        <w:t>0</w:t>
      </w:r>
      <w:r w:rsidRPr="00CD6F06">
        <w:rPr>
          <w:rFonts w:eastAsia="Times New Roman" w:cs="Times New Roman"/>
          <w:kern w:val="0"/>
          <w:sz w:val="20"/>
          <w:szCs w:val="20"/>
          <w:lang w:val="en-US" w:eastAsia="uk-UA"/>
          <w14:ligatures w14:val="none"/>
        </w:rPr>
        <w:tab/>
        <w:t>0</w:t>
      </w:r>
    </w:p>
    <w:p w14:paraId="47AC53F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Дивіденди до виплати (до рядку балансу 1640)</w:t>
      </w:r>
      <w:r w:rsidRPr="00CD6F06">
        <w:rPr>
          <w:rFonts w:eastAsia="Times New Roman" w:cs="Times New Roman"/>
          <w:kern w:val="0"/>
          <w:sz w:val="20"/>
          <w:szCs w:val="20"/>
          <w:lang w:val="en-US" w:eastAsia="uk-UA"/>
          <w14:ligatures w14:val="none"/>
        </w:rPr>
        <w:tab/>
        <w:t>0</w:t>
      </w:r>
      <w:r w:rsidRPr="00CD6F06">
        <w:rPr>
          <w:rFonts w:eastAsia="Times New Roman" w:cs="Times New Roman"/>
          <w:kern w:val="0"/>
          <w:sz w:val="20"/>
          <w:szCs w:val="20"/>
          <w:lang w:val="en-US" w:eastAsia="uk-UA"/>
          <w14:ligatures w14:val="none"/>
        </w:rPr>
        <w:tab/>
        <w:t>0</w:t>
      </w:r>
    </w:p>
    <w:p w14:paraId="391EDD6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Заробітна плата та ЄСВ (до рядків балансу 1625,1630)</w:t>
      </w:r>
      <w:r w:rsidRPr="00CD6F06">
        <w:rPr>
          <w:rFonts w:eastAsia="Times New Roman" w:cs="Times New Roman"/>
          <w:kern w:val="0"/>
          <w:sz w:val="20"/>
          <w:szCs w:val="20"/>
          <w:lang w:val="en-US" w:eastAsia="uk-UA"/>
          <w14:ligatures w14:val="none"/>
        </w:rPr>
        <w:tab/>
        <w:t>376</w:t>
      </w:r>
      <w:r w:rsidRPr="00CD6F06">
        <w:rPr>
          <w:rFonts w:eastAsia="Times New Roman" w:cs="Times New Roman"/>
          <w:kern w:val="0"/>
          <w:sz w:val="20"/>
          <w:szCs w:val="20"/>
          <w:lang w:val="en-US" w:eastAsia="uk-UA"/>
          <w14:ligatures w14:val="none"/>
        </w:rPr>
        <w:tab/>
        <w:t>463</w:t>
      </w:r>
    </w:p>
    <w:p w14:paraId="7020F07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Інша заборгованість (до рядку балансу 1665, 1690)</w:t>
      </w:r>
      <w:r w:rsidRPr="00CD6F06">
        <w:rPr>
          <w:rFonts w:eastAsia="Times New Roman" w:cs="Times New Roman"/>
          <w:kern w:val="0"/>
          <w:sz w:val="20"/>
          <w:szCs w:val="20"/>
          <w:lang w:val="en-US" w:eastAsia="uk-UA"/>
          <w14:ligatures w14:val="none"/>
        </w:rPr>
        <w:tab/>
        <w:t>9</w:t>
      </w:r>
      <w:r w:rsidRPr="00CD6F06">
        <w:rPr>
          <w:rFonts w:eastAsia="Times New Roman" w:cs="Times New Roman"/>
          <w:kern w:val="0"/>
          <w:sz w:val="20"/>
          <w:szCs w:val="20"/>
          <w:lang w:val="en-US" w:eastAsia="uk-UA"/>
          <w14:ligatures w14:val="none"/>
        </w:rPr>
        <w:tab/>
        <w:t>11</w:t>
      </w:r>
    </w:p>
    <w:p w14:paraId="3AB4FD16"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4C5E0D5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Всього фінансової кредиторської заборгованості</w:t>
      </w:r>
      <w:r w:rsidRPr="00CD6F06">
        <w:rPr>
          <w:rFonts w:eastAsia="Times New Roman" w:cs="Times New Roman"/>
          <w:kern w:val="0"/>
          <w:sz w:val="20"/>
          <w:szCs w:val="20"/>
          <w:lang w:val="en-US" w:eastAsia="uk-UA"/>
          <w14:ligatures w14:val="none"/>
        </w:rPr>
        <w:tab/>
        <w:t>429</w:t>
      </w:r>
      <w:r w:rsidRPr="00CD6F06">
        <w:rPr>
          <w:rFonts w:eastAsia="Times New Roman" w:cs="Times New Roman"/>
          <w:kern w:val="0"/>
          <w:sz w:val="20"/>
          <w:szCs w:val="20"/>
          <w:lang w:val="en-US" w:eastAsia="uk-UA"/>
          <w14:ligatures w14:val="none"/>
        </w:rPr>
        <w:tab/>
        <w:t>518</w:t>
      </w:r>
    </w:p>
    <w:p w14:paraId="4F3255A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590C2D4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Поточні забезпечення (до рядку балансу 1660)</w:t>
      </w:r>
      <w:r w:rsidRPr="00CD6F06">
        <w:rPr>
          <w:rFonts w:eastAsia="Times New Roman" w:cs="Times New Roman"/>
          <w:kern w:val="0"/>
          <w:sz w:val="20"/>
          <w:szCs w:val="20"/>
          <w:lang w:val="en-US" w:eastAsia="uk-UA"/>
          <w14:ligatures w14:val="none"/>
        </w:rPr>
        <w:tab/>
        <w:t>553</w:t>
      </w:r>
      <w:r w:rsidRPr="00CD6F06">
        <w:rPr>
          <w:rFonts w:eastAsia="Times New Roman" w:cs="Times New Roman"/>
          <w:kern w:val="0"/>
          <w:sz w:val="20"/>
          <w:szCs w:val="20"/>
          <w:lang w:val="en-US" w:eastAsia="uk-UA"/>
          <w14:ligatures w14:val="none"/>
        </w:rPr>
        <w:tab/>
        <w:t>1376</w:t>
      </w:r>
    </w:p>
    <w:p w14:paraId="4332A9B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Аванси отримані (до рядку балансу 1635)</w:t>
      </w:r>
      <w:r w:rsidRPr="00CD6F06">
        <w:rPr>
          <w:rFonts w:eastAsia="Times New Roman" w:cs="Times New Roman"/>
          <w:kern w:val="0"/>
          <w:sz w:val="20"/>
          <w:szCs w:val="20"/>
          <w:lang w:val="en-US" w:eastAsia="uk-UA"/>
          <w14:ligatures w14:val="none"/>
        </w:rPr>
        <w:tab/>
        <w:t>138</w:t>
      </w:r>
      <w:r w:rsidRPr="00CD6F06">
        <w:rPr>
          <w:rFonts w:eastAsia="Times New Roman" w:cs="Times New Roman"/>
          <w:kern w:val="0"/>
          <w:sz w:val="20"/>
          <w:szCs w:val="20"/>
          <w:lang w:val="en-US" w:eastAsia="uk-UA"/>
          <w14:ligatures w14:val="none"/>
        </w:rPr>
        <w:tab/>
        <w:t>54</w:t>
      </w:r>
    </w:p>
    <w:p w14:paraId="09A54A3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Кредиторська заборгованість з основної діяльності та інша кредиторська заборгованість</w:t>
      </w:r>
      <w:r w:rsidRPr="00CD6F06">
        <w:rPr>
          <w:rFonts w:eastAsia="Times New Roman" w:cs="Times New Roman"/>
          <w:kern w:val="0"/>
          <w:sz w:val="20"/>
          <w:szCs w:val="20"/>
          <w:lang w:val="en-US" w:eastAsia="uk-UA"/>
          <w14:ligatures w14:val="none"/>
        </w:rPr>
        <w:tab/>
        <w:t>691</w:t>
      </w:r>
      <w:r w:rsidRPr="00CD6F06">
        <w:rPr>
          <w:rFonts w:eastAsia="Times New Roman" w:cs="Times New Roman"/>
          <w:kern w:val="0"/>
          <w:sz w:val="20"/>
          <w:szCs w:val="20"/>
          <w:lang w:val="en-US" w:eastAsia="uk-UA"/>
          <w14:ligatures w14:val="none"/>
        </w:rPr>
        <w:tab/>
        <w:t>1430</w:t>
      </w:r>
    </w:p>
    <w:p w14:paraId="251CE212"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601987F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31. Податок на прибуток (до рядку 2300 звіту про фінансові результати)</w:t>
      </w:r>
    </w:p>
    <w:p w14:paraId="4E819D6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(а) Компоненти витрат по податку на прибуток</w:t>
      </w:r>
    </w:p>
    <w:p w14:paraId="5D80DC6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Дохід/(витрати) з податку на прибуток складається з таких компонентів: </w:t>
      </w:r>
    </w:p>
    <w:p w14:paraId="3395112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тисячах гривень</w:t>
      </w:r>
      <w:r w:rsidRPr="00CD6F06">
        <w:rPr>
          <w:rFonts w:eastAsia="Times New Roman" w:cs="Times New Roman"/>
          <w:kern w:val="0"/>
          <w:sz w:val="20"/>
          <w:szCs w:val="20"/>
          <w:lang w:val="en-US" w:eastAsia="uk-UA"/>
          <w14:ligatures w14:val="none"/>
        </w:rPr>
        <w:tab/>
        <w:t>2025 рік</w:t>
      </w:r>
      <w:r w:rsidRPr="00CD6F06">
        <w:rPr>
          <w:rFonts w:eastAsia="Times New Roman" w:cs="Times New Roman"/>
          <w:kern w:val="0"/>
          <w:sz w:val="20"/>
          <w:szCs w:val="20"/>
          <w:lang w:val="en-US" w:eastAsia="uk-UA"/>
          <w14:ligatures w14:val="none"/>
        </w:rPr>
        <w:tab/>
        <w:t>2024 рік</w:t>
      </w:r>
    </w:p>
    <w:p w14:paraId="78C09B1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Поточний податок </w:t>
      </w:r>
      <w:r w:rsidRPr="00CD6F06">
        <w:rPr>
          <w:rFonts w:eastAsia="Times New Roman" w:cs="Times New Roman"/>
          <w:kern w:val="0"/>
          <w:sz w:val="20"/>
          <w:szCs w:val="20"/>
          <w:lang w:val="en-US" w:eastAsia="uk-UA"/>
          <w14:ligatures w14:val="none"/>
        </w:rPr>
        <w:tab/>
        <w:t>0</w:t>
      </w:r>
      <w:r w:rsidRPr="00CD6F06">
        <w:rPr>
          <w:rFonts w:eastAsia="Times New Roman" w:cs="Times New Roman"/>
          <w:kern w:val="0"/>
          <w:sz w:val="20"/>
          <w:szCs w:val="20"/>
          <w:lang w:val="en-US" w:eastAsia="uk-UA"/>
          <w14:ligatures w14:val="none"/>
        </w:rPr>
        <w:tab/>
        <w:t>0</w:t>
      </w:r>
    </w:p>
    <w:p w14:paraId="100A1CC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Відстрочений податок</w:t>
      </w:r>
      <w:r w:rsidRPr="00CD6F06">
        <w:rPr>
          <w:rFonts w:eastAsia="Times New Roman" w:cs="Times New Roman"/>
          <w:kern w:val="0"/>
          <w:sz w:val="20"/>
          <w:szCs w:val="20"/>
          <w:lang w:val="en-US" w:eastAsia="uk-UA"/>
          <w14:ligatures w14:val="none"/>
        </w:rPr>
        <w:tab/>
        <w:t>0</w:t>
      </w:r>
      <w:r w:rsidRPr="00CD6F06">
        <w:rPr>
          <w:rFonts w:eastAsia="Times New Roman" w:cs="Times New Roman"/>
          <w:kern w:val="0"/>
          <w:sz w:val="20"/>
          <w:szCs w:val="20"/>
          <w:lang w:val="en-US" w:eastAsia="uk-UA"/>
          <w14:ligatures w14:val="none"/>
        </w:rPr>
        <w:tab/>
        <w:t>0</w:t>
      </w:r>
    </w:p>
    <w:p w14:paraId="6EFF590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Дохід/(витрати) з податку на прибуток за рік</w:t>
      </w:r>
      <w:r w:rsidRPr="00CD6F06">
        <w:rPr>
          <w:rFonts w:eastAsia="Times New Roman" w:cs="Times New Roman"/>
          <w:kern w:val="0"/>
          <w:sz w:val="20"/>
          <w:szCs w:val="20"/>
          <w:lang w:val="en-US" w:eastAsia="uk-UA"/>
          <w14:ligatures w14:val="none"/>
        </w:rPr>
        <w:tab/>
        <w:t>0</w:t>
      </w:r>
      <w:r w:rsidRPr="00CD6F06">
        <w:rPr>
          <w:rFonts w:eastAsia="Times New Roman" w:cs="Times New Roman"/>
          <w:kern w:val="0"/>
          <w:sz w:val="20"/>
          <w:szCs w:val="20"/>
          <w:lang w:val="en-US" w:eastAsia="uk-UA"/>
          <w14:ligatures w14:val="none"/>
        </w:rPr>
        <w:tab/>
        <w:t>0</w:t>
      </w:r>
    </w:p>
    <w:p w14:paraId="5506839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б) Звіряння витрат по податках з прибутком або збитком, помноженим на відповідну ставку оподаткування</w:t>
      </w:r>
    </w:p>
    <w:p w14:paraId="75F2CDA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Прибутки Компанії в 2025 році оподатковувалися по ставці 18% як і у 2024році. Звіряння очікуваного і фактичного податку на прибуток представлене нижче:</w:t>
      </w:r>
    </w:p>
    <w:p w14:paraId="7EC8A0C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тисячах гривень</w:t>
      </w:r>
      <w:r w:rsidRPr="00CD6F06">
        <w:rPr>
          <w:rFonts w:eastAsia="Times New Roman" w:cs="Times New Roman"/>
          <w:kern w:val="0"/>
          <w:sz w:val="20"/>
          <w:szCs w:val="20"/>
          <w:lang w:val="en-US" w:eastAsia="uk-UA"/>
          <w14:ligatures w14:val="none"/>
        </w:rPr>
        <w:tab/>
        <w:t>2025рік</w:t>
      </w:r>
      <w:r w:rsidRPr="00CD6F06">
        <w:rPr>
          <w:rFonts w:eastAsia="Times New Roman" w:cs="Times New Roman"/>
          <w:kern w:val="0"/>
          <w:sz w:val="20"/>
          <w:szCs w:val="20"/>
          <w:lang w:val="en-US" w:eastAsia="uk-UA"/>
          <w14:ligatures w14:val="none"/>
        </w:rPr>
        <w:tab/>
        <w:t>2024рік</w:t>
      </w:r>
    </w:p>
    <w:p w14:paraId="71CC470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(Збиток)/Прибуток до оподаткування </w:t>
      </w:r>
      <w:r w:rsidRPr="00CD6F06">
        <w:rPr>
          <w:rFonts w:eastAsia="Times New Roman" w:cs="Times New Roman"/>
          <w:kern w:val="0"/>
          <w:sz w:val="20"/>
          <w:szCs w:val="20"/>
          <w:lang w:val="en-US" w:eastAsia="uk-UA"/>
          <w14:ligatures w14:val="none"/>
        </w:rPr>
        <w:tab/>
        <w:t>(2635)</w:t>
      </w:r>
      <w:r w:rsidRPr="00CD6F06">
        <w:rPr>
          <w:rFonts w:eastAsia="Times New Roman" w:cs="Times New Roman"/>
          <w:kern w:val="0"/>
          <w:sz w:val="20"/>
          <w:szCs w:val="20"/>
          <w:lang w:val="en-US" w:eastAsia="uk-UA"/>
          <w14:ligatures w14:val="none"/>
        </w:rPr>
        <w:tab/>
        <w:t>(844)</w:t>
      </w:r>
    </w:p>
    <w:p w14:paraId="44CEEBC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Теоретична сума податкового зобов'язань/(кредиту) з податку на прибуток по встановленій законом ставці податку 18%</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51382FB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Податковий ефект статей, які не віднімаються для цілей оподаткування або не включаються в суму оподаткування</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738AA9E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Дохід/(витрати)з податку на прибуток за рік</w:t>
      </w:r>
      <w:r w:rsidRPr="00CD6F06">
        <w:rPr>
          <w:rFonts w:eastAsia="Times New Roman" w:cs="Times New Roman"/>
          <w:kern w:val="0"/>
          <w:sz w:val="20"/>
          <w:szCs w:val="20"/>
          <w:lang w:val="en-US" w:eastAsia="uk-UA"/>
          <w14:ligatures w14:val="none"/>
        </w:rPr>
        <w:tab/>
        <w:t>(2635)</w:t>
      </w:r>
      <w:r w:rsidRPr="00CD6F06">
        <w:rPr>
          <w:rFonts w:eastAsia="Times New Roman" w:cs="Times New Roman"/>
          <w:kern w:val="0"/>
          <w:sz w:val="20"/>
          <w:szCs w:val="20"/>
          <w:lang w:val="en-US" w:eastAsia="uk-UA"/>
          <w14:ligatures w14:val="none"/>
        </w:rPr>
        <w:tab/>
        <w:t>(844)</w:t>
      </w:r>
    </w:p>
    <w:p w14:paraId="29A53F3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 Відстрочені податки, проаналізовані по видах тимчасових різниць</w:t>
      </w:r>
    </w:p>
    <w:p w14:paraId="4376E64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Із-за відмінностей між принципами оподаткування в Україні і МСФЗ виникають певні тимчасові різниці між балансовою вартістю деяких активів і зобов'язань для цілей фінансової звітності і їх вартістю для цілей визначення бази оподаткування. </w:t>
      </w:r>
    </w:p>
    <w:p w14:paraId="436D7F6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тисячах гривень</w:t>
      </w:r>
      <w:r w:rsidRPr="00CD6F06">
        <w:rPr>
          <w:rFonts w:eastAsia="Times New Roman" w:cs="Times New Roman"/>
          <w:kern w:val="0"/>
          <w:sz w:val="20"/>
          <w:szCs w:val="20"/>
          <w:lang w:val="en-US" w:eastAsia="uk-UA"/>
          <w14:ligatures w14:val="none"/>
        </w:rPr>
        <w:tab/>
        <w:t>31 грудня 2024 р.</w:t>
      </w:r>
      <w:r w:rsidRPr="00CD6F06">
        <w:rPr>
          <w:rFonts w:eastAsia="Times New Roman" w:cs="Times New Roman"/>
          <w:kern w:val="0"/>
          <w:sz w:val="20"/>
          <w:szCs w:val="20"/>
          <w:lang w:val="en-US" w:eastAsia="uk-UA"/>
          <w14:ligatures w14:val="none"/>
        </w:rPr>
        <w:tab/>
        <w:t>Кредитовано/(віднесено) на  прибуток або збиток</w:t>
      </w:r>
      <w:r w:rsidRPr="00CD6F06">
        <w:rPr>
          <w:rFonts w:eastAsia="Times New Roman" w:cs="Times New Roman"/>
          <w:kern w:val="0"/>
          <w:sz w:val="20"/>
          <w:szCs w:val="20"/>
          <w:lang w:val="en-US" w:eastAsia="uk-UA"/>
          <w14:ligatures w14:val="none"/>
        </w:rPr>
        <w:tab/>
        <w:t>Віднесено на капітал</w:t>
      </w:r>
      <w:r w:rsidRPr="00CD6F06">
        <w:rPr>
          <w:rFonts w:eastAsia="Times New Roman" w:cs="Times New Roman"/>
          <w:kern w:val="0"/>
          <w:sz w:val="20"/>
          <w:szCs w:val="20"/>
          <w:lang w:val="en-US" w:eastAsia="uk-UA"/>
          <w14:ligatures w14:val="none"/>
        </w:rPr>
        <w:tab/>
        <w:t>31 грудня 2025р.</w:t>
      </w:r>
    </w:p>
    <w:p w14:paraId="5ABD2FB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26DC5A2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Податковий ефект тимчасових різниць, що зменшують/(що збільшують) суму оподаткування, </w:t>
      </w:r>
    </w:p>
    <w:p w14:paraId="6E7B0F0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і перенесених податкових збитків</w:t>
      </w:r>
      <w:r w:rsidRPr="00CD6F06">
        <w:rPr>
          <w:rFonts w:eastAsia="Times New Roman" w:cs="Times New Roman"/>
          <w:kern w:val="0"/>
          <w:sz w:val="20"/>
          <w:szCs w:val="20"/>
          <w:lang w:val="en-US" w:eastAsia="uk-UA"/>
          <w14:ligatures w14:val="none"/>
        </w:rPr>
        <w:tab/>
      </w:r>
    </w:p>
    <w:p w14:paraId="01FCC50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Резерв зобов'язань з пенсійного забезпечення </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59207C6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Основні засоби</w:t>
      </w:r>
      <w:r w:rsidRPr="00CD6F06">
        <w:rPr>
          <w:rFonts w:eastAsia="Times New Roman" w:cs="Times New Roman"/>
          <w:kern w:val="0"/>
          <w:sz w:val="20"/>
          <w:szCs w:val="20"/>
          <w:lang w:val="en-US" w:eastAsia="uk-UA"/>
          <w14:ligatures w14:val="none"/>
        </w:rPr>
        <w:tab/>
        <w:t>20</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20</w:t>
      </w:r>
    </w:p>
    <w:p w14:paraId="4E5279B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Нематеріальні активи</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4D13D4E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Дебіторська заборгованість</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0CDB1B4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Інші</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4CB139B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Чистий відстрочений податковий актив/ (зобов'язання)</w:t>
      </w:r>
      <w:r w:rsidRPr="00CD6F06">
        <w:rPr>
          <w:rFonts w:eastAsia="Times New Roman" w:cs="Times New Roman"/>
          <w:kern w:val="0"/>
          <w:sz w:val="20"/>
          <w:szCs w:val="20"/>
          <w:lang w:val="en-US" w:eastAsia="uk-UA"/>
          <w14:ligatures w14:val="none"/>
        </w:rPr>
        <w:tab/>
        <w:t>870</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131</w:t>
      </w:r>
      <w:r w:rsidRPr="00CD6F06">
        <w:rPr>
          <w:rFonts w:eastAsia="Times New Roman" w:cs="Times New Roman"/>
          <w:kern w:val="0"/>
          <w:sz w:val="20"/>
          <w:szCs w:val="20"/>
          <w:lang w:val="en-US" w:eastAsia="uk-UA"/>
          <w14:ligatures w14:val="none"/>
        </w:rPr>
        <w:tab/>
        <w:t>1001</w:t>
      </w:r>
    </w:p>
    <w:p w14:paraId="46002F0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тисячах гривень</w:t>
      </w:r>
      <w:r w:rsidRPr="00CD6F06">
        <w:rPr>
          <w:rFonts w:eastAsia="Times New Roman" w:cs="Times New Roman"/>
          <w:kern w:val="0"/>
          <w:sz w:val="20"/>
          <w:szCs w:val="20"/>
          <w:lang w:val="en-US" w:eastAsia="uk-UA"/>
          <w14:ligatures w14:val="none"/>
        </w:rPr>
        <w:tab/>
        <w:t>31 грудня 2023р.</w:t>
      </w:r>
      <w:r w:rsidRPr="00CD6F06">
        <w:rPr>
          <w:rFonts w:eastAsia="Times New Roman" w:cs="Times New Roman"/>
          <w:kern w:val="0"/>
          <w:sz w:val="20"/>
          <w:szCs w:val="20"/>
          <w:lang w:val="en-US" w:eastAsia="uk-UA"/>
          <w14:ligatures w14:val="none"/>
        </w:rPr>
        <w:tab/>
        <w:t>Кредитовано/(віднесено) на  прибуток або збиток</w:t>
      </w:r>
      <w:r w:rsidRPr="00CD6F06">
        <w:rPr>
          <w:rFonts w:eastAsia="Times New Roman" w:cs="Times New Roman"/>
          <w:kern w:val="0"/>
          <w:sz w:val="20"/>
          <w:szCs w:val="20"/>
          <w:lang w:val="en-US" w:eastAsia="uk-UA"/>
          <w14:ligatures w14:val="none"/>
        </w:rPr>
        <w:tab/>
        <w:t>Віднесено на капітал</w:t>
      </w:r>
      <w:r w:rsidRPr="00CD6F06">
        <w:rPr>
          <w:rFonts w:eastAsia="Times New Roman" w:cs="Times New Roman"/>
          <w:kern w:val="0"/>
          <w:sz w:val="20"/>
          <w:szCs w:val="20"/>
          <w:lang w:val="en-US" w:eastAsia="uk-UA"/>
          <w14:ligatures w14:val="none"/>
        </w:rPr>
        <w:tab/>
        <w:t>31 грудня 2024 р.</w:t>
      </w:r>
    </w:p>
    <w:p w14:paraId="1018B13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1E53D2D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10CB601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Податковий ефект тимчасових різниць, що зменшують/(що збільшують) суму оподаткування, </w:t>
      </w:r>
    </w:p>
    <w:p w14:paraId="6532F74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і перенесених податкових збитків</w:t>
      </w:r>
      <w:r w:rsidRPr="00CD6F06">
        <w:rPr>
          <w:rFonts w:eastAsia="Times New Roman" w:cs="Times New Roman"/>
          <w:kern w:val="0"/>
          <w:sz w:val="20"/>
          <w:szCs w:val="20"/>
          <w:lang w:val="en-US" w:eastAsia="uk-UA"/>
          <w14:ligatures w14:val="none"/>
        </w:rPr>
        <w:tab/>
      </w:r>
    </w:p>
    <w:p w14:paraId="6F442D5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Резерв зобов'язань з пенсійного забезпечення </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258D1DD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Основні засоби</w:t>
      </w:r>
      <w:r w:rsidRPr="00CD6F06">
        <w:rPr>
          <w:rFonts w:eastAsia="Times New Roman" w:cs="Times New Roman"/>
          <w:kern w:val="0"/>
          <w:sz w:val="20"/>
          <w:szCs w:val="20"/>
          <w:lang w:val="en-US" w:eastAsia="uk-UA"/>
          <w14:ligatures w14:val="none"/>
        </w:rPr>
        <w:tab/>
        <w:t>20</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20</w:t>
      </w:r>
    </w:p>
    <w:p w14:paraId="31BE2E2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Нематеріальні активи</w:t>
      </w:r>
      <w:r w:rsidRPr="00CD6F06">
        <w:rPr>
          <w:rFonts w:eastAsia="Times New Roman" w:cs="Times New Roman"/>
          <w:kern w:val="0"/>
          <w:sz w:val="20"/>
          <w:szCs w:val="20"/>
          <w:lang w:val="en-US" w:eastAsia="uk-UA"/>
          <w14:ligatures w14:val="none"/>
        </w:rPr>
        <w:tab/>
        <w:t>1</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67FD435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Дебіторська заборгованість</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7A0E45A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Інші</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10926BE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Чистий відстрочений податковий актив/ (зобов'язання)</w:t>
      </w:r>
      <w:r w:rsidRPr="00CD6F06">
        <w:rPr>
          <w:rFonts w:eastAsia="Times New Roman" w:cs="Times New Roman"/>
          <w:kern w:val="0"/>
          <w:sz w:val="20"/>
          <w:szCs w:val="20"/>
          <w:lang w:val="en-US" w:eastAsia="uk-UA"/>
          <w14:ligatures w14:val="none"/>
        </w:rPr>
        <w:tab/>
        <w:t>937</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(103)</w:t>
      </w:r>
      <w:r w:rsidRPr="00CD6F06">
        <w:rPr>
          <w:rFonts w:eastAsia="Times New Roman" w:cs="Times New Roman"/>
          <w:kern w:val="0"/>
          <w:sz w:val="20"/>
          <w:szCs w:val="20"/>
          <w:lang w:val="en-US" w:eastAsia="uk-UA"/>
          <w14:ligatures w14:val="none"/>
        </w:rPr>
        <w:tab/>
        <w:t>870</w:t>
      </w:r>
    </w:p>
    <w:p w14:paraId="5C42A07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38.Умовні та контрактні зобов'язання</w:t>
      </w:r>
    </w:p>
    <w:p w14:paraId="0313A2E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Контрактні зобов'язання щодо капітальних витрат - Протягом років, який закінчилися 31 грудня 2025 та 2024 Компанія не укладала договорів із постачальниками обладнання та договорів на будівництво та реконструкцію. </w:t>
      </w:r>
    </w:p>
    <w:p w14:paraId="235CE99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Оподаткування - Для податкового середовища в Україні характерні складність податкового адміністрування, суперечливі тлумачення податковими органами податкового законодавства та нормативних актів, які, окрім іншого, можуть збільшити фінансовий тиск на платників податків.  Непослідовність у застосуванні, тлумаченні і впровадженні податкового законодавства може призвести до судових розглядів, які, у кінцевому рахунку, можуть стати причиною нарахування додаткових податків, штрафів і пені, і ці суми можуть бути суттєвими.  </w:t>
      </w:r>
    </w:p>
    <w:p w14:paraId="3E7AC4E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На думку керівництва, Компанія дотримується усіх вимог чинного податкового законодавства у країні своєї реєстрації.</w:t>
      </w:r>
    </w:p>
    <w:p w14:paraId="06E11B2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Юридичні питання - Під час звичайної господарської діяльності Компанія не бере участь у судових процесах та  не виступає стороною претензій. .  Станом на 31 грудня 2025 та 2024 років Компанія не мала претензій, висунутих до неї.</w:t>
      </w:r>
    </w:p>
    <w:p w14:paraId="04DC62D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Судові процедури.У 2025 та 2024рр. Компанія не отримувала претензій. </w:t>
      </w:r>
    </w:p>
    <w:p w14:paraId="15C8B59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Контрольовані операції - Компанія не здійснюєі контрольовані операції, які регулюються правилами ТЦО. </w:t>
      </w:r>
    </w:p>
    <w:p w14:paraId="4FEC03E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39. Кредити банків та інші зобов'язання (до рядків балансу 1510, 1515, 1600, 1610, 1690)</w:t>
      </w:r>
    </w:p>
    <w:p w14:paraId="2C5E93C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тисячах гривень</w:t>
      </w:r>
      <w:r w:rsidRPr="00CD6F06">
        <w:rPr>
          <w:rFonts w:eastAsia="Times New Roman" w:cs="Times New Roman"/>
          <w:kern w:val="0"/>
          <w:sz w:val="20"/>
          <w:szCs w:val="20"/>
          <w:lang w:val="en-US" w:eastAsia="uk-UA"/>
          <w14:ligatures w14:val="none"/>
        </w:rPr>
        <w:tab/>
        <w:t>Відсоткова ставка</w:t>
      </w:r>
      <w:r w:rsidRPr="00CD6F06">
        <w:rPr>
          <w:rFonts w:eastAsia="Times New Roman" w:cs="Times New Roman"/>
          <w:kern w:val="0"/>
          <w:sz w:val="20"/>
          <w:szCs w:val="20"/>
          <w:lang w:val="en-US" w:eastAsia="uk-UA"/>
          <w14:ligatures w14:val="none"/>
        </w:rPr>
        <w:tab/>
        <w:t>Кредитор</w:t>
      </w:r>
      <w:r w:rsidRPr="00CD6F06">
        <w:rPr>
          <w:rFonts w:eastAsia="Times New Roman" w:cs="Times New Roman"/>
          <w:kern w:val="0"/>
          <w:sz w:val="20"/>
          <w:szCs w:val="20"/>
          <w:lang w:val="en-US" w:eastAsia="uk-UA"/>
          <w14:ligatures w14:val="none"/>
        </w:rPr>
        <w:tab/>
        <w:t>31 грудня 2025р.</w:t>
      </w:r>
      <w:r w:rsidRPr="00CD6F06">
        <w:rPr>
          <w:rFonts w:eastAsia="Times New Roman" w:cs="Times New Roman"/>
          <w:kern w:val="0"/>
          <w:sz w:val="20"/>
          <w:szCs w:val="20"/>
          <w:lang w:val="en-US" w:eastAsia="uk-UA"/>
          <w14:ligatures w14:val="none"/>
        </w:rPr>
        <w:tab/>
        <w:t>31 грудня 2024р.</w:t>
      </w:r>
    </w:p>
    <w:p w14:paraId="4358117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Короткострокові кредити банків та інші поточні зобов'язання</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24A393D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Інші поточні зобов'язання (рядок 1690)</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9</w:t>
      </w:r>
      <w:r w:rsidRPr="00CD6F06">
        <w:rPr>
          <w:rFonts w:eastAsia="Times New Roman" w:cs="Times New Roman"/>
          <w:kern w:val="0"/>
          <w:sz w:val="20"/>
          <w:szCs w:val="20"/>
          <w:lang w:val="en-US" w:eastAsia="uk-UA"/>
          <w14:ligatures w14:val="none"/>
        </w:rPr>
        <w:tab/>
        <w:t>11</w:t>
      </w:r>
    </w:p>
    <w:p w14:paraId="326C92F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 тому числі:</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0A4F46C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Профспілкові внески</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1E5C195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аліменти</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4E44E38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інше</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9</w:t>
      </w:r>
      <w:r w:rsidRPr="00CD6F06">
        <w:rPr>
          <w:rFonts w:eastAsia="Times New Roman" w:cs="Times New Roman"/>
          <w:kern w:val="0"/>
          <w:sz w:val="20"/>
          <w:szCs w:val="20"/>
          <w:lang w:val="en-US" w:eastAsia="uk-UA"/>
          <w14:ligatures w14:val="none"/>
        </w:rPr>
        <w:tab/>
        <w:t>11</w:t>
      </w:r>
    </w:p>
    <w:p w14:paraId="43DA032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Всього короткострокових кредитів та нарахованих відсотків та іншої короткострокової заборгованості</w:t>
      </w:r>
    </w:p>
    <w:p w14:paraId="1DB860E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w:t>
      </w:r>
      <w:r w:rsidRPr="00CD6F06">
        <w:rPr>
          <w:rFonts w:eastAsia="Times New Roman" w:cs="Times New Roman"/>
          <w:kern w:val="0"/>
          <w:sz w:val="20"/>
          <w:szCs w:val="20"/>
          <w:lang w:val="en-US" w:eastAsia="uk-UA"/>
          <w14:ligatures w14:val="none"/>
        </w:rPr>
        <w:tab/>
        <w:t>9</w:t>
      </w:r>
      <w:r w:rsidRPr="00CD6F06">
        <w:rPr>
          <w:rFonts w:eastAsia="Times New Roman" w:cs="Times New Roman"/>
          <w:kern w:val="0"/>
          <w:sz w:val="20"/>
          <w:szCs w:val="20"/>
          <w:lang w:val="en-US" w:eastAsia="uk-UA"/>
          <w14:ligatures w14:val="none"/>
        </w:rPr>
        <w:tab/>
        <w:t>11</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10</w:t>
      </w:r>
    </w:p>
    <w:p w14:paraId="4569BD41"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048E49D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Компанія не залучала позикові кошти для фінансування своєї діяльності.</w:t>
      </w:r>
    </w:p>
    <w:p w14:paraId="61B2C3A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40.  Справедлива вартість фінансових інструментів</w:t>
      </w:r>
    </w:p>
    <w:p w14:paraId="2208804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Справедлива вартість - це ціна, яка була б отримана при продажу активу або сплачена при передачі зобов'язання в ході звичайної угоди між учасниками ринку на дату оцінки, за винятком випадків примусового продажу або ліквідації фінансового інструменту. Найкращим підтвердженням справедливої вартості є котирування фінансового інструменту на активному ринку.</w:t>
      </w:r>
    </w:p>
    <w:p w14:paraId="3B2E473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Компанія розраховувала оцінену справедливу вартість фінансових інструментів виходячи з наявної ринкової інформації, якщо така існує, з використанням відповідних методики оцінки. Проте для інтерпретації ринкової інформації з метою визначення оцінної справедливої вартості потрібні суб'єктивні судження. В Україні все ще спостерігаються деякі явища, властиві ринку, що розвивається, а економічні умови продовжують обмежувати рівень активності на фінансових ринках. Ринкові котирування можуть бути застарілими або відбивати операції продажу за вимушено низькою ціною, не являючись, таким чином, справедливою вартістю фінансових інструментів.</w:t>
      </w:r>
    </w:p>
    <w:p w14:paraId="796EC28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При визначенні ринкової вартості фінансових інструментів керівництво використовувало усю наявну ринкову інформацію.</w:t>
      </w:r>
    </w:p>
    <w:p w14:paraId="29297BB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Фінансові активи, враховані за амортизованою вартістю. Справедливою вартістю інструментів з плаваючою процентною ставкою, як правило, являється їх балансова вартість. </w:t>
      </w:r>
    </w:p>
    <w:p w14:paraId="377B66F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 xml:space="preserve">Балансова вартість дебіторської заборгованості з основної діяльності та іншій фінансовій дебіторській заборгованості приблизно дорівнює її справедливій вартості. </w:t>
      </w:r>
    </w:p>
    <w:p w14:paraId="1429922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Зобов'язання, враховані за справедливою вартістю. Компанія не має зобов'язань, які підпадають під визначення фінансових інструментів, тому всі зобов'язання Компанїї оцініються по справедливій вартості.</w:t>
      </w:r>
    </w:p>
    <w:p w14:paraId="19D9CC0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41. Оцінки та управління ризиками</w:t>
      </w:r>
    </w:p>
    <w:p w14:paraId="5373D4F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Підхід керівництва Компанії до ризик-менеджменту передбачає комплексну систему внутрішнього контролю та управління ризиками, засновану на стратегічному та поточному плануванні. </w:t>
      </w:r>
    </w:p>
    <w:p w14:paraId="1DBD238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Керівництво Компанії систематично виявляє і оцінює ризики, що впливають на досягнення стратегічних та операційних цілей, оцінка ризиків також може додатково проводитись у випадках суттєвих змін зовнішнього середовища або стратегії. Менеджмент поінформований і розуміє, як ризики впливають на досягнення цілей  підприємства. Усі рішення приймаються з урахуванням існуючих і потенційних загроз і можливостей. </w:t>
      </w:r>
    </w:p>
    <w:p w14:paraId="7C09B7A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Компанія приділяє особливу увагу моніторингу і мінімізації операційних ризиків - реалізуються програми зі зниження операційних витрат і підвищенню ефективності виробничих процесів, розроблено плани ліквідації аварійних ситуацій.</w:t>
      </w:r>
    </w:p>
    <w:p w14:paraId="1BD877C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 області операційної діяльності пріоритетним  є управління ризиками, пов'язаними з охороною праці, навколишнього середовища, забезпеченням безперебійної діяльності.</w:t>
      </w:r>
    </w:p>
    <w:p w14:paraId="5A78314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 метою  зниження  наслідкі в реалізації операційних ризиків використовується  страхування.</w:t>
      </w:r>
    </w:p>
    <w:p w14:paraId="500894F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Система страхування забезпечує захист інтересів включає добровільне страхування (страхування майна, покриття  збитків у разі перерви виробничої діяльності, медичне страхування, КАСКО тощо), а також виконання вимог з обов'язкових видів  страхування. При організації страхового захисту враховується повнота покриття, оптимальність умов страхування та надійність  розміщення ризиків.</w:t>
      </w:r>
    </w:p>
    <w:p w14:paraId="7448A05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Для зниження ризику ліквідності здійснюється диверсифікація в розрізі контрагентів, реалізуються програми зі зниження операційних витрат (які, в тому числі, ведуть до підвищення ефективності процесів Компанії). </w:t>
      </w:r>
    </w:p>
    <w:p w14:paraId="213B780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Зниження впливу даного ризику також досягається шляхом підтримки заданого рівня абсолютної ліквідності. У Компанії запроваджено механізм планування та управління рухом грошових коштів, який дозволяє оперативно реагувати на зміни у зовнішньому і внутрішньому  середовищі.</w:t>
      </w:r>
    </w:p>
    <w:p w14:paraId="01778EE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Таким чином, для ефективного управління ризиками:</w:t>
      </w:r>
    </w:p>
    <w:p w14:paraId="62B2649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Регулярно виявляє і оцінює  ризики, що впливають на досягнення стратегічних та операційних  цілей.</w:t>
      </w:r>
    </w:p>
    <w:p w14:paraId="70CA274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Забезпечує  прийняття  рішень з урахуванням їх потенційних ризиків</w:t>
      </w:r>
    </w:p>
    <w:p w14:paraId="165106F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Вибирає  оптимальну стратегію управління ризиками, порівнюючи ступінь зниження  ризику і вартість заходів щодо їх управління</w:t>
      </w:r>
    </w:p>
    <w:p w14:paraId="3D83F7A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Здійснює регулярний моніторинг ефективності заходів з управління ризиками</w:t>
      </w:r>
    </w:p>
    <w:p w14:paraId="0AC1CDE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Застосовує страхування  ризиків</w:t>
      </w:r>
    </w:p>
    <w:p w14:paraId="48046B1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Управляє системою страхового захисту.</w:t>
      </w:r>
    </w:p>
    <w:p w14:paraId="6C8CFAD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Політичні та  макроекономічні ризики</w:t>
      </w:r>
    </w:p>
    <w:p w14:paraId="7780E23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Податкове навантаження: </w:t>
      </w:r>
    </w:p>
    <w:p w14:paraId="267495B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Цей ризик є притаманним для Компанії, зростання податкового  навантаження  може привести до зміни  фінансових результатів діяльності емітента, зокрема зменшення чистого прибутку, оборотного капіталу, що в подальшому  може негативно вплинути на розвиток Компанії і, як наслідок, завадити  реалізації програм соціального партнерства, екологічних заходів тощо. Основним нормативним документом,  регламентуючим діяльність Компанії у податковому просторі є Податковий Кодекс України за повним виконанням якого пильно стежить підрозділи Компанії. </w:t>
      </w:r>
    </w:p>
    <w:p w14:paraId="61A0F0B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Ризики, пов'язані з невизначеністю регуляторного середовища для діяльності: </w:t>
      </w:r>
    </w:p>
    <w:p w14:paraId="7640594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зв'язку  із середнім рівнем регуляторного упорядкування діяльності Компанії, зазначений ризик є незначним. Несвоєчасна підготовка роз'яснювальних документів по окремим питанням при прийнятті нових законів щодо  господарської діяльності суб'єктів господарювання призводить до невизначеності регуляторного середовища.</w:t>
      </w:r>
    </w:p>
    <w:p w14:paraId="1DADD1B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Ризики, пов'язані із політичною нестабільністю: </w:t>
      </w:r>
    </w:p>
    <w:p w14:paraId="3053E42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звітному періоді ризики, пов'язані із політичною  нестабільністю, мали значний вплив на Компанію.  Але, незважаючи на всі перешкоди і завдяки своєчасним заходам з управління ризиками, Компанія змогла забезпечити безперебійну діяльність.</w:t>
      </w:r>
    </w:p>
    <w:p w14:paraId="1D64714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Ризики, пов'язані із рецесією чи зниженням темпів економічного розвитку: </w:t>
      </w:r>
    </w:p>
    <w:p w14:paraId="3159903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Зниження темпів економічного розвитку може мати негативні наслідки, зокрема, завадити реалізації проектів подальшого розвитку стратегії модернізації виробничих об'єктів Компанії, привести до зменшення обсягів виробництва і, як наслідок, збільшення собівартості продукції.</w:t>
      </w:r>
    </w:p>
    <w:p w14:paraId="53FEAAB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Ризики, пов'язані із зростанням інфляції чи зниження впевненості споживачів у майбутньому:</w:t>
      </w:r>
    </w:p>
    <w:p w14:paraId="6BE8A17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У фінансовий план витрати складаються з урахуванням коефіцієнтів інфляції. </w:t>
      </w:r>
    </w:p>
    <w:p w14:paraId="56877B1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Ризики, пов'язані з неефективною судовою системою.</w:t>
      </w:r>
    </w:p>
    <w:p w14:paraId="268B17ED"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Зміну факторах ризику протягом звітного періоду не було. Компанія не є позивачем та відповідачем по судовим справам. </w:t>
      </w:r>
    </w:p>
    <w:p w14:paraId="41219366"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402081A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Валютний ризик</w:t>
      </w:r>
    </w:p>
    <w:p w14:paraId="3A1AB61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Компанія здійснює основну діяльність в Україні. Вплив валютного ризику на Компанію обмежений, так як Компанія здійснює продаж і переважно несе витрати в національній валюті.</w:t>
      </w:r>
    </w:p>
    <w:p w14:paraId="2DC862B4"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7B7F5EC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lastRenderedPageBreak/>
        <w:t xml:space="preserve">Ризики, пов'язані з обмеженням на валютні операції. </w:t>
      </w:r>
    </w:p>
    <w:p w14:paraId="60637B1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Вплив валютного ризику на Компанію обмежений, так як Компанія здійснює продаж і переважно несе витрати в національній валюті. </w:t>
      </w:r>
    </w:p>
    <w:p w14:paraId="63750A6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Ризик процентної ставки. </w:t>
      </w:r>
    </w:p>
    <w:p w14:paraId="1C1BDE7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Оскільки Компанія має значні процентні активи, доходи та грошові потоки Компанії від основної діяльності залежать від змін ринкових процентних ставок.  </w:t>
      </w:r>
    </w:p>
    <w:p w14:paraId="7433448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Ризик зміни процентної ставки, на який наражається Компанія, пов'язаний з  коштами, які Компанія розміщує на депозити в банківських установах.</w:t>
      </w:r>
    </w:p>
    <w:p w14:paraId="6DD947E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Компанія має формальну політику та процедури з управління ризиком процентної ставки. Керівництво Компанії використовує короткострокові депозити для мінімізації цього ризику.</w:t>
      </w:r>
    </w:p>
    <w:p w14:paraId="43A79CB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Ризик ліквідності.</w:t>
      </w:r>
    </w:p>
    <w:p w14:paraId="1033FCD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Ризик ліквідності - це ризик того, що Компанія зіткнеться з труднощами при виконанні зобов'язань. </w:t>
      </w:r>
    </w:p>
    <w:p w14:paraId="3576735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Керівництво здійснює моніторинг помісячних прогнозів грошових потоків Компанії. Цей ризик для Компанії є мінімальним, через те що Компанія має достатньо коштів для негайного погашення своїх зобов'язань.</w:t>
      </w:r>
    </w:p>
    <w:p w14:paraId="1C3441F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Станом на 31 грудня 2025р. </w:t>
      </w:r>
      <w:r w:rsidRPr="00CD6F06">
        <w:rPr>
          <w:rFonts w:eastAsia="Times New Roman" w:cs="Times New Roman"/>
          <w:kern w:val="0"/>
          <w:sz w:val="20"/>
          <w:szCs w:val="20"/>
          <w:lang w:val="en-US" w:eastAsia="uk-UA"/>
          <w14:ligatures w14:val="none"/>
        </w:rPr>
        <w:tab/>
        <w:t>До вимоги та до 12 місяців</w:t>
      </w:r>
      <w:r w:rsidRPr="00CD6F06">
        <w:rPr>
          <w:rFonts w:eastAsia="Times New Roman" w:cs="Times New Roman"/>
          <w:kern w:val="0"/>
          <w:sz w:val="20"/>
          <w:szCs w:val="20"/>
          <w:lang w:val="en-US" w:eastAsia="uk-UA"/>
          <w14:ligatures w14:val="none"/>
        </w:rPr>
        <w:tab/>
        <w:t>Понад 5 років</w:t>
      </w:r>
      <w:r w:rsidRPr="00CD6F06">
        <w:rPr>
          <w:rFonts w:eastAsia="Times New Roman" w:cs="Times New Roman"/>
          <w:kern w:val="0"/>
          <w:sz w:val="20"/>
          <w:szCs w:val="20"/>
          <w:lang w:val="en-US" w:eastAsia="uk-UA"/>
          <w14:ligatures w14:val="none"/>
        </w:rPr>
        <w:tab/>
        <w:t>Всього</w:t>
      </w:r>
    </w:p>
    <w:p w14:paraId="1BD2E39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Зобов'язання</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0471E94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Кредиторська заборгованість за основною діяльністю та інша кредиторська заборгованість</w:t>
      </w:r>
      <w:r w:rsidRPr="00CD6F06">
        <w:rPr>
          <w:rFonts w:eastAsia="Times New Roman" w:cs="Times New Roman"/>
          <w:kern w:val="0"/>
          <w:sz w:val="20"/>
          <w:szCs w:val="20"/>
          <w:lang w:val="en-US" w:eastAsia="uk-UA"/>
          <w14:ligatures w14:val="none"/>
        </w:rPr>
        <w:tab/>
        <w:t>138</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138</w:t>
      </w:r>
    </w:p>
    <w:p w14:paraId="211019D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Інші поточні зобов'язання (кредити, зобов'язання</w:t>
      </w:r>
    </w:p>
    <w:p w14:paraId="01BB67E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по оренді)</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0D8CED5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Інші поточні зобов'язання</w:t>
      </w:r>
      <w:r w:rsidRPr="00CD6F06">
        <w:rPr>
          <w:rFonts w:eastAsia="Times New Roman" w:cs="Times New Roman"/>
          <w:kern w:val="0"/>
          <w:sz w:val="20"/>
          <w:szCs w:val="20"/>
          <w:lang w:val="en-US" w:eastAsia="uk-UA"/>
          <w14:ligatures w14:val="none"/>
        </w:rPr>
        <w:tab/>
        <w:t>9</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9</w:t>
      </w:r>
    </w:p>
    <w:p w14:paraId="727B05B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Всього майбутніх платежів, у т.ч. майбутніх виплат основної суми та процентів</w:t>
      </w:r>
      <w:r w:rsidRPr="00CD6F06">
        <w:rPr>
          <w:rFonts w:eastAsia="Times New Roman" w:cs="Times New Roman"/>
          <w:kern w:val="0"/>
          <w:sz w:val="20"/>
          <w:szCs w:val="20"/>
          <w:lang w:val="en-US" w:eastAsia="uk-UA"/>
          <w14:ligatures w14:val="none"/>
        </w:rPr>
        <w:tab/>
        <w:t>147</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147</w:t>
      </w:r>
    </w:p>
    <w:p w14:paraId="74964046"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432CA9B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Станом на 31 грудня 2024року: </w:t>
      </w:r>
      <w:r w:rsidRPr="00CD6F06">
        <w:rPr>
          <w:rFonts w:eastAsia="Times New Roman" w:cs="Times New Roman"/>
          <w:kern w:val="0"/>
          <w:sz w:val="20"/>
          <w:szCs w:val="20"/>
          <w:lang w:val="en-US" w:eastAsia="uk-UA"/>
          <w14:ligatures w14:val="none"/>
        </w:rPr>
        <w:tab/>
        <w:t>До вимоги та до 12 місяців</w:t>
      </w:r>
      <w:r w:rsidRPr="00CD6F06">
        <w:rPr>
          <w:rFonts w:eastAsia="Times New Roman" w:cs="Times New Roman"/>
          <w:kern w:val="0"/>
          <w:sz w:val="20"/>
          <w:szCs w:val="20"/>
          <w:lang w:val="en-US" w:eastAsia="uk-UA"/>
          <w14:ligatures w14:val="none"/>
        </w:rPr>
        <w:tab/>
        <w:t>Понад 5 років</w:t>
      </w:r>
      <w:r w:rsidRPr="00CD6F06">
        <w:rPr>
          <w:rFonts w:eastAsia="Times New Roman" w:cs="Times New Roman"/>
          <w:kern w:val="0"/>
          <w:sz w:val="20"/>
          <w:szCs w:val="20"/>
          <w:lang w:val="en-US" w:eastAsia="uk-UA"/>
          <w14:ligatures w14:val="none"/>
        </w:rPr>
        <w:tab/>
        <w:t>Всього</w:t>
      </w:r>
    </w:p>
    <w:p w14:paraId="2377240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Зобов'язання</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2CACE40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Кредиторська заборгованість за основною діяльністю та інша кредиторська заборгованість</w:t>
      </w:r>
      <w:r w:rsidRPr="00CD6F06">
        <w:rPr>
          <w:rFonts w:eastAsia="Times New Roman" w:cs="Times New Roman"/>
          <w:kern w:val="0"/>
          <w:sz w:val="20"/>
          <w:szCs w:val="20"/>
          <w:lang w:val="en-US" w:eastAsia="uk-UA"/>
          <w14:ligatures w14:val="none"/>
        </w:rPr>
        <w:tab/>
        <w:t>54</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54</w:t>
      </w:r>
    </w:p>
    <w:p w14:paraId="7FB493B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Інші поточні зобов'язання (позики, зобов'язання по оренді)</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4D93D60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Інші поточні зобов'язання</w:t>
      </w:r>
      <w:r w:rsidRPr="00CD6F06">
        <w:rPr>
          <w:rFonts w:eastAsia="Times New Roman" w:cs="Times New Roman"/>
          <w:kern w:val="0"/>
          <w:sz w:val="20"/>
          <w:szCs w:val="20"/>
          <w:lang w:val="en-US" w:eastAsia="uk-UA"/>
          <w14:ligatures w14:val="none"/>
        </w:rPr>
        <w:tab/>
        <w:t>11</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11</w:t>
      </w:r>
    </w:p>
    <w:p w14:paraId="3B85CE6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Всього майбутніх платежів, у т.ч. майбутніх виплат основної суми та процентів</w:t>
      </w:r>
      <w:r w:rsidRPr="00CD6F06">
        <w:rPr>
          <w:rFonts w:eastAsia="Times New Roman" w:cs="Times New Roman"/>
          <w:kern w:val="0"/>
          <w:sz w:val="20"/>
          <w:szCs w:val="20"/>
          <w:lang w:val="en-US" w:eastAsia="uk-UA"/>
          <w14:ligatures w14:val="none"/>
        </w:rPr>
        <w:tab/>
        <w:t>65</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65</w:t>
      </w:r>
    </w:p>
    <w:p w14:paraId="174B86A2"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Фінансову діяльність у 2025-2024рр. Компанія не проводила. Позикові кошти для своїй діяльності Компанія не залучає. Діяльність проводить за рахунок власних коштів. Тому цей ризик для Компанії не актуальний.</w:t>
      </w:r>
    </w:p>
    <w:p w14:paraId="4778A01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Кредитний ризик. </w:t>
      </w:r>
    </w:p>
    <w:p w14:paraId="79A23E6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Компанія наражається на кредитний ризик, який виникає тоді, коли одна сторона фінансового інструменту спричинить фінансові збитки другій стороні внаслідок невиконання взятих на себе зобов'язань. Кредитний ризик виникає в результаті розміщення Компанією вільних грошових коштів на депозити, внаслідок яких виникають фінансові активи.  Крім того кредитний ризик може виникнути в результаті несвоєчасного погашення дебіторської заборгованості за основною діяльністю та іншої дебіторської заборгованості.</w:t>
      </w:r>
    </w:p>
    <w:p w14:paraId="60413AD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Максимальна сума кредитного ризику, на який наражається Компанія, показана нижче за категоріями активів:</w:t>
      </w:r>
    </w:p>
    <w:p w14:paraId="417BAF03"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40F5DC8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тисячах гривень</w:t>
      </w:r>
      <w:r w:rsidRPr="00CD6F06">
        <w:rPr>
          <w:rFonts w:eastAsia="Times New Roman" w:cs="Times New Roman"/>
          <w:kern w:val="0"/>
          <w:sz w:val="20"/>
          <w:szCs w:val="20"/>
          <w:lang w:val="en-US" w:eastAsia="uk-UA"/>
          <w14:ligatures w14:val="none"/>
        </w:rPr>
        <w:tab/>
        <w:t>31 грудня 2025р.</w:t>
      </w:r>
      <w:r w:rsidRPr="00CD6F06">
        <w:rPr>
          <w:rFonts w:eastAsia="Times New Roman" w:cs="Times New Roman"/>
          <w:kern w:val="0"/>
          <w:sz w:val="20"/>
          <w:szCs w:val="20"/>
          <w:lang w:val="en-US" w:eastAsia="uk-UA"/>
          <w14:ligatures w14:val="none"/>
        </w:rPr>
        <w:tab/>
        <w:t>31 грудня 2024 р.</w:t>
      </w:r>
    </w:p>
    <w:p w14:paraId="331B24F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336577A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Грошові кошти та їх еквіваленти</w:t>
      </w:r>
      <w:r w:rsidRPr="00CD6F06">
        <w:rPr>
          <w:rFonts w:eastAsia="Times New Roman" w:cs="Times New Roman"/>
          <w:kern w:val="0"/>
          <w:sz w:val="20"/>
          <w:szCs w:val="20"/>
          <w:lang w:val="en-US" w:eastAsia="uk-UA"/>
          <w14:ligatures w14:val="none"/>
        </w:rPr>
        <w:tab/>
        <w:t xml:space="preserve">                                                                                22518</w:t>
      </w:r>
      <w:r w:rsidRPr="00CD6F06">
        <w:rPr>
          <w:rFonts w:eastAsia="Times New Roman" w:cs="Times New Roman"/>
          <w:kern w:val="0"/>
          <w:sz w:val="20"/>
          <w:szCs w:val="20"/>
          <w:lang w:val="en-US" w:eastAsia="uk-UA"/>
          <w14:ligatures w14:val="none"/>
        </w:rPr>
        <w:tab/>
        <w:t>15038</w:t>
      </w:r>
    </w:p>
    <w:p w14:paraId="56AC721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Дебіторська заборгованість за основною діяльністю та інша дебіторська заборгованість </w:t>
      </w:r>
      <w:r w:rsidRPr="00CD6F06">
        <w:rPr>
          <w:rFonts w:eastAsia="Times New Roman" w:cs="Times New Roman"/>
          <w:kern w:val="0"/>
          <w:sz w:val="20"/>
          <w:szCs w:val="20"/>
          <w:lang w:val="en-US" w:eastAsia="uk-UA"/>
          <w14:ligatures w14:val="none"/>
        </w:rPr>
        <w:tab/>
        <w:t>21</w:t>
      </w:r>
      <w:r w:rsidRPr="00CD6F06">
        <w:rPr>
          <w:rFonts w:eastAsia="Times New Roman" w:cs="Times New Roman"/>
          <w:kern w:val="0"/>
          <w:sz w:val="20"/>
          <w:szCs w:val="20"/>
          <w:lang w:val="en-US" w:eastAsia="uk-UA"/>
          <w14:ligatures w14:val="none"/>
        </w:rPr>
        <w:tab/>
        <w:t>21</w:t>
      </w:r>
    </w:p>
    <w:p w14:paraId="30A3066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Поточні фінансові інвестиції </w:t>
      </w:r>
      <w:r w:rsidRPr="00CD6F06">
        <w:rPr>
          <w:rFonts w:eastAsia="Times New Roman" w:cs="Times New Roman"/>
          <w:kern w:val="0"/>
          <w:sz w:val="20"/>
          <w:szCs w:val="20"/>
          <w:lang w:val="en-US" w:eastAsia="uk-UA"/>
          <w14:ligatures w14:val="none"/>
        </w:rPr>
        <w:tab/>
        <w:t xml:space="preserve">                                                                                     60000</w:t>
      </w:r>
      <w:r w:rsidRPr="00CD6F06">
        <w:rPr>
          <w:rFonts w:eastAsia="Times New Roman" w:cs="Times New Roman"/>
          <w:kern w:val="0"/>
          <w:sz w:val="20"/>
          <w:szCs w:val="20"/>
          <w:lang w:val="en-US" w:eastAsia="uk-UA"/>
          <w14:ligatures w14:val="none"/>
        </w:rPr>
        <w:tab/>
        <w:t>70000</w:t>
      </w:r>
    </w:p>
    <w:p w14:paraId="7939498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Інші оборотні активи </w:t>
      </w:r>
      <w:r w:rsidRPr="00CD6F06">
        <w:rPr>
          <w:rFonts w:eastAsia="Times New Roman" w:cs="Times New Roman"/>
          <w:kern w:val="0"/>
          <w:sz w:val="20"/>
          <w:szCs w:val="20"/>
          <w:lang w:val="en-US" w:eastAsia="uk-UA"/>
          <w14:ligatures w14:val="none"/>
        </w:rPr>
        <w:tab/>
        <w:t xml:space="preserve">                                                                                                    168</w:t>
      </w:r>
      <w:r w:rsidRPr="00CD6F06">
        <w:rPr>
          <w:rFonts w:eastAsia="Times New Roman" w:cs="Times New Roman"/>
          <w:kern w:val="0"/>
          <w:sz w:val="20"/>
          <w:szCs w:val="20"/>
          <w:lang w:val="en-US" w:eastAsia="uk-UA"/>
          <w14:ligatures w14:val="none"/>
        </w:rPr>
        <w:tab/>
        <w:t>137</w:t>
      </w:r>
    </w:p>
    <w:p w14:paraId="25C77F8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Загальна сума кредитного ризику балансових фінансових інструментів                         </w:t>
      </w:r>
      <w:r w:rsidRPr="00CD6F06">
        <w:rPr>
          <w:rFonts w:eastAsia="Times New Roman" w:cs="Times New Roman"/>
          <w:kern w:val="0"/>
          <w:sz w:val="20"/>
          <w:szCs w:val="20"/>
          <w:lang w:val="en-US" w:eastAsia="uk-UA"/>
          <w14:ligatures w14:val="none"/>
        </w:rPr>
        <w:tab/>
        <w:t>82707</w:t>
      </w:r>
      <w:r w:rsidRPr="00CD6F06">
        <w:rPr>
          <w:rFonts w:eastAsia="Times New Roman" w:cs="Times New Roman"/>
          <w:kern w:val="0"/>
          <w:sz w:val="20"/>
          <w:szCs w:val="20"/>
          <w:lang w:val="en-US" w:eastAsia="uk-UA"/>
          <w14:ligatures w14:val="none"/>
        </w:rPr>
        <w:tab/>
        <w:t>85196</w:t>
      </w:r>
    </w:p>
    <w:p w14:paraId="7174986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Загальна максимальна сума, яка зазнає кредитного ризику </w:t>
      </w:r>
      <w:r w:rsidRPr="00CD6F06">
        <w:rPr>
          <w:rFonts w:eastAsia="Times New Roman" w:cs="Times New Roman"/>
          <w:kern w:val="0"/>
          <w:sz w:val="20"/>
          <w:szCs w:val="20"/>
          <w:lang w:val="en-US" w:eastAsia="uk-UA"/>
          <w14:ligatures w14:val="none"/>
        </w:rPr>
        <w:tab/>
        <w:t xml:space="preserve">                                    82707</w:t>
      </w:r>
      <w:r w:rsidRPr="00CD6F06">
        <w:rPr>
          <w:rFonts w:eastAsia="Times New Roman" w:cs="Times New Roman"/>
          <w:kern w:val="0"/>
          <w:sz w:val="20"/>
          <w:szCs w:val="20"/>
          <w:lang w:val="en-US" w:eastAsia="uk-UA"/>
          <w14:ligatures w14:val="none"/>
        </w:rPr>
        <w:tab/>
        <w:t>85196</w:t>
      </w:r>
    </w:p>
    <w:p w14:paraId="21070434"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25390AA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Ринковий ризик.</w:t>
      </w:r>
    </w:p>
    <w:p w14:paraId="185A27E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Компанія наражається на ринкові ризики, які виникають у зв'язку з відкритими позиціями процентних активів і зобов'язань, які великою мірою залежать від загальних та конкретних ринкових змін. Керівництво встановлює ліміти сум ризику, що може бути прийнятий Компанією, дотримання яких контролюється щоденно. Проте застосування такого підходу не запобігає виникненню збитків за межами цих лімітів у випадку більш суттєвих ринкових змін.</w:t>
      </w:r>
    </w:p>
    <w:p w14:paraId="55BA4341"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65B2E921"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42. Інвестиційні зобов'язання і зобов'язання за капітальними витратами</w:t>
      </w:r>
    </w:p>
    <w:p w14:paraId="1BA692F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Інвестиційні зобов'язання і зобов'язання за капітальними витратами  на звітні дати 31.12.2025 року та 31.12.2024р. відсутні.</w:t>
      </w:r>
    </w:p>
    <w:p w14:paraId="60620BB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43. Надання фінансових інструментів по категоріях оцінки</w:t>
      </w:r>
    </w:p>
    <w:p w14:paraId="2C68457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Фінансові активи є дебіторською заборгованістю і враховуються за справедливою вартістю. </w:t>
      </w:r>
    </w:p>
    <w:p w14:paraId="373DEC3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Розрахункова справедлива вартість фінансових інструментів визначається з урахуванням різної ринкової інформації та відповідних методик оцінки. Однак для проведення такої оцінки необхідно обґрунтоване судження при тлумаченні ринкової інформації. Відповідно, такі оцінки не завжди виражають суми, які Компанія може отримати в існуючій ринковій ситуації. Балансова вартість грошових коштів та їх еквівалентів, торгової та іншої </w:t>
      </w:r>
      <w:r w:rsidRPr="00CD6F06">
        <w:rPr>
          <w:rFonts w:eastAsia="Times New Roman" w:cs="Times New Roman"/>
          <w:kern w:val="0"/>
          <w:sz w:val="20"/>
          <w:szCs w:val="20"/>
          <w:lang w:val="en-US" w:eastAsia="uk-UA"/>
          <w14:ligatures w14:val="none"/>
        </w:rPr>
        <w:lastRenderedPageBreak/>
        <w:t xml:space="preserve">дебіторської та кредиторської заборгованості майже дорівнює їх справедливій вартості у зв'язку з короткостроковістю погашення цих інструментів. </w:t>
      </w:r>
    </w:p>
    <w:p w14:paraId="5D9B5809"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44. Затвердження фінансової звітності</w:t>
      </w:r>
    </w:p>
    <w:p w14:paraId="2B8D469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Дана фінансова звітність Компанії за рік, що закінчився 31 грудня 2025року, була  затверджена до випуску засіданням  Наглядової Ради (Протокол № 2 від 11 квітня  2026р.)</w:t>
      </w:r>
    </w:p>
    <w:p w14:paraId="65DA9361"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0D54DFB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РОЗКРИТТЯ ПОДІЇ, ЩО ВІДБУЛАСЯ  ПІСЛЯ ДАТИ БАЛАНСУ</w:t>
      </w:r>
    </w:p>
    <w:p w14:paraId="0C17ED91"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0D0184F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Події після дати балансу - це сприятливі та несприятливі події, що виникли між датою затвердження фінансової звітності до випуску. При цьому датою випуску звітності є дата офіційного дозволу керівництва підприємства на випуск (публікацію, подання) фінансових звітів за межі підприємства. </w:t>
      </w:r>
    </w:p>
    <w:p w14:paraId="0E575898"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Істотні події для розкриття :    немає в наявності. </w:t>
      </w:r>
    </w:p>
    <w:p w14:paraId="47EE76AA"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224B417C"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3C1BF0D6"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Обґрунтування щодо неможливості зробити таку оцінку.</w:t>
      </w:r>
    </w:p>
    <w:p w14:paraId="16F323D3"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Слід очікувати, що українська економіка постраждає від військових дій та потенційних майбутніх військових проблем, що може негативно позначитися на операційній діяльності Товариства. Проте кількісно визначити відповідний фінансовий вплив неможливо.</w:t>
      </w:r>
    </w:p>
    <w:p w14:paraId="08B22694"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Ці події підвищують рівень невизначеності, яка притаманна припущенням, зробленим при розрахунку оціночних значень, використаних у бухгалтерській звітності, а також рівень ризику під час здійснення господарської діяльності в Україні. Суспільство перебуває у процесі оцінки впливу описаних обставин на бухгалтерську звітність.</w:t>
      </w:r>
    </w:p>
    <w:p w14:paraId="357EB5D6"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5912A3D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 xml:space="preserve"> ПРАТ "ЗАВОД "ЧАСІВОЯРСЬКІ АВТОБУСИ" має в своєму розпорядженні достатні ресурси і достатній запас грошових коштів. </w:t>
      </w:r>
    </w:p>
    <w:p w14:paraId="3B2350EF"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 керівництва, як і раніше, є достатні підстави очікувати, що Товариство має необхідні ресурси для продовження діяльності протягом як мінімум наступних 12 місяців і далі в найближчому майбутньому і що припущення про безперервність діяльності залишається обґрунтованим.</w:t>
      </w:r>
    </w:p>
    <w:p w14:paraId="54E4A9A7"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Ураховуючи те, що перебіг військових дій може суттєво вплинути на операційне середовище в країні, а остаточне врегулювання неможливо передбачити з достатньою вірогідністю, товариство ухвалило рішення надалі спостерігати за ситуацією та готове внести коригування до  фінансової звітності, за необхідності, щойно зможе оцінити вплив.</w:t>
      </w:r>
    </w:p>
    <w:p w14:paraId="634D5AC9"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29A0B92C"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Директор</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Полосухін О.В.</w:t>
      </w:r>
    </w:p>
    <w:p w14:paraId="15EC92E5"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М.П.</w:t>
      </w:r>
      <w:r w:rsidRPr="00CD6F06">
        <w:rPr>
          <w:rFonts w:eastAsia="Times New Roman" w:cs="Times New Roman"/>
          <w:kern w:val="0"/>
          <w:sz w:val="20"/>
          <w:szCs w:val="20"/>
          <w:lang w:val="en-US" w:eastAsia="uk-UA"/>
          <w14:ligatures w14:val="none"/>
        </w:rPr>
        <w:tab/>
        <w:t>підпис</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прізвище, ім'я, по батькові</w:t>
      </w:r>
    </w:p>
    <w:p w14:paraId="2FCC20B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p>
    <w:p w14:paraId="451048A0"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Головний бухгалтер</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Чуприніна Я.Г.</w:t>
      </w:r>
    </w:p>
    <w:p w14:paraId="1CBEFFCA"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ab/>
        <w:t>підпис</w:t>
      </w:r>
      <w:r w:rsidRPr="00CD6F06">
        <w:rPr>
          <w:rFonts w:eastAsia="Times New Roman" w:cs="Times New Roman"/>
          <w:kern w:val="0"/>
          <w:sz w:val="20"/>
          <w:szCs w:val="20"/>
          <w:lang w:val="en-US" w:eastAsia="uk-UA"/>
          <w14:ligatures w14:val="none"/>
        </w:rPr>
        <w:tab/>
      </w:r>
      <w:r w:rsidRPr="00CD6F06">
        <w:rPr>
          <w:rFonts w:eastAsia="Times New Roman" w:cs="Times New Roman"/>
          <w:kern w:val="0"/>
          <w:sz w:val="20"/>
          <w:szCs w:val="20"/>
          <w:lang w:val="en-US" w:eastAsia="uk-UA"/>
          <w14:ligatures w14:val="none"/>
        </w:rPr>
        <w:tab/>
        <w:t>прізвище, ім'я, по батькові</w:t>
      </w:r>
    </w:p>
    <w:p w14:paraId="66679DCE"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301DD53C"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038A19C5"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640B4C2B"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д/н</w:t>
      </w:r>
    </w:p>
    <w:p w14:paraId="2075F0E7"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67A79B3E" w14:textId="77777777" w:rsidR="00CD6F06" w:rsidRPr="00CD6F06" w:rsidRDefault="00CD6F06" w:rsidP="00CD6F06">
      <w:pPr>
        <w:spacing w:after="0"/>
        <w:rPr>
          <w:rFonts w:eastAsia="Times New Roman" w:cs="Times New Roman"/>
          <w:kern w:val="0"/>
          <w:sz w:val="20"/>
          <w:szCs w:val="20"/>
          <w:lang w:val="en-US" w:eastAsia="uk-UA"/>
          <w14:ligatures w14:val="none"/>
        </w:rPr>
      </w:pPr>
      <w:r w:rsidRPr="00CD6F06">
        <w:rPr>
          <w:rFonts w:eastAsia="Times New Roman" w:cs="Times New Roman"/>
          <w:kern w:val="0"/>
          <w:sz w:val="20"/>
          <w:szCs w:val="20"/>
          <w:lang w:val="en-US" w:eastAsia="uk-UA"/>
          <w14:ligatures w14:val="none"/>
        </w:rPr>
        <w:t>д/н</w:t>
      </w:r>
    </w:p>
    <w:p w14:paraId="23FB84BF" w14:textId="77777777" w:rsidR="00CD6F06" w:rsidRPr="00CD6F06" w:rsidRDefault="00CD6F06" w:rsidP="00CD6F06">
      <w:pPr>
        <w:spacing w:after="0"/>
        <w:rPr>
          <w:rFonts w:eastAsia="Times New Roman" w:cs="Times New Roman"/>
          <w:kern w:val="0"/>
          <w:sz w:val="20"/>
          <w:szCs w:val="20"/>
          <w:lang w:val="en-US" w:eastAsia="uk-UA"/>
          <w14:ligatures w14:val="none"/>
        </w:rPr>
      </w:pPr>
    </w:p>
    <w:p w14:paraId="03206A75" w14:textId="77777777" w:rsidR="00CD6F06" w:rsidRPr="00CD6F06" w:rsidRDefault="00CD6F06" w:rsidP="00CD6F06">
      <w:pPr>
        <w:spacing w:after="0"/>
        <w:rPr>
          <w:rFonts w:eastAsia="Times New Roman" w:cs="Times New Roman"/>
          <w:kern w:val="0"/>
          <w:sz w:val="20"/>
          <w:szCs w:val="20"/>
          <w:lang w:eastAsia="uk-UA"/>
          <w14:ligatures w14:val="none"/>
        </w:rPr>
      </w:pPr>
    </w:p>
    <w:p w14:paraId="07ABC098" w14:textId="77777777" w:rsidR="00F12C76" w:rsidRDefault="00F12C76" w:rsidP="006C0B77">
      <w:pPr>
        <w:spacing w:after="0"/>
        <w:ind w:firstLine="709"/>
        <w:jc w:val="both"/>
      </w:pPr>
    </w:p>
    <w:sectPr w:rsidR="00F12C76" w:rsidSect="00CD6F06">
      <w:pgSz w:w="11906" w:h="16838"/>
      <w:pgMar w:top="363" w:right="567" w:bottom="363" w:left="1417"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F9407" w14:textId="77777777" w:rsidR="00412A98" w:rsidRDefault="00412A98" w:rsidP="00CD6F06">
      <w:pPr>
        <w:spacing w:after="0"/>
      </w:pPr>
      <w:r>
        <w:separator/>
      </w:r>
    </w:p>
  </w:endnote>
  <w:endnote w:type="continuationSeparator" w:id="0">
    <w:p w14:paraId="78D37941" w14:textId="77777777" w:rsidR="00412A98" w:rsidRDefault="00412A98" w:rsidP="00CD6F0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iosCond">
    <w:altName w:val="Times New Roman"/>
    <w:panose1 w:val="00000000000000000000"/>
    <w:charset w:val="00"/>
    <w:family w:val="auto"/>
    <w:notTrueType/>
    <w:pitch w:val="default"/>
    <w:sig w:usb0="00000003" w:usb1="00000000" w:usb2="00000000" w:usb3="00000000" w:csb0="00000001" w:csb1="00000000"/>
  </w:font>
  <w:font w:name="Pragmatica-Bold">
    <w:altName w:val="Times New Roman"/>
    <w:panose1 w:val="00000000000000000000"/>
    <w:charset w:val="00"/>
    <w:family w:val="auto"/>
    <w:notTrueType/>
    <w:pitch w:val="default"/>
    <w:sig w:usb0="00000003" w:usb1="00000000" w:usb2="00000000" w:usb3="00000000" w:csb0="00000001"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D72EA" w14:textId="77777777" w:rsidR="00CD6F06" w:rsidRDefault="00CD6F06" w:rsidP="004D2817">
    <w:pPr>
      <w:pStyle w:val="af"/>
      <w:framePr w:wrap="around" w:vAnchor="text" w:hAnchor="margin" w:xAlign="right" w:y="1"/>
      <w:rPr>
        <w:rStyle w:val="af1"/>
      </w:rPr>
    </w:pPr>
    <w:r>
      <w:rPr>
        <w:rStyle w:val="af1"/>
      </w:rPr>
      <w:fldChar w:fldCharType="begin"/>
    </w:r>
    <w:r>
      <w:rPr>
        <w:rStyle w:val="af1"/>
      </w:rPr>
      <w:instrText xml:space="preserve"> PAGE </w:instrText>
    </w:r>
    <w:r>
      <w:rPr>
        <w:rStyle w:val="af1"/>
      </w:rPr>
      <w:fldChar w:fldCharType="separate"/>
    </w:r>
    <w:r>
      <w:rPr>
        <w:rStyle w:val="af1"/>
      </w:rPr>
      <w:fldChar w:fldCharType="end"/>
    </w:r>
  </w:p>
  <w:p w14:paraId="5D16B1E6" w14:textId="77777777" w:rsidR="00CD6F06" w:rsidRDefault="00CD6F06" w:rsidP="00CD6F06">
    <w:pPr>
      <w:pStyle w:val="af"/>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E6CC0" w14:textId="014ED167" w:rsidR="00CD6F06" w:rsidRDefault="00CD6F06" w:rsidP="004D2817">
    <w:pPr>
      <w:pStyle w:val="af"/>
      <w:framePr w:wrap="around" w:vAnchor="text" w:hAnchor="margin" w:xAlign="right" w:y="1"/>
      <w:rPr>
        <w:rStyle w:val="af1"/>
      </w:rPr>
    </w:pPr>
    <w:r>
      <w:rPr>
        <w:rStyle w:val="af1"/>
      </w:rPr>
      <w:fldChar w:fldCharType="begin"/>
    </w:r>
    <w:r>
      <w:rPr>
        <w:rStyle w:val="af1"/>
      </w:rPr>
      <w:instrText xml:space="preserve"> PAGE </w:instrText>
    </w:r>
    <w:r>
      <w:rPr>
        <w:rStyle w:val="af1"/>
      </w:rPr>
      <w:fldChar w:fldCharType="separate"/>
    </w:r>
    <w:r>
      <w:rPr>
        <w:rStyle w:val="af1"/>
        <w:noProof/>
      </w:rPr>
      <w:t>1</w:t>
    </w:r>
    <w:r>
      <w:rPr>
        <w:rStyle w:val="af1"/>
      </w:rPr>
      <w:fldChar w:fldCharType="end"/>
    </w:r>
  </w:p>
  <w:p w14:paraId="687CD29A" w14:textId="77777777" w:rsidR="00CD6F06" w:rsidRDefault="00CD6F06" w:rsidP="00CD6F06">
    <w:pPr>
      <w:pStyle w:val="af"/>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572E5" w14:textId="77777777" w:rsidR="00CD6F06" w:rsidRDefault="00CD6F06">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AE430" w14:textId="77777777" w:rsidR="00412A98" w:rsidRDefault="00412A98" w:rsidP="00CD6F06">
      <w:pPr>
        <w:spacing w:after="0"/>
      </w:pPr>
      <w:r>
        <w:separator/>
      </w:r>
    </w:p>
  </w:footnote>
  <w:footnote w:type="continuationSeparator" w:id="0">
    <w:p w14:paraId="08D8E019" w14:textId="77777777" w:rsidR="00412A98" w:rsidRDefault="00412A98" w:rsidP="00CD6F0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D361C" w14:textId="77777777" w:rsidR="00CD6F06" w:rsidRDefault="00CD6F06">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CD622" w14:textId="77777777" w:rsidR="00CD6F06" w:rsidRDefault="00CD6F06">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007BD" w14:textId="77777777" w:rsidR="00CD6F06" w:rsidRDefault="00CD6F06">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F06"/>
    <w:rsid w:val="000121F8"/>
    <w:rsid w:val="00412A98"/>
    <w:rsid w:val="006552F9"/>
    <w:rsid w:val="006C0B77"/>
    <w:rsid w:val="008242FF"/>
    <w:rsid w:val="00870751"/>
    <w:rsid w:val="00922C48"/>
    <w:rsid w:val="00B915B7"/>
    <w:rsid w:val="00C409C5"/>
    <w:rsid w:val="00CD6F06"/>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11663"/>
  <w15:chartTrackingRefBased/>
  <w15:docId w15:val="{04069E11-5E54-4602-9E8F-BE1F672E9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CD6F0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CD6F0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CD6F06"/>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CD6F06"/>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CD6F06"/>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CD6F06"/>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CD6F06"/>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CD6F06"/>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CD6F06"/>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6F06"/>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CD6F06"/>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CD6F06"/>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CD6F06"/>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CD6F06"/>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CD6F06"/>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CD6F06"/>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CD6F06"/>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CD6F06"/>
    <w:rPr>
      <w:rFonts w:eastAsiaTheme="majorEastAsia" w:cstheme="majorBidi"/>
      <w:color w:val="272727" w:themeColor="text1" w:themeTint="D8"/>
      <w:sz w:val="28"/>
    </w:rPr>
  </w:style>
  <w:style w:type="paragraph" w:styleId="a3">
    <w:name w:val="Title"/>
    <w:basedOn w:val="a"/>
    <w:next w:val="a"/>
    <w:link w:val="a4"/>
    <w:uiPriority w:val="10"/>
    <w:qFormat/>
    <w:rsid w:val="00CD6F0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D6F0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6F06"/>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CD6F0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D6F06"/>
    <w:pPr>
      <w:spacing w:before="160"/>
      <w:jc w:val="center"/>
    </w:pPr>
    <w:rPr>
      <w:i/>
      <w:iCs/>
      <w:color w:val="404040" w:themeColor="text1" w:themeTint="BF"/>
    </w:rPr>
  </w:style>
  <w:style w:type="character" w:customStyle="1" w:styleId="22">
    <w:name w:val="Цитата 2 Знак"/>
    <w:basedOn w:val="a0"/>
    <w:link w:val="21"/>
    <w:uiPriority w:val="29"/>
    <w:rsid w:val="00CD6F06"/>
    <w:rPr>
      <w:rFonts w:ascii="Times New Roman" w:hAnsi="Times New Roman"/>
      <w:i/>
      <w:iCs/>
      <w:color w:val="404040" w:themeColor="text1" w:themeTint="BF"/>
      <w:sz w:val="28"/>
    </w:rPr>
  </w:style>
  <w:style w:type="paragraph" w:styleId="a7">
    <w:name w:val="List Paragraph"/>
    <w:basedOn w:val="a"/>
    <w:uiPriority w:val="34"/>
    <w:qFormat/>
    <w:rsid w:val="00CD6F06"/>
    <w:pPr>
      <w:ind w:left="720"/>
      <w:contextualSpacing/>
    </w:pPr>
  </w:style>
  <w:style w:type="character" w:styleId="a8">
    <w:name w:val="Intense Emphasis"/>
    <w:basedOn w:val="a0"/>
    <w:uiPriority w:val="21"/>
    <w:qFormat/>
    <w:rsid w:val="00CD6F06"/>
    <w:rPr>
      <w:i/>
      <w:iCs/>
      <w:color w:val="2E74B5" w:themeColor="accent1" w:themeShade="BF"/>
    </w:rPr>
  </w:style>
  <w:style w:type="paragraph" w:styleId="a9">
    <w:name w:val="Intense Quote"/>
    <w:basedOn w:val="a"/>
    <w:next w:val="a"/>
    <w:link w:val="aa"/>
    <w:uiPriority w:val="30"/>
    <w:qFormat/>
    <w:rsid w:val="00CD6F0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CD6F06"/>
    <w:rPr>
      <w:rFonts w:ascii="Times New Roman" w:hAnsi="Times New Roman"/>
      <w:i/>
      <w:iCs/>
      <w:color w:val="2E74B5" w:themeColor="accent1" w:themeShade="BF"/>
      <w:sz w:val="28"/>
    </w:rPr>
  </w:style>
  <w:style w:type="character" w:styleId="ab">
    <w:name w:val="Intense Reference"/>
    <w:basedOn w:val="a0"/>
    <w:uiPriority w:val="32"/>
    <w:qFormat/>
    <w:rsid w:val="00CD6F06"/>
    <w:rPr>
      <w:b/>
      <w:bCs/>
      <w:smallCaps/>
      <w:color w:val="2E74B5" w:themeColor="accent1" w:themeShade="BF"/>
      <w:spacing w:val="5"/>
    </w:rPr>
  </w:style>
  <w:style w:type="table" w:styleId="ac">
    <w:name w:val="Table Grid"/>
    <w:basedOn w:val="a1"/>
    <w:rsid w:val="00CD6F06"/>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c"/>
    <w:uiPriority w:val="39"/>
    <w:rsid w:val="00CD6F06"/>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CD6F06"/>
    <w:pPr>
      <w:tabs>
        <w:tab w:val="center" w:pos="4677"/>
        <w:tab w:val="right" w:pos="9355"/>
      </w:tabs>
      <w:spacing w:after="0"/>
    </w:pPr>
  </w:style>
  <w:style w:type="character" w:customStyle="1" w:styleId="ae">
    <w:name w:val="Верхний колонтитул Знак"/>
    <w:basedOn w:val="a0"/>
    <w:link w:val="ad"/>
    <w:uiPriority w:val="99"/>
    <w:rsid w:val="00CD6F06"/>
    <w:rPr>
      <w:rFonts w:ascii="Times New Roman" w:hAnsi="Times New Roman"/>
      <w:sz w:val="28"/>
    </w:rPr>
  </w:style>
  <w:style w:type="paragraph" w:styleId="af">
    <w:name w:val="footer"/>
    <w:basedOn w:val="a"/>
    <w:link w:val="af0"/>
    <w:uiPriority w:val="99"/>
    <w:unhideWhenUsed/>
    <w:rsid w:val="00CD6F06"/>
    <w:pPr>
      <w:tabs>
        <w:tab w:val="center" w:pos="4677"/>
        <w:tab w:val="right" w:pos="9355"/>
      </w:tabs>
      <w:spacing w:after="0"/>
    </w:pPr>
  </w:style>
  <w:style w:type="character" w:customStyle="1" w:styleId="af0">
    <w:name w:val="Нижний колонтитул Знак"/>
    <w:basedOn w:val="a0"/>
    <w:link w:val="af"/>
    <w:uiPriority w:val="99"/>
    <w:rsid w:val="00CD6F06"/>
    <w:rPr>
      <w:rFonts w:ascii="Times New Roman" w:hAnsi="Times New Roman"/>
      <w:sz w:val="28"/>
    </w:rPr>
  </w:style>
  <w:style w:type="character" w:styleId="af1">
    <w:name w:val="page number"/>
    <w:basedOn w:val="a0"/>
    <w:uiPriority w:val="99"/>
    <w:semiHidden/>
    <w:unhideWhenUsed/>
    <w:rsid w:val="00CD6F06"/>
  </w:style>
  <w:style w:type="paragraph" w:styleId="12">
    <w:name w:val="toc 1"/>
    <w:basedOn w:val="a"/>
    <w:next w:val="a"/>
    <w:autoRedefine/>
    <w:uiPriority w:val="39"/>
    <w:unhideWhenUsed/>
    <w:rsid w:val="00CD6F06"/>
    <w:pPr>
      <w:spacing w:after="100"/>
    </w:pPr>
  </w:style>
  <w:style w:type="character" w:styleId="af2">
    <w:name w:val="Hyperlink"/>
    <w:basedOn w:val="a0"/>
    <w:uiPriority w:val="99"/>
    <w:unhideWhenUsed/>
    <w:rsid w:val="00CD6F0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52550</Words>
  <Characters>299535</Characters>
  <Application>Microsoft Office Word</Application>
  <DocSecurity>0</DocSecurity>
  <Lines>2496</Lines>
  <Paragraphs>702</Paragraphs>
  <ScaleCrop>false</ScaleCrop>
  <Company/>
  <LinksUpToDate>false</LinksUpToDate>
  <CharactersWithSpaces>351383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Svitlana Plytnyk</dc:creator>
  <cp:keywords/>
  <dc:description/>
  <cp:lastModifiedBy>Svitlana Plytnyk</cp:lastModifiedBy>
  <cp:revision>3</cp:revision>
  <dcterms:created xsi:type="dcterms:W3CDTF">2026-04-29T16:19:00Z</dcterms:created>
  <dcterms:modified xsi:type="dcterms:W3CDTF">2026-04-29T16:19:00Z</dcterms:modified>
</cp:coreProperties>
</file>