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917EF2">
        <w:rPr>
          <w:rFonts w:ascii="Times New Roman" w:eastAsia="Times New Roman" w:hAnsi="Times New Roman" w:cs="Times New Roman"/>
          <w:b/>
          <w:bCs/>
          <w:color w:val="000000"/>
          <w:sz w:val="28"/>
          <w:szCs w:val="28"/>
          <w:lang w:eastAsia="ru-RU"/>
        </w:rPr>
        <w:tab/>
      </w:r>
      <w:r w:rsidRPr="00917EF2">
        <w:rPr>
          <w:rFonts w:ascii="Times New Roman" w:eastAsia="Times New Roman" w:hAnsi="Times New Roman" w:cs="Times New Roman"/>
          <w:b/>
          <w:bCs/>
          <w:color w:val="000000"/>
          <w:sz w:val="28"/>
          <w:szCs w:val="28"/>
          <w:lang w:eastAsia="ru-RU"/>
        </w:rPr>
        <w:tab/>
      </w:r>
      <w:r w:rsidRPr="00917EF2">
        <w:rPr>
          <w:rFonts w:ascii="Times New Roman" w:eastAsia="Times New Roman" w:hAnsi="Times New Roman" w:cs="Times New Roman"/>
          <w:b/>
          <w:bCs/>
          <w:color w:val="000000"/>
          <w:sz w:val="28"/>
          <w:szCs w:val="28"/>
          <w:lang w:eastAsia="ru-RU"/>
        </w:rPr>
        <w:tab/>
      </w:r>
      <w:r w:rsidRPr="00917EF2">
        <w:rPr>
          <w:rFonts w:ascii="Times New Roman" w:eastAsia="Times New Roman" w:hAnsi="Times New Roman" w:cs="Times New Roman"/>
          <w:b/>
          <w:bCs/>
          <w:color w:val="000000"/>
          <w:sz w:val="28"/>
          <w:szCs w:val="28"/>
          <w:lang w:val="en-US" w:eastAsia="ru-RU"/>
        </w:rPr>
        <w:t xml:space="preserve">                                          </w:t>
      </w:r>
      <w:r w:rsidRPr="00917EF2">
        <w:rPr>
          <w:rFonts w:ascii="Times New Roman" w:eastAsia="Times New Roman" w:hAnsi="Times New Roman" w:cs="Times New Roman"/>
          <w:b/>
          <w:bCs/>
          <w:color w:val="000000"/>
          <w:sz w:val="28"/>
          <w:szCs w:val="28"/>
          <w:lang w:eastAsia="ru-RU"/>
        </w:rPr>
        <w:tab/>
      </w:r>
      <w:r w:rsidRPr="00917EF2">
        <w:rPr>
          <w:rFonts w:ascii="Times New Roman" w:eastAsia="Times New Roman" w:hAnsi="Times New Roman" w:cs="Times New Roman"/>
          <w:b/>
          <w:bCs/>
          <w:color w:val="000000"/>
          <w:sz w:val="28"/>
          <w:szCs w:val="28"/>
          <w:lang w:eastAsia="ru-RU"/>
        </w:rPr>
        <w:tab/>
      </w:r>
      <w:r w:rsidRPr="00917EF2">
        <w:rPr>
          <w:rFonts w:ascii="Times New Roman" w:eastAsia="Times New Roman" w:hAnsi="Times New Roman" w:cs="Times New Roman"/>
          <w:b/>
          <w:bCs/>
          <w:color w:val="000000"/>
          <w:sz w:val="28"/>
          <w:szCs w:val="28"/>
          <w:lang w:eastAsia="ru-RU"/>
        </w:rPr>
        <w:tab/>
      </w:r>
      <w:r w:rsidRPr="00917EF2">
        <w:rPr>
          <w:rFonts w:ascii="Times New Roman" w:eastAsia="Times New Roman" w:hAnsi="Times New Roman" w:cs="Times New Roman"/>
          <w:bCs/>
          <w:color w:val="000000"/>
          <w:sz w:val="16"/>
          <w:szCs w:val="16"/>
          <w:lang w:eastAsia="ru-RU"/>
        </w:rPr>
        <w:t>Додаток 38</w:t>
      </w:r>
    </w:p>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eastAsia="ru-RU"/>
        </w:rPr>
      </w:pP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eastAsia="ru-RU"/>
        </w:rPr>
      </w:pP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r>
      <w:r w:rsidRPr="00917EF2">
        <w:rPr>
          <w:rFonts w:ascii="Times New Roman" w:eastAsia="Times New Roman" w:hAnsi="Times New Roman" w:cs="Times New Roman"/>
          <w:bCs/>
          <w:color w:val="000000"/>
          <w:sz w:val="16"/>
          <w:szCs w:val="16"/>
          <w:lang w:eastAsia="ru-RU"/>
        </w:rPr>
        <w:tab/>
        <w:t>цінних паперів (пункт1 глави 4 розділу III)</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8"/>
          <w:szCs w:val="28"/>
          <w:lang w:val="ru-RU" w:eastAsia="ru-RU"/>
        </w:rPr>
      </w:pP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r>
    </w:p>
    <w:p w:rsidR="00917EF2" w:rsidRPr="00917EF2" w:rsidRDefault="00917EF2" w:rsidP="00917EF2">
      <w:pPr>
        <w:spacing w:after="0" w:line="240" w:lineRule="auto"/>
        <w:outlineLvl w:val="2"/>
        <w:rPr>
          <w:rFonts w:ascii="Times New Roman" w:eastAsia="Times New Roman" w:hAnsi="Times New Roman" w:cs="Times New Roman"/>
          <w:b/>
          <w:bCs/>
          <w:color w:val="000000"/>
          <w:sz w:val="28"/>
          <w:szCs w:val="28"/>
          <w:lang w:val="ru-RU" w:eastAsia="ru-RU"/>
        </w:rPr>
      </w:pP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r>
      <w:r w:rsidRPr="00917EF2">
        <w:rPr>
          <w:rFonts w:ascii="Times New Roman" w:eastAsia="Times New Roman" w:hAnsi="Times New Roman" w:cs="Times New Roman"/>
          <w:b/>
          <w:bCs/>
          <w:color w:val="000000"/>
          <w:sz w:val="28"/>
          <w:szCs w:val="28"/>
          <w:lang w:val="ru-RU" w:eastAsia="ru-RU"/>
        </w:rPr>
        <w:tab/>
        <w:t>Титульний аркуш</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ru-RU"/>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ru-RU"/>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single"/>
          <w:lang w:val="en-US" w:eastAsia="ru-RU"/>
        </w:rPr>
      </w:pPr>
      <w:r w:rsidRPr="00917EF2">
        <w:rPr>
          <w:rFonts w:ascii="Times New Roman" w:eastAsia="Times New Roman" w:hAnsi="Times New Roman" w:cs="Times New Roman"/>
          <w:b/>
          <w:bCs/>
          <w:color w:val="000000"/>
          <w:sz w:val="28"/>
          <w:szCs w:val="28"/>
          <w:lang w:eastAsia="ru-RU"/>
        </w:rPr>
        <w:t xml:space="preserve">         </w:t>
      </w:r>
      <w:r w:rsidRPr="00917EF2">
        <w:rPr>
          <w:rFonts w:ascii="Times New Roman" w:eastAsia="Times New Roman" w:hAnsi="Times New Roman" w:cs="Times New Roman"/>
          <w:b/>
          <w:bCs/>
          <w:color w:val="000000"/>
          <w:sz w:val="28"/>
          <w:szCs w:val="28"/>
          <w:lang w:val="en-US" w:eastAsia="ru-RU"/>
        </w:rPr>
        <w:t xml:space="preserve">     </w:t>
      </w:r>
      <w:r w:rsidRPr="00917EF2">
        <w:rPr>
          <w:rFonts w:ascii="Times New Roman" w:eastAsia="Times New Roman" w:hAnsi="Times New Roman" w:cs="Times New Roman"/>
          <w:b/>
          <w:bCs/>
          <w:color w:val="000000"/>
          <w:sz w:val="20"/>
          <w:szCs w:val="20"/>
          <w:u w:val="single"/>
          <w:lang w:val="en-US" w:eastAsia="ru-RU"/>
        </w:rPr>
        <w:t>26.04.2021</w:t>
      </w:r>
    </w:p>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eastAsia="ru-RU"/>
        </w:rPr>
      </w:pPr>
      <w:r w:rsidRPr="00917EF2">
        <w:rPr>
          <w:rFonts w:ascii="Times New Roman" w:eastAsia="Times New Roman" w:hAnsi="Times New Roman" w:cs="Times New Roman"/>
          <w:b/>
          <w:bCs/>
          <w:color w:val="000000"/>
          <w:sz w:val="20"/>
          <w:szCs w:val="20"/>
          <w:lang w:val="ru-RU" w:eastAsia="ru-RU"/>
        </w:rPr>
        <w:t xml:space="preserve">            </w:t>
      </w:r>
      <w:r w:rsidRPr="00917EF2">
        <w:rPr>
          <w:rFonts w:ascii="Times New Roman" w:eastAsia="Times New Roman" w:hAnsi="Times New Roman" w:cs="Times New Roman"/>
          <w:b/>
          <w:bCs/>
          <w:color w:val="000000"/>
          <w:sz w:val="20"/>
          <w:szCs w:val="20"/>
          <w:lang w:eastAsia="ru-RU"/>
        </w:rPr>
        <w:t xml:space="preserve"> (</w:t>
      </w:r>
      <w:r w:rsidRPr="00917EF2">
        <w:rPr>
          <w:rFonts w:ascii="Times New Roman" w:eastAsia="Times New Roman" w:hAnsi="Times New Roman" w:cs="Times New Roman"/>
          <w:bCs/>
          <w:color w:val="000000"/>
          <w:sz w:val="16"/>
          <w:szCs w:val="16"/>
          <w:lang w:eastAsia="ru-RU"/>
        </w:rPr>
        <w:t xml:space="preserve">дата реєстрації емітентом </w:t>
      </w:r>
      <w:r w:rsidRPr="00917EF2">
        <w:rPr>
          <w:rFonts w:ascii="Times New Roman" w:eastAsia="Times New Roman" w:hAnsi="Times New Roman" w:cs="Times New Roman"/>
          <w:bCs/>
          <w:color w:val="000000"/>
          <w:sz w:val="16"/>
          <w:szCs w:val="16"/>
          <w:lang w:eastAsia="ru-RU"/>
        </w:rPr>
        <w:br/>
        <w:t xml:space="preserve">                  електронного документа)</w:t>
      </w:r>
    </w:p>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eastAsia="ru-RU"/>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val="en-US" w:eastAsia="ru-RU"/>
        </w:rPr>
      </w:pPr>
      <w:r w:rsidRPr="00917EF2">
        <w:rPr>
          <w:rFonts w:ascii="Times New Roman" w:eastAsia="Times New Roman" w:hAnsi="Times New Roman" w:cs="Times New Roman"/>
          <w:bCs/>
          <w:color w:val="000000"/>
          <w:sz w:val="16"/>
          <w:szCs w:val="16"/>
          <w:lang w:val="ru-RU" w:eastAsia="ru-RU"/>
        </w:rPr>
        <w:t xml:space="preserve">               </w:t>
      </w:r>
      <w:r w:rsidRPr="00917EF2">
        <w:rPr>
          <w:rFonts w:ascii="Times New Roman" w:eastAsia="Times New Roman" w:hAnsi="Times New Roman" w:cs="Times New Roman"/>
          <w:bCs/>
          <w:color w:val="000000"/>
          <w:sz w:val="16"/>
          <w:szCs w:val="16"/>
          <w:lang w:eastAsia="ru-RU"/>
        </w:rPr>
        <w:t xml:space="preserve">№ </w:t>
      </w:r>
      <w:r w:rsidRPr="00917EF2">
        <w:rPr>
          <w:rFonts w:ascii="Times New Roman" w:eastAsia="Times New Roman" w:hAnsi="Times New Roman" w:cs="Times New Roman"/>
          <w:b/>
          <w:bCs/>
          <w:color w:val="000000"/>
          <w:sz w:val="20"/>
          <w:szCs w:val="20"/>
          <w:u w:val="single"/>
          <w:lang w:val="en-US" w:eastAsia="ru-RU"/>
        </w:rPr>
        <w:t>175</w:t>
      </w:r>
    </w:p>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eastAsia="ru-RU"/>
        </w:rPr>
      </w:pPr>
      <w:r w:rsidRPr="00917EF2">
        <w:rPr>
          <w:rFonts w:ascii="Times New Roman" w:eastAsia="Times New Roman" w:hAnsi="Times New Roman" w:cs="Times New Roman"/>
          <w:bCs/>
          <w:color w:val="000000"/>
          <w:sz w:val="16"/>
          <w:szCs w:val="16"/>
          <w:lang w:val="ru-RU" w:eastAsia="ru-RU"/>
        </w:rPr>
        <w:t xml:space="preserve">                  </w:t>
      </w:r>
      <w:r w:rsidRPr="00917EF2">
        <w:rPr>
          <w:rFonts w:ascii="Times New Roman" w:eastAsia="Times New Roman" w:hAnsi="Times New Roman" w:cs="Times New Roman"/>
          <w:bCs/>
          <w:color w:val="000000"/>
          <w:sz w:val="16"/>
          <w:szCs w:val="16"/>
          <w:lang w:eastAsia="ru-RU"/>
        </w:rPr>
        <w:t>вихідний реєстраційний</w:t>
      </w:r>
      <w:r w:rsidRPr="00917EF2">
        <w:rPr>
          <w:rFonts w:ascii="Times New Roman" w:eastAsia="Times New Roman" w:hAnsi="Times New Roman" w:cs="Times New Roman"/>
          <w:bCs/>
          <w:color w:val="000000"/>
          <w:sz w:val="16"/>
          <w:szCs w:val="16"/>
          <w:lang w:eastAsia="ru-RU"/>
        </w:rPr>
        <w:br/>
        <w:t xml:space="preserve">                  номер електронного документа)</w:t>
      </w:r>
    </w:p>
    <w:p w:rsidR="00917EF2" w:rsidRPr="00917EF2" w:rsidRDefault="00917EF2" w:rsidP="00917EF2">
      <w:pPr>
        <w:spacing w:after="0" w:line="240" w:lineRule="auto"/>
        <w:outlineLvl w:val="2"/>
        <w:rPr>
          <w:rFonts w:ascii="Times New Roman" w:eastAsia="Times New Roman" w:hAnsi="Times New Roman" w:cs="Times New Roman"/>
          <w:bCs/>
          <w:color w:val="000000"/>
          <w:sz w:val="16"/>
          <w:szCs w:val="16"/>
          <w:lang w:eastAsia="ru-RU"/>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917EF2" w:rsidRPr="00917EF2" w:rsidTr="004E7DDB">
        <w:tc>
          <w:tcPr>
            <w:tcW w:w="5000" w:type="pct"/>
            <w:tcMar>
              <w:top w:w="60" w:type="dxa"/>
              <w:left w:w="60" w:type="dxa"/>
              <w:bottom w:w="60" w:type="dxa"/>
              <w:right w:w="60" w:type="dxa"/>
            </w:tcMar>
            <w:vAlign w:val="cente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917EF2">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17EF2" w:rsidRPr="00917EF2" w:rsidTr="004E7DDB">
        <w:tc>
          <w:tcPr>
            <w:tcW w:w="156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val="en-US" w:eastAsia="ru-RU"/>
              </w:rPr>
            </w:pPr>
            <w:r w:rsidRPr="00917EF2">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val="ru-RU" w:eastAsia="ru-RU"/>
              </w:rPr>
            </w:pPr>
            <w:r w:rsidRPr="00917EF2">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val="ru-RU" w:eastAsia="ru-RU"/>
              </w:rPr>
            </w:pPr>
            <w:r w:rsidRPr="00917EF2">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val="ru-RU" w:eastAsia="ru-RU"/>
              </w:rPr>
            </w:pPr>
            <w:r w:rsidRPr="00917EF2">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917EF2" w:rsidRPr="00917EF2" w:rsidRDefault="00917EF2" w:rsidP="00917EF2">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917EF2">
              <w:rPr>
                <w:rFonts w:ascii="Times New Roman" w:eastAsia="Times New Roman" w:hAnsi="Times New Roman" w:cs="Times New Roman"/>
                <w:color w:val="000000"/>
                <w:sz w:val="20"/>
                <w:szCs w:val="20"/>
                <w:lang w:val="en-US" w:eastAsia="ru-RU"/>
              </w:rPr>
              <w:t>Полосухiн Олексiй Володимирович</w:t>
            </w:r>
          </w:p>
        </w:tc>
      </w:tr>
      <w:tr w:rsidR="00917EF2" w:rsidRPr="00917EF2" w:rsidTr="004E7DDB">
        <w:tc>
          <w:tcPr>
            <w:tcW w:w="156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4"/>
                <w:szCs w:val="24"/>
                <w:lang w:val="ru-RU" w:eastAsia="ru-RU"/>
              </w:rPr>
            </w:pPr>
            <w:r w:rsidRPr="00917EF2">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4"/>
                <w:szCs w:val="24"/>
                <w:lang w:val="ru-RU" w:eastAsia="ru-RU"/>
              </w:rPr>
            </w:pPr>
            <w:r w:rsidRPr="00917EF2">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4"/>
                <w:szCs w:val="24"/>
                <w:lang w:val="ru-RU" w:eastAsia="ru-RU"/>
              </w:rPr>
            </w:pPr>
            <w:r w:rsidRPr="00917EF2">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4"/>
                <w:szCs w:val="24"/>
                <w:lang w:val="ru-RU" w:eastAsia="ru-RU"/>
              </w:rPr>
            </w:pPr>
            <w:r w:rsidRPr="00917EF2">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4"/>
                <w:szCs w:val="24"/>
                <w:lang w:val="ru-RU" w:eastAsia="ru-RU"/>
              </w:rPr>
            </w:pPr>
            <w:r w:rsidRPr="00917EF2">
              <w:rPr>
                <w:rFonts w:ascii="Times New Roman" w:eastAsia="Times New Roman" w:hAnsi="Times New Roman" w:cs="Times New Roman"/>
                <w:color w:val="000000"/>
                <w:sz w:val="20"/>
                <w:szCs w:val="20"/>
                <w:lang w:val="ru-RU" w:eastAsia="ru-RU"/>
              </w:rPr>
              <w:t>(прізвище та ініціали керівника)</w:t>
            </w:r>
          </w:p>
        </w:tc>
      </w:tr>
      <w:tr w:rsidR="00917EF2" w:rsidRPr="00917EF2" w:rsidTr="004E7DDB">
        <w:trPr>
          <w:trHeight w:val="121"/>
        </w:trPr>
        <w:tc>
          <w:tcPr>
            <w:tcW w:w="5460" w:type="dxa"/>
            <w:gridSpan w:val="4"/>
            <w:vMerge w:val="restart"/>
            <w:tcMar>
              <w:top w:w="30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val="en-US" w:eastAsia="ru-RU"/>
              </w:rPr>
            </w:pPr>
          </w:p>
        </w:tc>
      </w:tr>
      <w:tr w:rsidR="00917EF2" w:rsidRPr="00917EF2" w:rsidTr="004E7DDB">
        <w:trPr>
          <w:trHeight w:val="44"/>
        </w:trPr>
        <w:tc>
          <w:tcPr>
            <w:tcW w:w="5460" w:type="dxa"/>
            <w:gridSpan w:val="4"/>
            <w:vMerge/>
            <w:vAlign w:val="center"/>
          </w:tcPr>
          <w:p w:rsidR="00917EF2" w:rsidRPr="00917EF2" w:rsidRDefault="00917EF2" w:rsidP="00917EF2">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4"/>
                <w:szCs w:val="24"/>
                <w:lang w:val="ru-RU" w:eastAsia="ru-RU"/>
              </w:rPr>
            </w:pPr>
          </w:p>
        </w:tc>
      </w:tr>
      <w:tr w:rsidR="00917EF2" w:rsidRPr="00917EF2" w:rsidTr="004E7DDB">
        <w:tc>
          <w:tcPr>
            <w:tcW w:w="9601" w:type="dxa"/>
            <w:gridSpan w:val="5"/>
            <w:tcMar>
              <w:top w:w="60" w:type="dxa"/>
              <w:left w:w="60" w:type="dxa"/>
              <w:bottom w:w="60" w:type="dxa"/>
              <w:right w:w="60" w:type="dxa"/>
            </w:tcMar>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917EF2">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917EF2">
              <w:rPr>
                <w:rFonts w:ascii="Times New Roman" w:eastAsia="Times New Roman" w:hAnsi="Times New Roman" w:cs="Times New Roman"/>
                <w:b/>
                <w:bCs/>
                <w:color w:val="000000"/>
                <w:sz w:val="24"/>
                <w:szCs w:val="24"/>
                <w:lang w:val="ru-RU" w:eastAsia="ru-RU"/>
              </w:rPr>
              <w:br/>
              <w:t xml:space="preserve">за 2020 рік </w:t>
            </w:r>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917EF2" w:rsidRPr="00917EF2" w:rsidTr="004E7DDB">
        <w:tc>
          <w:tcPr>
            <w:tcW w:w="5000" w:type="pct"/>
            <w:gridSpan w:val="2"/>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color w:val="000000"/>
                <w:sz w:val="24"/>
                <w:szCs w:val="24"/>
                <w:lang w:val="ru-RU" w:eastAsia="ru-RU"/>
              </w:rPr>
            </w:pPr>
            <w:r w:rsidRPr="00917EF2">
              <w:rPr>
                <w:rFonts w:ascii="Times New Roman" w:eastAsia="Times New Roman" w:hAnsi="Times New Roman" w:cs="Times New Roman"/>
                <w:b/>
                <w:bCs/>
                <w:color w:val="000000"/>
                <w:sz w:val="24"/>
                <w:szCs w:val="24"/>
                <w:lang w:val="en-US" w:eastAsia="ru-RU"/>
              </w:rPr>
              <w:t>I</w:t>
            </w:r>
            <w:r w:rsidRPr="00917EF2">
              <w:rPr>
                <w:rFonts w:ascii="Times New Roman" w:eastAsia="Times New Roman" w:hAnsi="Times New Roman" w:cs="Times New Roman"/>
                <w:b/>
                <w:bCs/>
                <w:color w:val="000000"/>
                <w:sz w:val="24"/>
                <w:szCs w:val="24"/>
                <w:lang w:val="ru-RU" w:eastAsia="ru-RU"/>
              </w:rPr>
              <w:t>. Загальні відомості</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Приватне акцiонерне товариство "ЗАВОД "ЧАСIВОЯРСЬКI АВТОБУСИ "</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Приватне акцiонерне товариство</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color w:val="000000"/>
                <w:sz w:val="20"/>
                <w:szCs w:val="20"/>
                <w:lang w:val="ru-RU" w:eastAsia="ru-RU"/>
              </w:rPr>
              <w:t xml:space="preserve">3. </w:t>
            </w:r>
            <w:r w:rsidRPr="00917EF2">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01350251</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84551 Донецька область Бахмутський м. Часiв Яр вул. Зелена, б. 1</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(0627) 48-37-97 (0627) 48-37-63</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color w:val="000000"/>
                <w:sz w:val="20"/>
                <w:szCs w:val="20"/>
                <w:lang w:val="ru-RU" w:eastAsia="ru-RU"/>
              </w:rPr>
              <w:t xml:space="preserve">6. </w:t>
            </w:r>
            <w:r w:rsidRPr="00917EF2">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rutabuh1@gmail.com</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Рішення загальних зборів акціонерів</w:t>
            </w:r>
          </w:p>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Протоколом загальних зборiв акцiонерiв вiд від 23.04.2021</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 xml:space="preserve">8. </w:t>
            </w:r>
            <w:r w:rsidRPr="00917EF2">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w:t>
            </w:r>
            <w:r w:rsidRPr="00917EF2">
              <w:rPr>
                <w:rFonts w:ascii="Times New Roman" w:eastAsia="Times New Roman" w:hAnsi="Times New Roman" w:cs="Times New Roman"/>
                <w:b/>
                <w:sz w:val="20"/>
                <w:szCs w:val="20"/>
                <w:lang w:val="ru-RU" w:eastAsia="ru-RU"/>
              </w:rPr>
              <w:lastRenderedPageBreak/>
              <w:t>оприлюднення регульованої інформації від імені учасника фондового ринку (у разі здійснення оприлюднення).</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21676262</w:t>
            </w:r>
          </w:p>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Україна</w:t>
            </w:r>
          </w:p>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DR/00001/APA</w:t>
            </w:r>
          </w:p>
        </w:tc>
      </w:tr>
      <w:tr w:rsidR="00917EF2" w:rsidRPr="00917EF2" w:rsidTr="004E7DDB">
        <w:tc>
          <w:tcPr>
            <w:tcW w:w="1359" w:type="pct"/>
            <w:tcMar>
              <w:top w:w="60" w:type="dxa"/>
              <w:left w:w="60" w:type="dxa"/>
              <w:bottom w:w="60" w:type="dxa"/>
              <w:right w:w="60" w:type="dxa"/>
            </w:tcMar>
            <w:vAlign w:val="center"/>
          </w:tcPr>
          <w:p w:rsidR="00917EF2" w:rsidRPr="00917EF2" w:rsidRDefault="00917EF2" w:rsidP="00917EF2">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21676262</w:t>
            </w:r>
          </w:p>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Україна</w:t>
            </w:r>
          </w:p>
          <w:p w:rsidR="00917EF2" w:rsidRPr="00917EF2" w:rsidRDefault="00917EF2" w:rsidP="00917EF2">
            <w:pPr>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DR/00002/ARM</w:t>
            </w:r>
          </w:p>
        </w:tc>
      </w:tr>
      <w:tr w:rsidR="00917EF2" w:rsidRPr="00917EF2" w:rsidTr="004E7D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4"/>
                <w:szCs w:val="24"/>
                <w:lang w:val="ru-RU" w:eastAsia="ru-RU"/>
              </w:rPr>
            </w:pPr>
            <w:r w:rsidRPr="00917EF2">
              <w:rPr>
                <w:rFonts w:ascii="Times New Roman" w:eastAsia="Times New Roman" w:hAnsi="Times New Roman" w:cs="Times New Roman"/>
                <w:b/>
                <w:bCs/>
                <w:sz w:val="24"/>
                <w:szCs w:val="24"/>
                <w:lang w:val="en-US" w:eastAsia="ru-RU"/>
              </w:rPr>
              <w:t>II</w:t>
            </w:r>
            <w:r w:rsidRPr="00917EF2">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val="ru-RU" w:eastAsia="ru-RU"/>
        </w:rPr>
      </w:pP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917EF2" w:rsidRPr="00917EF2" w:rsidTr="004E7DDB">
        <w:tc>
          <w:tcPr>
            <w:tcW w:w="2580" w:type="dxa"/>
            <w:vMerge w:val="restart"/>
            <w:tcMar>
              <w:top w:w="60" w:type="dxa"/>
              <w:left w:w="60" w:type="dxa"/>
              <w:bottom w:w="60" w:type="dxa"/>
              <w:right w:w="60" w:type="dxa"/>
            </w:tcMar>
            <w:vAlign w:val="bottom"/>
          </w:tcPr>
          <w:p w:rsidR="00917EF2" w:rsidRPr="00917EF2" w:rsidRDefault="00917EF2" w:rsidP="00917EF2">
            <w:pPr>
              <w:spacing w:after="0" w:line="240" w:lineRule="auto"/>
              <w:rPr>
                <w:rFonts w:ascii="Times New Roman" w:eastAsia="Times New Roman" w:hAnsi="Times New Roman" w:cs="Times New Roman"/>
                <w:b/>
                <w:sz w:val="20"/>
                <w:szCs w:val="20"/>
                <w:lang w:val="ru-RU" w:eastAsia="ru-RU"/>
              </w:rPr>
            </w:pPr>
            <w:r w:rsidRPr="00917EF2">
              <w:rPr>
                <w:rFonts w:ascii="Times New Roman" w:eastAsia="Times New Roman" w:hAnsi="Times New Roman" w:cs="Times New Roman"/>
                <w:b/>
                <w:sz w:val="20"/>
                <w:szCs w:val="20"/>
                <w:lang w:val="ru-RU" w:eastAsia="ru-RU"/>
              </w:rPr>
              <w:t>Річну інформацію розміщено на власному</w:t>
            </w:r>
            <w:r w:rsidRPr="00917EF2">
              <w:rPr>
                <w:rFonts w:ascii="Times New Roman" w:eastAsia="Times New Roman" w:hAnsi="Times New Roman" w:cs="Times New Roman"/>
                <w:b/>
                <w:sz w:val="20"/>
                <w:szCs w:val="20"/>
                <w:lang w:val="ru-RU" w:eastAsia="ru-RU"/>
              </w:rPr>
              <w:br/>
              <w:t>веб-сайті учасника фондового ринку</w:t>
            </w:r>
          </w:p>
          <w:p w:rsidR="00917EF2" w:rsidRPr="00917EF2" w:rsidRDefault="00917EF2" w:rsidP="00917EF2">
            <w:pPr>
              <w:spacing w:after="0" w:line="240" w:lineRule="auto"/>
              <w:jc w:val="center"/>
              <w:rPr>
                <w:rFonts w:ascii="Times New Roman" w:eastAsia="Times New Roman" w:hAnsi="Times New Roman" w:cs="Times New Roman"/>
                <w:b/>
                <w:sz w:val="20"/>
                <w:szCs w:val="20"/>
                <w:lang w:val="ru-RU" w:eastAsia="ru-RU"/>
              </w:rPr>
            </w:pPr>
            <w:r w:rsidRPr="00917EF2">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http://rutabus.emitents.net.ua/ua/</w:t>
            </w:r>
          </w:p>
        </w:tc>
        <w:tc>
          <w:tcPr>
            <w:tcW w:w="292" w:type="dxa"/>
            <w:tcMar>
              <w:top w:w="60" w:type="dxa"/>
              <w:left w:w="60" w:type="dxa"/>
              <w:bottom w:w="60" w:type="dxa"/>
              <w:right w:w="60" w:type="dxa"/>
            </w:tcMar>
            <w:vAlign w:val="bottom"/>
          </w:tcPr>
          <w:p w:rsidR="00917EF2" w:rsidRPr="00917EF2" w:rsidRDefault="00917EF2" w:rsidP="00917EF2">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27.04.2021</w:t>
            </w:r>
          </w:p>
        </w:tc>
      </w:tr>
      <w:tr w:rsidR="00917EF2" w:rsidRPr="00917EF2" w:rsidTr="004E7DDB">
        <w:tc>
          <w:tcPr>
            <w:tcW w:w="2580" w:type="dxa"/>
            <w:vMerge/>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16"/>
                <w:szCs w:val="16"/>
                <w:lang w:val="ru-RU" w:eastAsia="ru-RU"/>
              </w:rPr>
            </w:pPr>
            <w:r w:rsidRPr="00917EF2">
              <w:rPr>
                <w:rFonts w:ascii="Times New Roman" w:eastAsia="Times New Roman" w:hAnsi="Times New Roman" w:cs="Times New Roman"/>
                <w:sz w:val="16"/>
                <w:szCs w:val="16"/>
                <w:lang w:val="ru-RU" w:eastAsia="ru-RU"/>
              </w:rPr>
              <w:t>(</w:t>
            </w:r>
            <w:r w:rsidRPr="00917EF2">
              <w:rPr>
                <w:rFonts w:ascii="Times New Roman" w:eastAsia="Times New Roman" w:hAnsi="Times New Roman" w:cs="Times New Roman"/>
                <w:sz w:val="20"/>
                <w:szCs w:val="20"/>
                <w:lang w:val="ru-RU" w:eastAsia="ru-RU"/>
              </w:rPr>
              <w:t>URL-адреса сторінки</w:t>
            </w:r>
            <w:r w:rsidRPr="00917EF2">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16"/>
                <w:szCs w:val="16"/>
                <w:lang w:val="ru-RU" w:eastAsia="ru-RU"/>
              </w:rPr>
            </w:pPr>
            <w:r w:rsidRPr="00917EF2">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16"/>
                <w:szCs w:val="16"/>
                <w:lang w:val="ru-RU" w:eastAsia="ru-RU"/>
              </w:rPr>
            </w:pPr>
            <w:r w:rsidRPr="00917EF2">
              <w:rPr>
                <w:rFonts w:ascii="Times New Roman" w:eastAsia="Times New Roman" w:hAnsi="Times New Roman" w:cs="Times New Roman"/>
                <w:sz w:val="16"/>
                <w:szCs w:val="16"/>
                <w:lang w:val="ru-RU" w:eastAsia="ru-RU"/>
              </w:rPr>
              <w:t>(дата)</w:t>
            </w:r>
          </w:p>
        </w:tc>
      </w:tr>
    </w:tbl>
    <w:p w:rsidR="00917EF2" w:rsidRPr="00917EF2" w:rsidRDefault="00917EF2" w:rsidP="00917EF2">
      <w:pPr>
        <w:spacing w:after="0" w:line="240" w:lineRule="auto"/>
        <w:rPr>
          <w:rFonts w:ascii="Times New Roman" w:eastAsia="Times New Roman" w:hAnsi="Times New Roman" w:cs="Times New Roman"/>
          <w:sz w:val="24"/>
          <w:szCs w:val="24"/>
          <w:lang w:val="ru-RU" w:eastAsia="ru-RU"/>
        </w:rPr>
      </w:pPr>
    </w:p>
    <w:p w:rsidR="00917EF2" w:rsidRDefault="00917EF2">
      <w:pPr>
        <w:sectPr w:rsidR="00917EF2" w:rsidSect="00917EF2">
          <w:pgSz w:w="11906" w:h="16838"/>
          <w:pgMar w:top="363" w:right="567" w:bottom="363" w:left="1417" w:header="708" w:footer="708" w:gutter="0"/>
          <w:cols w:space="708"/>
          <w:docGrid w:linePitch="360"/>
        </w:sectPr>
      </w:pPr>
    </w:p>
    <w:p w:rsidR="00917EF2" w:rsidRPr="00917EF2" w:rsidRDefault="00917EF2" w:rsidP="00917EF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917EF2">
        <w:rPr>
          <w:rFonts w:ascii="Times New Roman" w:eastAsia="Times New Roman" w:hAnsi="Times New Roman" w:cs="Times New Roman"/>
          <w:b/>
          <w:bCs/>
          <w:color w:val="000000"/>
          <w:sz w:val="28"/>
          <w:szCs w:val="28"/>
          <w:lang w:eastAsia="uk-UA"/>
        </w:rPr>
        <w:lastRenderedPageBreak/>
        <w:t>Зміст</w:t>
      </w:r>
      <w:r w:rsidRPr="00917EF2">
        <w:rPr>
          <w:rFonts w:ascii="Times New Roman" w:eastAsia="Times New Roman" w:hAnsi="Times New Roman" w:cs="Times New Roman"/>
          <w:b/>
          <w:bCs/>
          <w:color w:val="000000"/>
          <w:sz w:val="28"/>
          <w:szCs w:val="28"/>
          <w:lang w:val="en-US" w:eastAsia="uk-UA"/>
        </w:rPr>
        <w:tab/>
      </w:r>
      <w:r w:rsidRPr="00917EF2">
        <w:rPr>
          <w:rFonts w:ascii="Times New Roman" w:eastAsia="Times New Roman" w:hAnsi="Times New Roman" w:cs="Times New Roman"/>
          <w:b/>
          <w:bCs/>
          <w:color w:val="000000"/>
          <w:sz w:val="28"/>
          <w:szCs w:val="28"/>
          <w:lang w:val="en-US" w:eastAsia="uk-UA"/>
        </w:rPr>
        <w:tab/>
      </w:r>
      <w:r w:rsidRPr="00917EF2">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17EF2" w:rsidRPr="00917EF2" w:rsidTr="004E7DDB">
        <w:tc>
          <w:tcPr>
            <w:tcW w:w="10266" w:type="dxa"/>
            <w:gridSpan w:val="2"/>
            <w:tcMar>
              <w:top w:w="60" w:type="dxa"/>
              <w:left w:w="60" w:type="dxa"/>
              <w:bottom w:w="60" w:type="dxa"/>
              <w:right w:w="60" w:type="dxa"/>
            </w:tcMar>
            <w:vAlign w:val="cente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917EF2">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rPr>
          <w:trHeight w:val="274"/>
        </w:trPr>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917EF2">
              <w:rPr>
                <w:rFonts w:ascii="Times New Roman" w:eastAsia="Times New Roman" w:hAnsi="Times New Roman" w:cs="Times New Roman"/>
                <w:sz w:val="20"/>
                <w:szCs w:val="20"/>
                <w:lang w:eastAsia="ru-RU"/>
              </w:rPr>
              <w:t xml:space="preserve">мають бути </w:t>
            </w:r>
            <w:r w:rsidRPr="00917EF2">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ind w:left="1560" w:hanging="1560"/>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color w:val="000000"/>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 xml:space="preserve">30. </w:t>
            </w:r>
            <w:r w:rsidRPr="00917EF2">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val="en-US" w:eastAsia="uk-UA"/>
              </w:rPr>
              <w:t>X</w:t>
            </w: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tcPr>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p>
        </w:tc>
      </w:tr>
      <w:tr w:rsidR="00917EF2" w:rsidRPr="00917EF2" w:rsidTr="004E7DDB">
        <w:tc>
          <w:tcPr>
            <w:tcW w:w="8424"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4"/>
                <w:szCs w:val="24"/>
                <w:lang w:val="en-US" w:eastAsia="uk-UA"/>
              </w:rPr>
            </w:pPr>
            <w:r w:rsidRPr="00917EF2">
              <w:rPr>
                <w:rFonts w:ascii="Times New Roman" w:eastAsia="Times New Roman" w:hAnsi="Times New Roman" w:cs="Times New Roman"/>
                <w:b/>
                <w:sz w:val="24"/>
                <w:szCs w:val="24"/>
                <w:lang w:val="en-US" w:eastAsia="uk-UA"/>
              </w:rPr>
              <w:t>X</w:t>
            </w:r>
          </w:p>
        </w:tc>
      </w:tr>
    </w:tbl>
    <w:p w:rsidR="00917EF2" w:rsidRPr="00917EF2" w:rsidRDefault="00917EF2" w:rsidP="00917EF2">
      <w:pPr>
        <w:spacing w:after="0" w:line="240" w:lineRule="auto"/>
        <w:rPr>
          <w:rFonts w:ascii="Times New Roman" w:eastAsia="Times New Roman" w:hAnsi="Times New Roman" w:cs="Times New Roman"/>
          <w:b/>
          <w:sz w:val="20"/>
          <w:szCs w:val="20"/>
          <w:lang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b/>
          <w:sz w:val="20"/>
          <w:szCs w:val="20"/>
          <w:lang w:eastAsia="uk-UA"/>
        </w:rPr>
        <w:t xml:space="preserve">Примітки : </w:t>
      </w:r>
      <w:r w:rsidRPr="00917EF2">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не включена до складу рiчної iнформацiї - за звiтний перiод емiтент не розкривав "Звiт керiвництва (звiт про управлiння)"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не включена до складу рiчної iнформацiї - за звiтний перiод емiтент не  мав iнформацiї про практику корпоративного управлiння, застосовувану понад визначенi законодавством вимоги.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не включена до складу рiчної iнформацiї - у емiтента не створено та не застосовується документ, в якому визначенi повноваження посадових осiб емiтента.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after="300" w:line="240" w:lineRule="auto"/>
        <w:jc w:val="center"/>
        <w:outlineLvl w:val="2"/>
        <w:rPr>
          <w:rFonts w:ascii="Times New Roman" w:eastAsia="Times New Roman" w:hAnsi="Times New Roman" w:cs="Times New Roman"/>
          <w:b/>
          <w:bCs/>
          <w:color w:val="000000"/>
          <w:sz w:val="28"/>
          <w:szCs w:val="28"/>
          <w:lang w:eastAsia="uk-UA"/>
        </w:rPr>
      </w:pPr>
      <w:r w:rsidRPr="00917EF2">
        <w:rPr>
          <w:rFonts w:ascii="Times New Roman" w:eastAsia="Times New Roman" w:hAnsi="Times New Roman" w:cs="Times New Roman"/>
          <w:b/>
          <w:bCs/>
          <w:color w:val="000000"/>
          <w:sz w:val="28"/>
          <w:szCs w:val="28"/>
          <w:lang w:val="en-US" w:eastAsia="uk-UA"/>
        </w:rPr>
        <w:lastRenderedPageBreak/>
        <w:t>III</w:t>
      </w:r>
      <w:r w:rsidRPr="00917EF2">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xml:space="preserve"> </w:t>
            </w:r>
            <w:r w:rsidRPr="00917EF2">
              <w:rPr>
                <w:rFonts w:ascii="Times New Roman" w:eastAsia="Times New Roman" w:hAnsi="Times New Roman" w:cs="Times New Roman"/>
                <w:b/>
                <w:sz w:val="20"/>
                <w:szCs w:val="20"/>
                <w:lang w:val="en-US" w:eastAsia="uk-UA"/>
              </w:rPr>
              <w:t>Приватне акціонерне товариство "ЗАВОД "ЧАСIВОЯРСЬКІ АВТОБУСИ "</w:t>
            </w:r>
          </w:p>
        </w:tc>
      </w:tr>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 xml:space="preserve">2. </w:t>
            </w:r>
            <w:r w:rsidRPr="00917EF2">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xml:space="preserve"> </w:t>
            </w:r>
            <w:r w:rsidRPr="00917EF2">
              <w:rPr>
                <w:rFonts w:ascii="Times New Roman" w:eastAsia="Times New Roman" w:hAnsi="Times New Roman" w:cs="Times New Roman"/>
                <w:b/>
                <w:sz w:val="20"/>
                <w:szCs w:val="20"/>
                <w:lang w:val="en-US" w:eastAsia="uk-UA"/>
              </w:rPr>
              <w:t>ПрАТ ЗАВОД "ЧАСIВОЯРСЬКІ АВТОБУСИ "</w:t>
            </w:r>
          </w:p>
        </w:tc>
      </w:tr>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en-US" w:eastAsia="uk-UA"/>
              </w:rPr>
              <w:t xml:space="preserve"> 05.05.1997</w:t>
            </w:r>
          </w:p>
        </w:tc>
      </w:tr>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val="en-US" w:eastAsia="uk-UA"/>
              </w:rPr>
              <w:t>4.</w:t>
            </w:r>
            <w:r w:rsidRPr="00917EF2">
              <w:rPr>
                <w:rFonts w:ascii="Times New Roman" w:eastAsia="Times New Roman" w:hAnsi="Times New Roman" w:cs="Times New Roman"/>
                <w:sz w:val="20"/>
                <w:szCs w:val="20"/>
                <w:lang w:eastAsia="uk-UA"/>
              </w:rPr>
              <w:t xml:space="preserve"> </w:t>
            </w:r>
            <w:r w:rsidRPr="00917EF2">
              <w:rPr>
                <w:rFonts w:ascii="Times New Roman" w:eastAsia="Times New Roman" w:hAnsi="Times New Roman" w:cs="Times New Roman"/>
                <w:sz w:val="20"/>
                <w:szCs w:val="20"/>
                <w:lang w:val="ru-RU" w:eastAsia="uk-UA"/>
              </w:rPr>
              <w:t>Територія</w:t>
            </w:r>
            <w:r w:rsidRPr="00917EF2">
              <w:rPr>
                <w:rFonts w:ascii="Times New Roman" w:eastAsia="Times New Roman" w:hAnsi="Times New Roman" w:cs="Times New Roman"/>
                <w:sz w:val="20"/>
                <w:szCs w:val="20"/>
                <w:lang w:val="en-US" w:eastAsia="uk-UA"/>
              </w:rPr>
              <w:t xml:space="preserve"> (</w:t>
            </w:r>
            <w:r w:rsidRPr="00917EF2">
              <w:rPr>
                <w:rFonts w:ascii="Times New Roman" w:eastAsia="Times New Roman" w:hAnsi="Times New Roman" w:cs="Times New Roman"/>
                <w:sz w:val="20"/>
                <w:szCs w:val="20"/>
                <w:lang w:val="ru-RU" w:eastAsia="uk-UA"/>
              </w:rPr>
              <w:t>о</w:t>
            </w:r>
            <w:r w:rsidRPr="00917EF2">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en-US" w:eastAsia="uk-UA"/>
              </w:rPr>
              <w:t xml:space="preserve"> Донецька область</w:t>
            </w:r>
          </w:p>
        </w:tc>
      </w:tr>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en-US" w:eastAsia="uk-UA"/>
              </w:rPr>
              <w:t xml:space="preserve"> 2219002.00</w:t>
            </w:r>
          </w:p>
        </w:tc>
      </w:tr>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ru-RU" w:eastAsia="uk-UA"/>
              </w:rPr>
              <w:t>0.000</w:t>
            </w:r>
          </w:p>
        </w:tc>
      </w:tr>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0.000</w:t>
            </w:r>
          </w:p>
        </w:tc>
      </w:tr>
      <w:tr w:rsidR="00917EF2" w:rsidRPr="00917EF2" w:rsidTr="004E7DDB">
        <w:trPr>
          <w:trHeight w:val="397"/>
        </w:trPr>
        <w:tc>
          <w:tcPr>
            <w:tcW w:w="492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ru-RU" w:eastAsia="uk-UA"/>
              </w:rPr>
              <w:t>96</w:t>
            </w:r>
          </w:p>
        </w:tc>
      </w:tr>
      <w:tr w:rsidR="00917EF2" w:rsidRPr="00917EF2" w:rsidTr="004E7DDB">
        <w:trPr>
          <w:trHeight w:val="397"/>
        </w:trPr>
        <w:tc>
          <w:tcPr>
            <w:tcW w:w="9855" w:type="dxa"/>
            <w:gridSpan w:val="4"/>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917EF2" w:rsidRPr="00917EF2" w:rsidTr="004E7DDB">
        <w:trPr>
          <w:trHeight w:val="397"/>
        </w:trPr>
        <w:tc>
          <w:tcPr>
            <w:tcW w:w="136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en-US" w:eastAsia="uk-UA"/>
              </w:rPr>
              <w:t>29.10</w:t>
            </w:r>
          </w:p>
        </w:tc>
        <w:tc>
          <w:tcPr>
            <w:tcW w:w="848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 xml:space="preserve"> ВИРОБНИЦТВО АВТОТРАНСПОРТНИХ ЗАСОБІВ</w:t>
            </w:r>
          </w:p>
        </w:tc>
      </w:tr>
      <w:tr w:rsidR="00917EF2" w:rsidRPr="00917EF2" w:rsidTr="004E7DDB">
        <w:trPr>
          <w:trHeight w:val="397"/>
        </w:trPr>
        <w:tc>
          <w:tcPr>
            <w:tcW w:w="136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 xml:space="preserve"> 29.20</w:t>
            </w:r>
          </w:p>
        </w:tc>
        <w:tc>
          <w:tcPr>
            <w:tcW w:w="848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en-US" w:eastAsia="uk-UA"/>
              </w:rPr>
              <w:t xml:space="preserve"> ВИРОБНИЦТВО КУЗОВІВ ДЛЯ АВТОТРАНСПОРТНИХ ЗАСОБІВ, ПРИЧЕПІВ І НАПІВПРИЧЕПІВ</w:t>
            </w:r>
          </w:p>
        </w:tc>
      </w:tr>
      <w:tr w:rsidR="00917EF2" w:rsidRPr="00917EF2" w:rsidTr="004E7DDB">
        <w:trPr>
          <w:trHeight w:val="397"/>
        </w:trPr>
        <w:tc>
          <w:tcPr>
            <w:tcW w:w="1368"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 xml:space="preserve"> 45.11</w:t>
            </w:r>
          </w:p>
        </w:tc>
        <w:tc>
          <w:tcPr>
            <w:tcW w:w="8487" w:type="dxa"/>
            <w:gridSpan w:val="3"/>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en-US" w:eastAsia="uk-UA"/>
              </w:rPr>
              <w:t xml:space="preserve"> ТОРГІВЛЯ АВТОМОБІЛЯМИ ТА ЛЕГКОВИМИ АВТОТРАНСПОРТНИМИ ЗАСОБАМИ</w:t>
            </w:r>
          </w:p>
        </w:tc>
      </w:tr>
      <w:tr w:rsidR="00917EF2" w:rsidRPr="00917EF2" w:rsidTr="004E7DDB">
        <w:tc>
          <w:tcPr>
            <w:tcW w:w="2268" w:type="dxa"/>
            <w:gridSpan w:val="2"/>
            <w:shd w:val="clear" w:color="auto" w:fill="auto"/>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p>
        </w:tc>
      </w:tr>
    </w:tbl>
    <w:p w:rsidR="00917EF2" w:rsidRPr="00917EF2" w:rsidRDefault="00917EF2" w:rsidP="00917EF2">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17EF2" w:rsidRPr="00917EF2" w:rsidTr="004E7DDB">
        <w:tc>
          <w:tcPr>
            <w:tcW w:w="9960" w:type="dxa"/>
            <w:gridSpan w:val="2"/>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eastAsia="uk-UA"/>
              </w:rPr>
              <w:t>1</w:t>
            </w:r>
            <w:r w:rsidRPr="00917EF2">
              <w:rPr>
                <w:rFonts w:ascii="Times New Roman" w:eastAsia="Times New Roman" w:hAnsi="Times New Roman" w:cs="Times New Roman"/>
                <w:bCs/>
                <w:sz w:val="20"/>
                <w:szCs w:val="20"/>
                <w:lang w:val="en-US" w:eastAsia="uk-UA"/>
              </w:rPr>
              <w:t>0</w:t>
            </w:r>
            <w:r w:rsidRPr="00917EF2">
              <w:rPr>
                <w:rFonts w:ascii="Times New Roman" w:eastAsia="Times New Roman" w:hAnsi="Times New Roman" w:cs="Times New Roman"/>
                <w:bCs/>
                <w:sz w:val="20"/>
                <w:szCs w:val="20"/>
                <w:lang w:eastAsia="uk-UA"/>
              </w:rPr>
              <w:t>. Банки, що обслуговують емітента</w:t>
            </w:r>
          </w:p>
        </w:tc>
      </w:tr>
      <w:tr w:rsidR="00917EF2" w:rsidRPr="00917EF2" w:rsidTr="004E7DDB">
        <w:tc>
          <w:tcPr>
            <w:tcW w:w="4920" w:type="dxa"/>
            <w:tcBorders>
              <w:top w:val="nil"/>
              <w:left w:val="nil"/>
              <w:bottom w:val="nil"/>
              <w:right w:val="nil"/>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 xml:space="preserve">1) </w:t>
            </w:r>
            <w:r w:rsidRPr="00917EF2">
              <w:rPr>
                <w:rFonts w:ascii="Times New Roman" w:eastAsia="Times New Roman" w:hAnsi="Times New Roman" w:cs="Times New Roman"/>
                <w:sz w:val="20"/>
                <w:szCs w:val="20"/>
                <w:lang w:val="ru-RU" w:eastAsia="uk-UA"/>
              </w:rPr>
              <w:t xml:space="preserve"> </w:t>
            </w:r>
            <w:r w:rsidRPr="00917EF2">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17EF2" w:rsidRPr="00917EF2" w:rsidRDefault="00917EF2" w:rsidP="00917EF2">
            <w:pPr>
              <w:spacing w:after="0" w:line="240" w:lineRule="auto"/>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ru-RU" w:eastAsia="uk-UA"/>
              </w:rPr>
              <w:t xml:space="preserve"> </w:t>
            </w:r>
            <w:r w:rsidRPr="00917EF2">
              <w:rPr>
                <w:rFonts w:ascii="Times New Roman" w:eastAsia="Times New Roman" w:hAnsi="Times New Roman" w:cs="Times New Roman"/>
                <w:b/>
                <w:sz w:val="20"/>
                <w:szCs w:val="20"/>
                <w:lang w:val="en-US" w:eastAsia="uk-UA"/>
              </w:rPr>
              <w:t>АТ "Перший Український Міжнародний Банк"</w:t>
            </w:r>
          </w:p>
        </w:tc>
      </w:tr>
      <w:tr w:rsidR="00917EF2" w:rsidRPr="00917EF2" w:rsidTr="004E7DDB">
        <w:tc>
          <w:tcPr>
            <w:tcW w:w="4920" w:type="dxa"/>
            <w:tcBorders>
              <w:top w:val="nil"/>
              <w:left w:val="nil"/>
              <w:bottom w:val="nil"/>
              <w:right w:val="nil"/>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2)</w:t>
            </w:r>
            <w:r w:rsidRPr="00917EF2">
              <w:rPr>
                <w:rFonts w:ascii="Times New Roman" w:eastAsia="Times New Roman" w:hAnsi="Times New Roman" w:cs="Times New Roman"/>
                <w:sz w:val="20"/>
                <w:szCs w:val="20"/>
                <w:lang w:val="en-US" w:eastAsia="uk-UA"/>
              </w:rPr>
              <w:t xml:space="preserve"> </w:t>
            </w:r>
            <w:r w:rsidRPr="00917EF2">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 xml:space="preserve"> 334851</w:t>
            </w:r>
          </w:p>
        </w:tc>
      </w:tr>
      <w:tr w:rsidR="00917EF2" w:rsidRPr="00917EF2" w:rsidTr="004E7DDB">
        <w:tc>
          <w:tcPr>
            <w:tcW w:w="4920" w:type="dxa"/>
            <w:tcBorders>
              <w:top w:val="nil"/>
              <w:left w:val="nil"/>
              <w:bottom w:val="nil"/>
              <w:right w:val="nil"/>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 xml:space="preserve">3) </w:t>
            </w:r>
            <w:r w:rsidRPr="00917EF2">
              <w:rPr>
                <w:rFonts w:ascii="Times New Roman" w:eastAsia="Times New Roman" w:hAnsi="Times New Roman" w:cs="Times New Roman"/>
                <w:sz w:val="20"/>
                <w:szCs w:val="20"/>
                <w:lang w:val="en-US" w:eastAsia="uk-UA"/>
              </w:rPr>
              <w:t xml:space="preserve"> </w:t>
            </w:r>
            <w:r w:rsidRPr="00917EF2">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 xml:space="preserve"> UA933348510000000002600534016</w:t>
            </w:r>
          </w:p>
        </w:tc>
      </w:tr>
      <w:tr w:rsidR="00917EF2" w:rsidRPr="00917EF2" w:rsidTr="004E7DDB">
        <w:tc>
          <w:tcPr>
            <w:tcW w:w="4920" w:type="dxa"/>
            <w:tcBorders>
              <w:top w:val="nil"/>
              <w:left w:val="nil"/>
              <w:bottom w:val="nil"/>
              <w:right w:val="nil"/>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 xml:space="preserve">4) </w:t>
            </w:r>
            <w:r w:rsidRPr="00917EF2">
              <w:rPr>
                <w:rFonts w:ascii="Times New Roman" w:eastAsia="Times New Roman" w:hAnsi="Times New Roman" w:cs="Times New Roman"/>
                <w:sz w:val="20"/>
                <w:szCs w:val="20"/>
                <w:lang w:val="ru-RU" w:eastAsia="uk-UA"/>
              </w:rPr>
              <w:t xml:space="preserve"> </w:t>
            </w:r>
            <w:r w:rsidRPr="00917EF2">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ru-RU" w:eastAsia="uk-UA"/>
              </w:rPr>
              <w:t xml:space="preserve"> </w:t>
            </w:r>
            <w:r w:rsidRPr="00917EF2">
              <w:rPr>
                <w:rFonts w:ascii="Times New Roman" w:eastAsia="Times New Roman" w:hAnsi="Times New Roman" w:cs="Times New Roman"/>
                <w:b/>
                <w:sz w:val="20"/>
                <w:szCs w:val="20"/>
                <w:lang w:val="en-US" w:eastAsia="uk-UA"/>
              </w:rPr>
              <w:t>АТ "Перший Український Міжнародний Банк"</w:t>
            </w:r>
          </w:p>
        </w:tc>
      </w:tr>
      <w:tr w:rsidR="00917EF2" w:rsidRPr="00917EF2" w:rsidTr="004E7DDB">
        <w:tc>
          <w:tcPr>
            <w:tcW w:w="4920" w:type="dxa"/>
            <w:tcBorders>
              <w:top w:val="nil"/>
              <w:left w:val="nil"/>
              <w:bottom w:val="nil"/>
              <w:right w:val="nil"/>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5)</w:t>
            </w:r>
            <w:r w:rsidRPr="00917EF2">
              <w:rPr>
                <w:rFonts w:ascii="Times New Roman" w:eastAsia="Times New Roman" w:hAnsi="Times New Roman" w:cs="Times New Roman"/>
                <w:sz w:val="20"/>
                <w:szCs w:val="20"/>
                <w:lang w:val="en-US" w:eastAsia="uk-UA"/>
              </w:rPr>
              <w:t xml:space="preserve">  </w:t>
            </w:r>
            <w:r w:rsidRPr="00917EF2">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 xml:space="preserve"> 334851</w:t>
            </w:r>
          </w:p>
        </w:tc>
      </w:tr>
      <w:tr w:rsidR="00917EF2" w:rsidRPr="00917EF2" w:rsidTr="004E7DDB">
        <w:tc>
          <w:tcPr>
            <w:tcW w:w="4920" w:type="dxa"/>
            <w:tcBorders>
              <w:top w:val="nil"/>
              <w:left w:val="nil"/>
              <w:bottom w:val="nil"/>
              <w:right w:val="nil"/>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 xml:space="preserve">6) </w:t>
            </w:r>
            <w:r w:rsidRPr="00917EF2">
              <w:rPr>
                <w:rFonts w:ascii="Times New Roman" w:eastAsia="Times New Roman" w:hAnsi="Times New Roman" w:cs="Times New Roman"/>
                <w:sz w:val="20"/>
                <w:szCs w:val="20"/>
                <w:lang w:val="en-US" w:eastAsia="uk-UA"/>
              </w:rPr>
              <w:t xml:space="preserve"> </w:t>
            </w:r>
            <w:r w:rsidRPr="00917EF2">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 xml:space="preserve"> UA933348510000000002600534016</w:t>
            </w:r>
          </w:p>
        </w:tc>
      </w:tr>
    </w:tbl>
    <w:p w:rsidR="00917EF2" w:rsidRPr="00917EF2" w:rsidRDefault="00917EF2" w:rsidP="00917EF2">
      <w:pPr>
        <w:spacing w:after="0" w:line="240" w:lineRule="auto"/>
        <w:rPr>
          <w:rFonts w:ascii="Times New Roman" w:eastAsia="Times New Roman" w:hAnsi="Times New Roman" w:cs="Times New Roman"/>
          <w:sz w:val="24"/>
          <w:szCs w:val="24"/>
          <w:lang w:val="ru-RU" w:eastAsia="uk-UA"/>
        </w:rPr>
      </w:pPr>
    </w:p>
    <w:p w:rsidR="00917EF2" w:rsidRDefault="00917EF2">
      <w:pPr>
        <w:sectPr w:rsidR="00917EF2" w:rsidSect="00917EF2">
          <w:pgSz w:w="11906" w:h="16838"/>
          <w:pgMar w:top="363" w:right="567" w:bottom="363" w:left="1417" w:header="708" w:footer="708" w:gutter="0"/>
          <w:cols w:space="708"/>
          <w:docGrid w:linePitch="360"/>
        </w:sect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lastRenderedPageBreak/>
        <w:t>18. Опис бізнесу</w:t>
      </w:r>
    </w:p>
    <w:p w:rsidR="00917EF2" w:rsidRPr="00917EF2" w:rsidRDefault="00917EF2" w:rsidP="00917EF2">
      <w:pPr>
        <w:spacing w:after="0" w:line="240" w:lineRule="auto"/>
        <w:jc w:val="center"/>
        <w:rPr>
          <w:rFonts w:ascii="Times New Roman" w:eastAsia="Times New Roman" w:hAnsi="Times New Roman" w:cs="Times New Roman"/>
          <w:b/>
          <w:color w:val="000000"/>
          <w:sz w:val="28"/>
          <w:szCs w:val="28"/>
          <w:lang w:val="en-US" w:eastAsia="uk-UA"/>
        </w:rPr>
      </w:pPr>
    </w:p>
    <w:p w:rsidR="00917EF2" w:rsidRPr="00917EF2" w:rsidRDefault="00917EF2" w:rsidP="00917EF2">
      <w:pPr>
        <w:spacing w:after="0" w:line="240" w:lineRule="auto"/>
        <w:rPr>
          <w:rFonts w:ascii="Times New Roman" w:eastAsia="Times New Roman" w:hAnsi="Times New Roman" w:cs="Times New Roman"/>
          <w:vanish/>
          <w:color w:val="000000"/>
          <w:sz w:val="20"/>
          <w:szCs w:val="20"/>
          <w:lang w:val="en-US" w:eastAsia="uk-UA"/>
        </w:rPr>
      </w:pPr>
      <w:r w:rsidRPr="00917EF2">
        <w:rPr>
          <w:rFonts w:ascii="Times New Roman" w:eastAsia="Times New Roman" w:hAnsi="Times New Roman" w:cs="Times New Roman"/>
          <w:color w:val="000000"/>
          <w:sz w:val="20"/>
          <w:szCs w:val="20"/>
          <w:lang w:val="en-US" w:eastAsia="uk-UA"/>
        </w:rPr>
        <w:t xml:space="preserve"> </w:t>
      </w: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Органами управління Товариства  є:</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Загальні збори Товариства- вищий орган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Наглядова рада Товариства - наглядовий орган Товариства;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Директор Товариства - виконавчий орган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У Товаристві діє одноосібний виконавчий орган. Одноосібним виконавчим органом є Директор Товариства - Полосухін Олексій Володимирович. Директор здійснює управління поточною діяльністю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компетенції Загальних зборів та Наглядової ради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До  компетенції Директора належить:</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прийняття рішення щодо організації і ведення бухгалтерського та податкового обліку в Товаристві;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xml:space="preserve">використання прибутку Товариства в розмірах і на цілі, передбачені планом Товариства;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найом та звільнення працівників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заохочення та накладення стягнення на працівників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підписання банківських, фінансових та інші документів, пов'язаних з поточною діяльністю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прийняття рішень про вчинення правочинів, крім віднесених до компетенції Наглядової ради та Загальних зборів;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xml:space="preserve">прийняття рішення щодо виконання Товариством своїх зобов'язань перед клієнтами і третіми особами;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прийняття рішень про створення структурних підрозділів, затвердження положень про них.</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Наведений перелік не є вичерпним.</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Директору  пiдпорядкованi головний бухгалтер, юрисконсульт, відділ кадрів, головний інженер, директор з виробництва.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Головному бухгалтеру підпорядкована бухгалтерія.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Головному інженеру підпорядковані: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відділ матеріально-технічного постачання,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відділ охорони праці,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структурні підрозділи цеху,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інженер з якості.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Директору з виробництва підпорядковані: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відділ маркетингу та продаж,</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структурні підрозділи цеху,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інженер з якості,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технічний відділ.</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Змін в організаційній структурі у порівнянні з попереднім звітним періодом 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 структурі ПрАТ "Завод "Часівоярські автобуси" дочірніх підприємств, філій, представництв та інших відокремлених структурних підрозділів 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Середньооблiкова  кiлькiсть штатних працiвникiв за 2020 р. склала 91 особа. Облiкова кiлькiсть штатних працiвникiв на кiнець звiтного перiоду склала 74 особи.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Середня  кiлькiсть  позаштатних працiвникiв   (працюючi за цивiльно-правовими договорами та зовнiшнi сумiсники) - 5 осіб.</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 xml:space="preserve">     Фонд оплати працi склав у 2020  р.- 11630,7 тис. грн., що менше нiж фонд оплати працi у 2019 р.-  17900,6 тис. грн. Зменшення  фонду оплати працi пов'язано зі зменшенням обсягів   виробництва та реалізації продукції.</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Кадрова полiтика підприємства</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Пiдбор кадрiв ПрАТ "Завод "Часiвоярськi автобуси" за допомогою  зовнiшнього набору здiйснюється через  взаємодiю iз центрами зайнятостi, засобами масової iнформацiї,  навчальними закладами, що спецiалiзуються на пiдготовцi кадрiв автомобiльної галузi.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Пiдбор кадрiв i пошук претендентiв на вiльну вакансiю здiйснюється за допомогою внутрiшнього й зовнiшнього набору на пiдставi Заявок на вiльну вакансiю, якi складаються керiвниками пiдроздiлiв при їхнiй потребi в робiтнику (фахiвцi).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Пiдбор кадрiв за допомогою внутрiшнього набору здiйснює інспектор з кадрiв, а також керiвники структурних пiдроздiлiв з найбiльш пiдходящих кандидатур резерву, створеного в ходi набору. Оформлення трудових вiдносин здiйснює  iнспектор вiддiлу кадрiв у строгiй вiдповiдностi iз трудовим законодавством.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Інспектор з кадрiв проводить спiвбесiду й аналiз документiв  претендента, у результатi якого визначає його вiдповiднiсть необхiдної вiльної вакансiї вiдповiдно до заявки й посадовiй iнструкцiї, трудову правоздатнiсть, рiвень професiйної пiдготовки, квалiфiкацiї, практичного досвiду, а також досвiду керiвної роботи. У випадку позитивного рiшення про розгляд кандидатури, претендент    направляється до начальника пiдроздiлу, що проводить спiвбесiду на профпригодність. Прийом на посаду, що передбачає повну матерiальну вiдповiдальнiсть,   здiйснюється  на пiдставi  рiшення  атестацiйної комiсiї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Аналiз складу дiлових i iнших особистих якостей працiвникiв з метою їхнього рацiонального розмiщення, пiдбора кадрiв на замiщення посад,  пiдвищення освiтнього й квалiфiкацiйного рiвня, а також подання директору товариства пропозицiй по полiпшенню розмiщення й використанню кадрiв, здiйснюється в процесi проведення атестацiї робiтникiв, начальників  i  фахiвцiв заводу. Пiдготовка й пiдвищення квалiфiкацiї кадрiв проводиться з метою навчання знову прийнятих робiтникiв професiям, якi необхiднi заводу, а також для пiдвищення технiчних i економiчних знань робiтникiв, фахiвцiв при вивченнi нової технiки, технологiї й органiзацiї виробництва.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Навчання з питань пiдвищення якостi продукцiї й системи забезпечення якостi органiзується спочатку для всiх категорiй працiвникiв заводу, а надалi для знову вступникiв кадрiв у мiру вдосконалювання системи забезпечення якостi продукцiї.</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Мiж ПрАТ "Завод "Часiвоярськi автобуси" в особi директора  Полосухiна О. В., з однiєї сторони (надалі-роботодавець) i профспiлковим комiтетом ПрАТ "Завод "Часiвоярськi автобуси"  в особi голови профкому,який представляє інтереси працівників,  укладений Колективний договiр.</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Колективний договiр укладений на пiдставi чинного законодавства, генеральних i галузевого тарифних угод, прийнятих сторонами зобов'язань iз метою регулювання усіх виробничих, трудових, соцiально-економiчних вiдносин, а також узгодження iнтересiв трудящих , власникiв i уповноважених ними органiв.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Положення й норми договору розробленi на пiдставi Кодексу законiв про працю України, Закону України "Про колективнi договори й угоди", галузевої угоди.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Дія Колективного договору поширюється на всiх працівників підприємства, незалежно вiд  їх   належності до профспiлкової чи іншої громадської організації тощо. Сторонами Колективного договору прийнятi наступнi умови оплати працi: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-для працiвникiв основного виробництва установлюється вiдрядна система оплати праці;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-для працiвникiв допомiжних служб установлюється погодинна система оплати працi.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Для виконання невiдкладних i аварiйних робiт передбачається акордна система оплати працi.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3.Оплату працi працюючих провадити в наступному порядку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робiтникiв - вiдрядникiв вiдповiдно до дiючих розцiнок, розробленими на основi тарифних ставок вiдповiдного розряду, вiдповiдно до галузевої тарифної Угоди й Закону " Про оплату працi";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робiтникам-почасовикам по годинних тарифних ставках i встановлених окладах за фактично вiдпрацьований час;</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керiвникам, спеціалістам і службовцям по посадових окладах вiдповiдно до затвердженого штатного розкладу.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Установити єдинi годиннi тарифнi ставки  для робочих вiдрядникiв i робiтникiв-повременщиків.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Окремим висококвалiфiкованим фахiвцям iз числа робiтникiв може встановлюватися оклад.</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Практикувати сумiщення професiй ( посад ), розширення зони обслуговування й виконання обов'язкiв тимчасово вiдсутнiх працiвникiв.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Робiтникам, зайнятим на роботах з важкими й шкiдливими умовами працi вiдповiдно до атестацiї робочих мiсць, установити доплати у вiдсотках до тарифної ставки , посадовому окладу.</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Охорона праці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На ПрАТ "ЗАВОД "ЧАСІВОЯРСЬКІ АВТОБУСИ" робота по охороні праці спрямована на підвищення рівня безпеки виробництва, на попередження виробничого травматизму і професійних захворювань.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У 2020 році на підприємстві нещасних випадків, пов'язаних з виробництвом, і випадків професійної захворюваності не було. Але 01 червня 2020 року на території підприємства помер природною смертю оббивальник дільниці спеціального рухомого складу Федоров Владислав Вікторович. За результатами розслідування спеціальна комісія встановила, що даний нещасний випадок не пов'язаний з виробництвом і стався у результаті раптового погіршення стану здоров'я. За звітний період було 4 випадки невиробничого (побутового) травматизму проти 7 в 2019р. Причини - особиста необережність потерпілих.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Періодичний медичний огляд у 2020році працівники не проходили у зв'язку з встановленням карантину на території України з метою запобігання поширенню гострої респіраторної хвороби COVID-19, спричиненої коронавірусом SARS-CoV-2.</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Із коштів, виділених на охорону праці, використано - 25,277 тис. грн : з них: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на придбання миючих засобів, для забезпечення кімнат загального користування, прання спецодягу відповідно до ст. 8 Закону України "Про охорону праці" і згідно Колективного договору - 6,566 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на придбання спецодягу, спецвзутті і інших засобів індивідуального захисту відповідно до ст. 8 Закону України "Про охорону праці" і згідно з Колективною угодою - 16,661 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на промсанітарію - 1,030 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на навчання з питань охорони праці - 1,020 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З інших джерел фінансування - 159,638 тис.грн., з них: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на придбання природного газу для забезпечення температурного режиму на робочих місцях - 103,638 тис.грн; на придбання вугілля для температурного режиму на робочих місцях - 56,00 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Всього сумарні витрати по ПрАТ "ЗАВОД "ЧАСІВОЯРСЬКІ АВТОБУСИ" на усі заходи по охороні праці з усіх джерел за 2020 рік склали - 184,915 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Витрати на охорону праці від фонду оплати праці в 2020 році: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витрати на охорону праці у 2020 році - 184,915тис.грн.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фонд оплати праці за попередній рік -17900,612тис.грн.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відсотковий вміст на охорону праці - 1,0.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Витрати на охорону праці на одного працюючого в 2020 році: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витрати на охорону праці у 2020 році - 184,915тис.грн.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середньооблікова чисельність робітників- 91</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витрати на охорону праці на одного працюючого - 2032,03 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З метою створення здорових і безпечних умов праці, на підприємстві розроблені за узгодженням з профспілковою організацією і забезпечено виконання комплексних заходів по досягненню встановлених нормативів безпеки, гігієни праці і виробничого середовища, підвищення існуючого рівня охорони праці, відвертання випадків виробничого травматизму, професійних захворювань і аварій. Усі внесені у Колективний договір заходи повністю виконані. Забезпечувався стійкий температурний режим у виробничих приміщеннях згідно зі встановленими нормами.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При укладенні трудового договору новоприбулі працівники інформуються під розпис про умови праці, наявності на робочих місцях шкідливих і небезпечних виробничих чинників, можливі наслідки їх впливу на здоров'ї, а також про їх права на пільги і компенсації за роботу в таких умовах. За результатами атестації робочих місць в умовах шкідливих виробничих чинників працюють 27 робітників, в т.ч. 6 жінок. Додаткові відпустки надаються 27 робітникам, в т.ч. 6 жінкам, доплати отримують 27 чоловік, в т.ч. 6 жінок.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До роботи у нічний час інваліди та жінки не притягуються.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Кількість випадків непрацездатності по захворюваності за звітний період склала 459 проти 601 випадків у 2019 р.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Витрати на охорону праці в 2020 році склали 1,0% від фонду оплати праці за попередній рік при нормі не менше 0,5%. Витрати на охорону праці з розрахунку на одного працюючого склали 2032,03 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На підприємстві створені і ефективно діють система управління охороною праці та її складова частина - система суцільного контролю за станом охорони праці; система постійного та безперервного навчання робітників; система організації безпечного виконання робіт з підвищеною небезпекою; система </w:t>
      </w:r>
      <w:r w:rsidRPr="00917EF2">
        <w:rPr>
          <w:rFonts w:ascii="Courier New" w:eastAsia="Times New Roman" w:hAnsi="Courier New" w:cs="Courier New"/>
          <w:sz w:val="20"/>
          <w:szCs w:val="24"/>
          <w:lang w:eastAsia="uk-UA"/>
        </w:rPr>
        <w:lastRenderedPageBreak/>
        <w:t xml:space="preserve">організації проведення медичних оглядів; система необхідного документознавства для забезпечення безпечного виконання робіт з підвищеною небезпекою, експлуатації обладнання, машин, механізмів, об'єктів; система технічних оглядів, експертних обстежень, діагностики та випробувань устаткування підвищеної небезпеки; та інші.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ПРАТ "Завод "Часiвоярськi Автобуси" не є учасником будь-яких об'єднань підприємств</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ПРАТ "Завод "Часiвоярськi Автобуси" не проводить спільної діяльності з іншими організаціями, підприємствами, установами.</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звітного періоду пропозицій щодо реорганізації ПРАТ "Завод "Часiвоярськi Автобуси" з боку третіх осіб не поступало.</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Розділ 1. Основна інформація про Товариство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Повна назва підприємства</w:t>
      </w:r>
      <w:r w:rsidRPr="00917EF2">
        <w:rPr>
          <w:rFonts w:ascii="Courier New" w:eastAsia="Times New Roman" w:hAnsi="Courier New" w:cs="Courier New"/>
          <w:sz w:val="20"/>
          <w:szCs w:val="24"/>
          <w:lang w:eastAsia="uk-UA"/>
        </w:rPr>
        <w:tab/>
        <w:t>Приватне акціонерне товариство "Завод "Часівоярські автобуси"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Ідентифікаційний код підприємства</w:t>
      </w:r>
      <w:r w:rsidRPr="00917EF2">
        <w:rPr>
          <w:rFonts w:ascii="Courier New" w:eastAsia="Times New Roman" w:hAnsi="Courier New" w:cs="Courier New"/>
          <w:sz w:val="20"/>
          <w:szCs w:val="24"/>
          <w:lang w:eastAsia="uk-UA"/>
        </w:rPr>
        <w:tab/>
        <w:t>01350251</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Юридична адреса</w:t>
      </w:r>
      <w:r w:rsidRPr="00917EF2">
        <w:rPr>
          <w:rFonts w:ascii="Courier New" w:eastAsia="Times New Roman" w:hAnsi="Courier New" w:cs="Courier New"/>
          <w:sz w:val="20"/>
          <w:szCs w:val="24"/>
          <w:lang w:eastAsia="uk-UA"/>
        </w:rPr>
        <w:tab/>
        <w:t xml:space="preserve">84551, Донецька обл.,Бахмутський р-н,  м. Часів Яр, вул. Зелена, 1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Керівник</w:t>
      </w:r>
      <w:r w:rsidRPr="00917EF2">
        <w:rPr>
          <w:rFonts w:ascii="Courier New" w:eastAsia="Times New Roman" w:hAnsi="Courier New" w:cs="Courier New"/>
          <w:sz w:val="20"/>
          <w:szCs w:val="24"/>
          <w:lang w:eastAsia="uk-UA"/>
        </w:rPr>
        <w:tab/>
        <w:t xml:space="preserve">Полосухін Олексій Володимирович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Дата реєстрації</w:t>
      </w:r>
      <w:r w:rsidRPr="00917EF2">
        <w:rPr>
          <w:rFonts w:ascii="Courier New" w:eastAsia="Times New Roman" w:hAnsi="Courier New" w:cs="Courier New"/>
          <w:sz w:val="20"/>
          <w:szCs w:val="24"/>
          <w:lang w:eastAsia="uk-UA"/>
        </w:rPr>
        <w:tab/>
        <w:t>05.05.1997</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Орган реєстрації</w:t>
      </w:r>
      <w:r w:rsidRPr="00917EF2">
        <w:rPr>
          <w:rFonts w:ascii="Courier New" w:eastAsia="Times New Roman" w:hAnsi="Courier New" w:cs="Courier New"/>
          <w:sz w:val="20"/>
          <w:szCs w:val="24"/>
          <w:lang w:eastAsia="uk-UA"/>
        </w:rPr>
        <w:tab/>
        <w:t xml:space="preserve">Виконавчий комітет Артемівської міської ради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Організаційно-правова форма підприємства</w:t>
      </w:r>
      <w:r w:rsidRPr="00917EF2">
        <w:rPr>
          <w:rFonts w:ascii="Courier New" w:eastAsia="Times New Roman" w:hAnsi="Courier New" w:cs="Courier New"/>
          <w:sz w:val="20"/>
          <w:szCs w:val="24"/>
          <w:lang w:eastAsia="uk-UA"/>
        </w:rPr>
        <w:tab/>
        <w:t>Приватне акціонерне товариство</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Дата початку функціонування</w:t>
      </w:r>
      <w:r w:rsidRPr="00917EF2">
        <w:rPr>
          <w:rFonts w:ascii="Courier New" w:eastAsia="Times New Roman" w:hAnsi="Courier New" w:cs="Courier New"/>
          <w:sz w:val="20"/>
          <w:szCs w:val="24"/>
          <w:lang w:eastAsia="uk-UA"/>
        </w:rPr>
        <w:tab/>
        <w:t>05.05.1997</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Види діяльності </w:t>
      </w:r>
      <w:r w:rsidRPr="00917EF2">
        <w:rPr>
          <w:rFonts w:ascii="Courier New" w:eastAsia="Times New Roman" w:hAnsi="Courier New" w:cs="Courier New"/>
          <w:sz w:val="20"/>
          <w:szCs w:val="24"/>
          <w:lang w:eastAsia="uk-UA"/>
        </w:rPr>
        <w:tab/>
        <w:t>Виробництво автотранспортних засобів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Технічне обслуговування та ремонт автотранспортних засобів</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Система оподаткування: загальна: податок на прибуток, податок на додану вартість та інші.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Орган Державної податкової служби, у якому підприємство зареєстроване як платник податків:</w:t>
      </w:r>
      <w:r w:rsidRPr="00917EF2">
        <w:rPr>
          <w:rFonts w:ascii="Courier New" w:eastAsia="Times New Roman" w:hAnsi="Courier New" w:cs="Courier New"/>
          <w:sz w:val="20"/>
          <w:szCs w:val="24"/>
          <w:lang w:eastAsia="uk-UA"/>
        </w:rPr>
        <w:tab/>
        <w:t xml:space="preserve"> Артемівська ДПІ ГУ ДФС у  Донецькій області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Дата останньої перевірки органами Державної податкової служби та перевірений період: 23.10.2015 р. перевірка за період з 01.01.2012 по 31.12.2014 рр.</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Частка іноземних інвесторів у статутному капіталі:</w:t>
      </w:r>
      <w:r w:rsidRPr="00917EF2">
        <w:rPr>
          <w:rFonts w:ascii="Courier New" w:eastAsia="Times New Roman" w:hAnsi="Courier New" w:cs="Courier New"/>
          <w:sz w:val="20"/>
          <w:szCs w:val="24"/>
          <w:lang w:eastAsia="uk-UA"/>
        </w:rPr>
        <w:tab/>
        <w:t>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Наявність структурних підрозділів,  філіалів тощо з зазначенням їх фактичних адрес:</w:t>
      </w:r>
      <w:r w:rsidRPr="00917EF2">
        <w:rPr>
          <w:rFonts w:ascii="Courier New" w:eastAsia="Times New Roman" w:hAnsi="Courier New" w:cs="Courier New"/>
          <w:sz w:val="20"/>
          <w:szCs w:val="24"/>
          <w:lang w:eastAsia="uk-UA"/>
        </w:rPr>
        <w:tab/>
        <w:t>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Підрозділи, які здійснюють ведення бухгалтерського обліку (кількість, найменування, чисельність працівників): бухгалтерія чисельністю 4 особи.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Наявність підрозділу (служби) внутрішнього контролю, його структура, чисельність працівників:немає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Наявність одержаних кредитів із зазначенням виду (довготермінові, короткотермінові) та валюти одержання (національна, іноземна)</w:t>
      </w:r>
      <w:r w:rsidRPr="00917EF2">
        <w:rPr>
          <w:rFonts w:ascii="Courier New" w:eastAsia="Times New Roman" w:hAnsi="Courier New" w:cs="Courier New"/>
          <w:sz w:val="20"/>
          <w:szCs w:val="24"/>
          <w:lang w:eastAsia="uk-UA"/>
        </w:rPr>
        <w:tab/>
        <w:t>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Ліцензії та інші дозволи, пов'язані з роботою підприємства:</w:t>
      </w:r>
      <w:r w:rsidRPr="00917EF2">
        <w:rPr>
          <w:rFonts w:ascii="Courier New" w:eastAsia="Times New Roman" w:hAnsi="Courier New" w:cs="Courier New"/>
          <w:sz w:val="20"/>
          <w:szCs w:val="24"/>
          <w:lang w:eastAsia="uk-UA"/>
        </w:rPr>
        <w:tab/>
        <w:t>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Основні принципи облікової політики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Основа підготовки інформації.  Ця фінансова звітність підготовлена відповідно до Міжнародних стандартів фінансової звітності ("МСФЗ").</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Валюта подання і функціональна валюта.Усі суми у цій фінансовій звітності подані у національній валюті України - гривні, яка є функціональною валютою Компанії.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 xml:space="preserve">Перерахунок іноземної валюти. Функціональною валютою Компанії є гривня.  Монетарні активи і зобов'язання в іноземній валюті перераховуються у функціональну валюту Компанії за офіційним обмінним курсом НБУ на відповідну звітну дату. Прибуток і збитки, що виникають в результаті розрахунків за операціями в іноземній валюті і від перерахунку монетарних активів і зобов'язань у функціональну валюту Компанії за офіційним обмінним курсом НБУ на кінець року, включаються до складу прибутку або збитку. Немонетарні статті, включаючи інвестиції в інструменти капіталу, не перераховуються згідно курсу на кінець року.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Основні засоби.Компанія обліковує основні засоби за первісною вартістю. Надходження основних засобів обліковуються за первісною вартістю. Первісна вартість об'єкту основних засобів включає  витрати, безпосередньо пов'язані з його придбанням. Первісна вартість активів, створених самою Компанією, складається з вартості матеріалів, прямих витрат на оплату праці та відповідної частини виробничих накладних витрат.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Витрати на заміну тих компонентів об'єкта основних засобів, які визнаються окремо, капіталізуються, а балансова вартість замінених компонентів списується. Інші подальші витрати капіталізуються лише у випадку, якщо вони призводять збільшення майбутніх економічних вигод, пов'язаних з об'єктом основних засобів. Усі інші витрати визнаються у звіті про фінансові результати у складі витрат у тому періоді, в якому вони понесені.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Визнання основних засобів припиняється після їх вибуття або якщо тривале використання активу, як очікується, не принесе майбутніх економічних вигод. Прибуток та збитки від вибуття активів визначаються шляхом порівняння суми надходжень із балансовою вартістю активів та визнаються у звіті про фінансові результати.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Амортизація.Незавершене будівництво не амортизується та являє собою вартість основних засобів (включаючи аванси постачальникам), будівництво яких ще не завершене. Амортизація інших об'єктів основних засобів розраховується лінійним методом з метою рівномірного зменшення первісної або переоціненої вартості до ліквідаційної вартості протягом строку їх експлуатації за наступними нормами: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Строки експлуатації (у роках)</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Будівлі та споруди</w:t>
      </w:r>
      <w:r w:rsidRPr="00917EF2">
        <w:rPr>
          <w:rFonts w:ascii="Courier New" w:eastAsia="Times New Roman" w:hAnsi="Courier New" w:cs="Courier New"/>
          <w:sz w:val="20"/>
          <w:szCs w:val="24"/>
          <w:lang w:eastAsia="uk-UA"/>
        </w:rPr>
        <w:tab/>
        <w:t>від 15 до 30</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Виробниче обладнання</w:t>
      </w:r>
      <w:r w:rsidRPr="00917EF2">
        <w:rPr>
          <w:rFonts w:ascii="Courier New" w:eastAsia="Times New Roman" w:hAnsi="Courier New" w:cs="Courier New"/>
          <w:sz w:val="20"/>
          <w:szCs w:val="24"/>
          <w:lang w:eastAsia="uk-UA"/>
        </w:rPr>
        <w:tab/>
        <w:t>від 5 до 15</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Меблі, офісне та інше обладнання</w:t>
      </w:r>
      <w:r w:rsidRPr="00917EF2">
        <w:rPr>
          <w:rFonts w:ascii="Courier New" w:eastAsia="Times New Roman" w:hAnsi="Courier New" w:cs="Courier New"/>
          <w:sz w:val="20"/>
          <w:szCs w:val="24"/>
          <w:lang w:eastAsia="uk-UA"/>
        </w:rPr>
        <w:tab/>
        <w:t>від 4 до 10</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Ліквідаційна вартість основного засобу - це розрахункова сума, яку Компанія отримала б нині від вибуття активу, за вирахуванням витрат на вибуття, якби стан і період використання об'єкту основних засобів були такими, які очікуються у кінці терміну його експлуатації.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Відповідно до облікової політики компанії ліквідаційна вартість основних засобів встановлюється на рівні нуля.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Нематеріальні активи. Нематеріальні активи первісно відображаються, якщо: а) існує імовірність того, що майбутні економічні вигоди, які відносяться до активу, надходитимуть до Компанії; б) собівартість активу можна достовірно оцінити.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Придбані нематеріальні активи первісно оцінюються за собівартістю. Собівартість нематеріального активу складається з ціни його придбання (включаючи будь-які імпортні мита та податки на придбання, що не відшкодовуються), а також із будь-яких видатків на підготовку активу до використання за призначенням, які безпосередньо відносяться до нього.</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Не визнаються нематеріальними активами витрати, що виникли в результаті дослідження (чи в результаті етапу дослідження внутрішнього проекту). Видатки на дослідження визнаються витратами у періоді їхнього фактичного понесення.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Витрати, понесені на етапі розробки, визнаються нематеріальним активом якщо виконуються наступні умови: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Компанія має технічну можливість завершити створення нематеріального активу так, щоб він був придатний до використання або продажу;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Компанія має намір завершити створення нематеріального активу та використовувати або продати його;</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Компанія здатна використовувати або продати нематеріальний актив;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 xml:space="preserve">Компанія розуміє як нематеріальний актив генеруватиме ймовірні майбутні економічні вигоди.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У компанії наявні відповідні технічні, фінансові та інші ресурси для завершення розробки та використання чи продажу нематеріального активу;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Компанія здатна достовірно оцінити видатки, які відносяться до нематеріального активу протягом його розробки.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w:t>
      </w:r>
      <w:r w:rsidRPr="00917EF2">
        <w:rPr>
          <w:rFonts w:ascii="Courier New" w:eastAsia="Times New Roman" w:hAnsi="Courier New" w:cs="Courier New"/>
          <w:sz w:val="20"/>
          <w:szCs w:val="24"/>
          <w:lang w:eastAsia="uk-UA"/>
        </w:rPr>
        <w:tab/>
        <w:t xml:space="preserve">Собівартість внутрішньо генерованого нематеріального активу складається з усіх витрат, які можна прямо віднести до створення, виробництва та підготовки активу до використання у спосіб, визначений Керівництвом.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Якщо Компанія не може відокремити етап дослідження від етапу розробок внутрішнього проекту для створення нематеріального активу, понесені видатки визнаються витратами періоду.</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 подальшому, нематеріальні активи відображаються за первісною вартістю (собівартістю), за вирахуванням накопиченої амортизації та накопичених збитків від знецінення. Подальші витрати на нематеріальні активи капіталізуються тільки у тому випадку, коли вони збільшують майбутні економічні вигоди, втілені у конкретних активах, до яких вони відносяться. Усі інші витрати відносяться на витрати у тому періоді, в якому вони були понесені.</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Амортизація визнається на прямолінійній основі протягом очікуваного строку корисного використання нематеріальних активів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Строки корисного використання груп нематеріальних активів  представлені таким чином: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термін експлуатації, років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Програмне забезпечення</w:t>
      </w:r>
      <w:r w:rsidRPr="00917EF2">
        <w:rPr>
          <w:rFonts w:ascii="Courier New" w:eastAsia="Times New Roman" w:hAnsi="Courier New" w:cs="Courier New"/>
          <w:sz w:val="20"/>
          <w:szCs w:val="24"/>
          <w:lang w:eastAsia="uk-UA"/>
        </w:rPr>
        <w:tab/>
        <w:t>4-10</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Інші нематеріальні активи</w:t>
      </w:r>
      <w:r w:rsidRPr="00917EF2">
        <w:rPr>
          <w:rFonts w:ascii="Courier New" w:eastAsia="Times New Roman" w:hAnsi="Courier New" w:cs="Courier New"/>
          <w:sz w:val="20"/>
          <w:szCs w:val="24"/>
          <w:lang w:eastAsia="uk-UA"/>
        </w:rPr>
        <w:tab/>
        <w:t>1-10</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Коли Компанія має намір використовувати основний засіб до кінця періоду його фізичного існування, ліквідаційна вартість такого основного засобу прирівнюється до нуля. Залишкова вартість і 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Оперативна оренда.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Термін оренди - це термін дії укладеного орендарем договору про оренду активу, що не анулюється, а також будь-який подальший термін після закінчення терміну дії договору, протягом якого орендар може, на власний розсуд, продовжувати оренду цього активу, здійснюючи або не здійснюючи орендні платежі, тоді як у момент початку оренди існує об'єктивна упевненість в тому, що орендар має намір реалізувати своє право оренди.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Коли активи передаються в оренду по договорах оперативної оренди, орендні платежі до отримання показуються як орендний дохід з використанням методу рівномірного списання протягом терміну оренди.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Податки на прибуток.Податки на прибуток наведені у фінансовій звітності відповідно до законодавства України, яке вступило в дію або повинно бути введено в дію на звітну дату. Витрати з податку на прибуток включають поточний податок і відстрочений податок і визнаються в звіті з фінансових результатів, крім випадків, коли вони відносяться до операцій, визнаних безпосередньо у складі капіталу, в тому ж або іншому періоді. В цьому випадку податок також визнається у складі капіталу.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Поточний податок - це сума, яку, як очікується, треба буде сплатити або відшкодувати у податкових органів відносно прибутку до оподаткування або збитків поточних або попередніх періодів. Інші податки, окрім податку на прибуток, показані у складі операційних витрат.</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Відстрочений податок на прибуток розраховується за методом балансових зобов'язань відносно перенесених з минулих періодів податкових збитків і тимчасових різниць, що виникають між податковою базою активів і зобов'язань і їх балансовою вартістю для цілей фінансової звітності.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Відповідно до виключення при первинному визнанні, відстрочені податки не визнаються відносно тимчасових різниць при первинному визнанні активу або зобов'язання у разі операції, що не є об'єднанням компаній, коли така операція при її первинному обліку не впливає ні на фінансовий, ні на податковий прибуток. Суми відстрочених податків розраховуються за ставками оподаткування, які введені в дію або мають бути введені в дію на звітну дату і які, як очікується, застосовуватимуться в періодах, коли буде сторнована тимчасова різниця або використаний перенесений податковий збиток.</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Відстрочені податкові активи по тимчасових різницях, які зменшують базу оподаткування, і перенесені податкові збитки визнаються тільки в тій мірі, в якій існує вірогідність отримання прибутку до оподаткування, відносно якого можна буде реалізувати тимчасові різниці.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Товарно-матеріальні запаси. При відпуску запасів у виробництво, з виробництва, продаж та іншому вибутті оцінка їх здійснюється за методом собівартості перших за часом надходження запасів (метод ФІФО);</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Одиницею аналітичного обліку запасів є їх найменування (однорідна група, тип, сорт, розмір тощо).Облік ведеться по партіям.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Класифікація фінансових активів .Класифікація фінансових активів здійснюється виходячи з:</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1) бізнес-моделі, використовуваної Компанією для управління фінансовими активами та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2) характеристик фінансового активу, пов'язаних з передбаченими договором грошовими потоками.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Компанія класифікує свої фінансові активи за наступними категоріями: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фінансові активи, які оцінюються за амортизованою вартістю;</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фінансові активи, які оцінюються за справедливою вартістю через інший сукупний дохід (боргові);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фінансові активи, які оцінюються за справедливою вартістю через прибуток або збиток.</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Фінансові активи класифікуються як оборотні активи, за винятком фінансових активів з терміном погашення більше 12 місяців після звітної дати. Ці фінансові активи класифікуються як необоротні активи.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Початкове визнання фінансових інструментів.Основні фінансові інструменти Компанії включають грошові кошти та їх еквіваленти, а також короткострокові депозити. У Компанії також є інші фінансові інструменти, наприклад, дебіторська заборгованість за основною діяльністю та кредиторська заборгованість за основною діяльністю, які виникають безпосередньо у зв'язку з її основною діяльністю.</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Усі інші фінансові активи та зобов'язання Компанії спочатку визнаються за справедливою вартістю плюс витрати, понесені на здійснення операції.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визнаються на дату здійснення угоди, тобто на дату, коли Компанія зобов'язується здійснити поставку фінансового активу. Всі інші операції із придбання або продажу визнаються на дату розрахунку, при цьому зміна вартості за період між датою прийняття зобов'язань та датою розрахунку не визнається щодо активів, відображених за первісною або амортизованою вартістю, і визнається у складі капіталу щодо активів, які відносяться до категорії активів для подальшого продажу.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Подальша оцінка фінансових інструментів.Після початкового визнання фінансові зобов'язання, кредити та дебіторська заборгованість Компанії оцінюються за амортизованою вартістю. Амортизована вартість розраховується із використанням методу ефективної процентної ставки, а для фінансових активів визначається за вирахуванням будь-яких збитків від знецінення.  Премії та дисконти, в тому числі початкові витрати на проведення операції, включаються до балансової вартості відповідного інструмента та амортизуються із використанням ефективної процентної ставки інструмента.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Справедливою вартістю фінансових активів та зобов'язань зі строком менше одного року вважається їх номінальна вартість за вирахуванням розрахункових коригувань за кредитом. Справедлива вартість фінансових зобов'язань визначається на основі майбутніх грошових потоків за договором, дисконтованих із застосуванням поточних ринкових процентних ставок для подібних фінансових інструментів, інформація про які є доступною для Компанії.</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Прибуток та збитки від зміни справедливої вартості інвестицій для подальшого продажу визнаються безпосередньо у складі капіталу. Для оцінки справедливої вартості фінансових інструментів Компанія використовує різні методики та робить припущення, що базуються на ринкових умовах, які існують станом на звітну дату.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У випадку продажу активів для подальшого продажу або вибуття іншим чином, до розрахунку чистого прибутку від такої операції включається кумулятивний прибуток або збиток, визнаний у складі капіталу. Якщо у складі капіталу було визнане зменшення справедливої вартості активів для подальшого продажу і існують об'єктивні ознаки знецінення активів, визнаний у складі капіталу збиток переноситься з капіталу та включається до розрахунку чистого прибутку, навіть якщо визнання активів не припинилося.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Збитки від знецінення визнаються у звіті про фінансові результати по мірі їх понесення в результаті однієї або кількох подій, що відбулися після початкового визнання інвестицій для подальшого продажу. Значне або тривале зниження справедливої вартості фінансового інструменту до рівня, нижчого за його первісну вартість, є свідченням того, що такий фінансовий інструмент є знеціненим. Накопичений збиток від знецінення, що оцінюється як різниця між вартістю придбання та поточною справедливою вартістю мінус будь-який збиток від знецінення активу, </w:t>
      </w:r>
      <w:r w:rsidRPr="00917EF2">
        <w:rPr>
          <w:rFonts w:ascii="Courier New" w:eastAsia="Times New Roman" w:hAnsi="Courier New" w:cs="Courier New"/>
          <w:sz w:val="20"/>
          <w:szCs w:val="24"/>
          <w:lang w:eastAsia="uk-UA"/>
        </w:rPr>
        <w:lastRenderedPageBreak/>
        <w:t xml:space="preserve">раніше визнаний у звіті про фінансові результати, вилучається з капіталу та визнається у звіті про фінансові результати.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Резерв на знецінення кредитів та дебіторської заборгованості створюється у випадках, коли існує об'єктивне свідчення того, що Компанія не зможе отримати повну суму заборгованості відповідно до первинних умов. Суттєві фінансові труднощі дебітора, ймовірність того, що до дебітора будуть застосовані процедури банкрутства або фінансової реорганізації, а також непогашення або недотримання строків погашення дебіторської заборгованості свідчать про те, що дебіторська заборгованість за основною діяльністю є знеціненою. Сума резерву - це різниця між балансовою вартістю активу та приведеною вартістю розрахункових майбутніх грошових потоків. Балансова вартість активу зменшується за рахунок відповідного резерву, а сума збитку визнається у звіті про фінансові результати. Якщо дебіторська заборгованість є такою, що не може бути повернута, вона списується за рахунок резерву під дебіторську заборгованість. Повернення раніше списаних сум кредитується у звіті про фінансові результати.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Припинення визнання фінансових активів. Компанія припиняє визнання фінансових активів, коли (i) активи погашені або права на отримання грошових потоків від активів інакше втратили свою чинність, або (ii) Компанія передала, в основному, всі ризики та вигоди, пов'язані з володінням активами, або (iii) Компанія не передала та не залишила, в основному, всі ризики та вигоди володіння, але припинила здійснювати контроль. Контроль вважається збереженим, якщо контрагент не має практичної можливості повністю продати актив непов'язаній стороні без внесення додаткових обмежень на перепродаж.</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Дебіторська заборгованість з основної діяльності. Дебіторська заборгованість з основної діяльності і інша дебіторська заборгованість спочатку враховується за справедливою вартістю, а надалі оцінюється за амортизованою вартістю з використанням методу ефективної процентної ставки мінус оціночний резерв під очікувані кредитні збитки.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Компанія застосовує спрощений підхід до оцінки резерву під очікувані кредитні збитки для торгової дебіторської заборгованості і активів за договором, які виникають внаслідок операцій, що належать до сфери застосування МСФЗ (IFRS) 15, за виключенням торгової дебіторської заборгованості і активів за договором за операціями з пов'язаними сторонами та державними компаніями.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Відповідно до спрощеного підходу для оцінки очікуваних кредитних збитків Компанія використовує коефіцієнт погашення заборгованості. Коефіцієнт погашення заборгованості встановлюється в залежності від:</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o кількості днів прострочення торгової дебіторської заборгованості (тобто скільки днів з моменту виникнення заборгованості вона не оплачена); 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o фінансового стану дебітора (тобто чи є дебітор банкрутом, і чи відома керівництву підприємства додаткова інформація про те, що дебіторська заборгованість не буде погашена в майбутньому).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Всі фінансові активи Компанії з метою нарахування оціночного резерву (резерву сумнівних боргів) розділені на Групи. На звітну дату в залежності від змін в платіжній дисципліні покупця оновлюються історичні ймовірністі дефолтів за минулі періоди, що спостерігаються, аналізуються зміни в прогнозних оцінках і на цій основі переглядаються коефіцієнти кредитного ризику.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 нарахуванні оціночного резерву керівництвом використовується також додаткова інформація, яка піддається аналізу.</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Компанія проводить нарахування оціночного резерву під збитки на кожну звітну дату. Нараховані суми оціночного резерву відображаються в Звіті про фінансовий стан в складі активів, а витрати по нарахуванню - в Звіті про прибутки та збитки - в складі інших операційних витрат.</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Коли дебіторська заборгованість з основної діяльності стає безповоротною, вона списується за рахунок оціночного резерву під очікувані кредитні збитки. Повернення раніше списаних сум кредитується у складі прибутку або збитку.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Аванси видані. Аванси видані враховуються за первинною вартістю мінус оціночний резерв під очікувані кредитні збитки. Аванс відноситься в категорію довгострокових активів, якщо товари або послуги, за які здійснений аванс, будуть отримані через один рік або пізніше, або якщо аванс відноситься до активу, який при первинному визнанні включається в категорію необоротних активів. Аванс списується на фінансовий результат після отримання послуг, до яких відноситься аванс, і капіталізується у вартості товарів отриманих. Якщо існує свідоцтво того, що товари або послуги, до яких відноситься аванс, не будуть отримані, відповідне знецінення признається у складі прибутку або збитку.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Грошові кошти і їх еквіваленти. Грошові кошти та їх еквіваленти включають готівкові кошти, депозити до запитання в банках та інші короткострокові високоліквідні інвестиції, первісний термін розміщення яких не перевищує трьох місяців. Грошові кошти та їх еквіваленти відображаються за номінальною вартістю. </w:t>
      </w:r>
      <w:r w:rsidRPr="00917EF2">
        <w:rPr>
          <w:rFonts w:ascii="Courier New" w:eastAsia="Times New Roman" w:hAnsi="Courier New" w:cs="Courier New"/>
          <w:sz w:val="20"/>
          <w:szCs w:val="24"/>
          <w:lang w:eastAsia="uk-UA"/>
        </w:rPr>
        <w:lastRenderedPageBreak/>
        <w:t>Ліквідні монетарні активи показані за справедливою вартістю, яка приблизно дорівнює їх балансовій вартості.  Суми, використання яких обмежене, виключаютьсязі складу грошових коштів та їх еквівалентів при підготовці звіту про рух грошових коштів. Суми, обмеження щодо яких не дозволяють обміняти їх або використати для розрахунку за зобов'язаннями протягом принаймні дванадцяти місяців після звітної дати, включено до складу інших необоротних активів.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Акціонерний капітал. Звичайні акції класифіковані як капітал.</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Дивіденди. 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у примітках до фінансової звітності, якщо вони запропоновані до звітної дати або запропоновані чи оголошені після звітної дати, але до ухвалення фінансової звітності до випуску.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Податок на додану вартість (ПДВ). ПДВ з операцій, які здійснює Компанія, стягується за двома ставками: 20% при продажу на території Україні та імпорті товарів, робіт чи послуг та 0% при експорті товарів та виконанні робіт або наданні послуг за межі України. Податкове зобов'язання з ПДВ дорівнює загальній сумі ПДВ, акумульованій за звітний період, і виникає на дату відвантаження товарів клієнту або на дату надходження коштів від клієнта залежно від того, яка подія відбулася раніше. Податковий кредит з ПДВ - це сума, на яку платник податку має право зменшити свої зобов'язання з ПДВ за звітний період. Право на податковий кредит з ПДВ виникає в момент отримання податкової накладної, яка видається в момент надходження оплати постачальнику, або в момент отримання товарів,робіт, послуг залежно від того, яка подія відбувається раніше.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У тих випадках, коли під знецінення дебіторської заборгованості був створений резерв, збиток від знецінення обліковується за валовою сумою заборгованості, включаючи ПДВ.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Аванси отримані. Аванси отримані обліковуються у розмірі початково одержаних сум.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Кредиторська заборгованість по основній діяльності і інша кредиторська заборгованість. Кредиторська заборгованість за основною діяльністю та інша кредиторська заборгованість нараховується, коли контрагент виконав свої зобов'язання за договором, спочатку визнається за справедливою вартістю, а у подальшому оцінюється за амортизованою вартістю з використанням методу ефективної процентної ставки.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Резерви по зобов'язаннях і платежах.Резерви зобов'язань та відрахувань визнаються, коли Компанія має теперішнє юридичне або передбачуване зобов'язання в результаті минулих подій, існує ймовірність, що для погашення такого зобов'язання потрібно буде вилучити ресурси, а суму цього зобов'язання можна розрахувати з достатнім рівнем точності. Коли існують декілька схожих зобов'язань, імовірність того, що для їх погашення знадобиться відтік грошових коштів, визначається для всього класу таких зобов'язань. Резерв визнається, навіть коли ймовірність відтоку грошових коштів щодо будь-якої позиції, включеної до одного й того ж классу зобов'язань, є незначною.</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Прибуток на акцію. Прибуток на акцію розраховується діленням прибутку або збитку, що належить власникам Компанії, на середньозважену кількість випущених акцій з долею участі протягом звітного року. Компанія не має фінансових інструментів з розводнюючим ефектом або конвертованих фінансових інструментів, які привели б до зміни кількості випущених акцій.</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Визнання доходів. Виручка від реалізації готової продукції, товарів, робіт і послуг (дохід за договорами з покупцями) визнається тоді, коли (або в міру того, як) Компанія виконує свої обов'язки до виконання за договором шляхом передачі товарів або послуг (тобто, активів), які підлягають поставці покупцеві. В момент укладення договору Компанія визначає, чи виконує вона обов'язок довиконання протягом періоду або в певний момент часу. Якщо обов'язок довиконання невиконується протягом періоду, Компанія виконує обов'язок довиконання в певний момент часу. Товари або послуги вважаються переданими, коли (або в міру того, як) покупець отримує контроль над ними.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Для кожного обов'язку до виконання, виконуваного протягом періоду, Компанія визнає виручку протягом періоду, оцінюючи ступінь повноти виконання обов'язків до виконання. Для оцінки ступеня виконання обов'язків до виконання Компанія застосовує методи результатів і методи ресурсів в залежності від технологічних особливостей виробничого процесу і / або технологічних характеристик товарів або послуг, а також економічно їдоцільності.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Виручка оцінюється як частина ціни угоди (яка виключає оцінки змінного відшкодування, які є обмеженими), що розподіляється на обов'язок до виконання, коли (або в міру того, як) цей обов'язок до виконання виконується, без податку на додану вартість (ПДВ).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Основні принципи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Визнання витрат. Витрати обліковуються за методом нарахування. Витрати визнаються в разі зменшення майбутніх економічних вигод, пов'язаних зі зменшенням активів або </w:t>
      </w:r>
      <w:r w:rsidRPr="00917EF2">
        <w:rPr>
          <w:rFonts w:ascii="Courier New" w:eastAsia="Times New Roman" w:hAnsi="Courier New" w:cs="Courier New"/>
          <w:sz w:val="20"/>
          <w:szCs w:val="24"/>
          <w:lang w:eastAsia="uk-UA"/>
        </w:rPr>
        <w:lastRenderedPageBreak/>
        <w:t>збільшенням зобов'язань, які можуть бути надійнооцінені. Витрати, якінеможливо прямо пов'язати з доходом певного періоду, відображаються у складі витрат того звітного періоду, в якому вони були здійснені. Якщо актив забезпечує одержання економічних вигод протягом кількох звітних періодів, то витрати визнаються шляхом систематичного розподілу їх вартості між відповідними звітними періодами.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Фінансові прибутки і витрати. Фінансові доходи та витрати включають процентні витрати за позиковими коштами, прибутки та збитки від курсової різниці. Всі процентні та інші витрати за позиковими коштами відносяться на витрати із використанням методу ефективної процентної ставки.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Винагороди працівникам.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Заробітна плата, єдиний соціальний внесок України, щорічні відпускні і лікарняні, преміальні і не грошові винагороди (наприклад, безкоштовне медичне обслуговування) нараховуються того року, в якому відповідні послуги надаються працівниками Компанії.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Винагороди працівникам. План зі встановленими внесками.. Компанія платить передбачені законодавством внески до Фонду соціального страхування по тимчасовій втраті працездатності, Фонду загальнодержавного соціального страхування України на випадок безробіття та Пенсійного фонду у вигляді единого соціального внеску на користь своїх співробітників. Внесок розраховується як відсоток від поточної валової суми заробітної плати і відноситься на витрати у міру їх виникнення.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Винагороди працівникам. План із встановленими виплатами. Компанія бере участь в обов'язковому державному пенсійному плані із встановленими виплатами, який передбачає достроковий вихід на пенсію працівників, що працюють на робочих місцях зі шкідливими та небезпечними для здоров'я умовами. Компанія також здійснює одноразові виплати при виході на пенсію на певних умовах.</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Зобов'язання за встановленими виплатами сплачуються разово за розрахунками узгодженими з Пенсійним Фондом України. Забезпечення під ці зобовязання Компанією не нараховуються, через незначні суми таких виплат.</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6. Істотні бухгалтерські оцінки і судження при застосуванні облікової політики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Компанія робить оцінки та припущення, які впливають на суми, визнані у фінансовій звітності. Розрахунки та судження постійно оцінюються і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вказаних оцінок, керівництво Компанії також використовує певні професійні судження при застосуванні принципів облікової політики. Професійні судження, які чинять найбільш суттєвий вплив на суми, що відображаються у фінансовій звітності, та оцінки, результатом яких можуть бути значні коригування балансової вартості активів та зобов'язань протягом наступного фінансового року, включають: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6. Істотні бухгалтерські оцінки і судження при застосуванні облікової політики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Припущення про подальшу безперервну діяльність.  Керівництво вважає, що Компанія буде продовжувати діяльність як безперервно діюче підприємство. Це припущення ґрунтується на поточних намірах та фінансовому стані Компанії (Примітка 1).</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Податкове законодавство. Податкове, валютне та митне законодавство України дозволяє різні тлумачення.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Початкове визнання операцій з пов'язаними сторонами. У підприємства немає пов'язаних осіб.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Знецінення основних засобів. На кожну звітну дату Компанія визначає наявність об'єктивних ознак знецінення основних засобів. Якщо такі об'єктивні ознаки існують, Компанія оцінює відновлювану вартість активу. Вартість відшкодування активу - це справедлива вартість активу або одиниці, що генерує грошові кошти, за вирахуванням витрат на продаж або вартість використання активу, залежно від того, яка з них більша. Вартість відшкодування визначається для окремого активу, за винятком випадків, коли від активу не надходять грошові потоки, що є значною мірою незалежними від грошових потоків, що надходять від інших активів або груп активів. Для цього необхідно розраховувати корисну вартість одиниць, що генерують грошові кошти, на які віднесений об'єкт основних засобів. Для розрахунку корисної вартості Компанія повинна здійснити оцінку очікуваних майбутніх грошових потоків від одиниці, що генерує грошові кошти, а також обрати відповідну ставку дисконту, необхідну, щоб обчислити приведену вартість цих грошових потоків.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7. Застосування нових та переглянутих Міжнародних стандартів фінансової звітності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Нові та змінені стандарти, прийняті Компанією.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Компанія вперше застосувала такі нормативні документи і поправки для свого річного звітного періоду, що починається 1 січня 2018 року: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МСФЗ (IFRS) 9 "Фінансові інструменти" (випущено 24 липня 2014 року і набирає чинності для річних періодів, що починаються 1 січня 2018 року або після цієї дати);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МСФЗ (IFRS) 15 "Виручка за договорами з покупцями" (випущений 28 травня 2014 року і набуває чинності для річних періодів, що починаються 1 січня 2018 року або після цієї дати);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w:t>
      </w:r>
      <w:r w:rsidRPr="00917EF2">
        <w:rPr>
          <w:rFonts w:ascii="Courier New" w:eastAsia="Times New Roman" w:hAnsi="Courier New" w:cs="Courier New"/>
          <w:sz w:val="20"/>
          <w:szCs w:val="24"/>
          <w:lang w:eastAsia="uk-UA"/>
        </w:rPr>
        <w:tab/>
        <w:t>Щорічні поліпшення циклу МСФЗ 2014-2016 рр. - Поправки до МСФЗ 1 та МСБО 28 (випущені 8 грудня 2016 року і набирають чинності для річних періодів, що починаються 1 січня 2018 року або після цієї дати);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МСФЗ (IFRS) 9 "Фінансові інструменти"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Класифікація. У зв'язку з застосуванням МСФЗ (IFRS) 9 відбулися зміни в класифікації фінансових активів та фінансових зобов'язань Компанії.</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Фінансові активи, які були класифіковані Компанією згідно МСБО 39 у категорії "інвестиції, утримувані до погашення" та "позики та дебіторська заборгованість", були класифіковані за МСФЗ (IFRS) 9 у категорію "фінансові активи, які оцінюються за амортизованою вартістю", виходячи з бізнес-моделі, використовуваної Компанією для управління фінансовими активами та характеристик фінансових активів, пов'язаних з передбаченими договором грошовими потоками.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7. Застосування нових та переглянутих Міжнародних стандартів фінансової звітності (продовження)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Це обумовлено тим, що такі фінансові активи утримуються в рамках бізнес-моделі, метою якої є утримання фінансових активів для одержання договірних грошових потоків; і 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 Метод обліку після первинного визнання таких фінансових активів не змінився - облік ведеться за амортизованою собівартістю, застосовуючи метод ефективного відсотка.</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Класифікація фінансових зобовязань Компанії не змінилася.</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Зменшення корисності. Компанія застосовує спрощений підхід до визнання очікуваних кредитних збитків на увесь строк дії торгової та іншої дебіторської заборгованості, як дозволено згідно з МСФЗ (IFRS) 9. Компанія відображає очікувані кредитні збитки та зміни очікуваних кредитних втрат на кожну звітну дату, щоб відобразити зміни в кредитному ризику після первісного визнання.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МСФЗ 15 "Дохід від договорів з клієнтами"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З 1 січня 2018 року Компанія зобов'язана застосовувати МСФЗ (IFRS) 15 "Дохід від договорів з клієнтами". Визнання вимог нових стандартів забезпечують більш поширені вказівки щодо складних угод, таких як облік багатокомпонентних домовленостей. Новий стандарт застосовує основний принцип, згідно з яким доходи повинні визнаватися, коли товари або послуги передаються замовнику за ціною операції. Будь-які пов'язані товари або послуги, які відрізняються, повинні бути визнані відокремленно, а будь-які знижки повинні, як правило, бути розподілені по окремих елементах. Якщо розмір компенсації змінюється з будь-якої причини, мінімальні суми повинні бути визнані, якщо вони не мають значного ризику скасування/повернення. Суттєві ідентифіковані витрати, пов'язані з забезпеченням контрактів з клієнтами, повинні бути капіталізовані та амортизовані протягом періоду, коли Компанія отримує економічні вигоди від контракту.</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Керівництво розглянуло низку типових угод на постачання товарів, робіт, послуг, що використовуються для напрямку доходів. За оцінкою менеджменту коригування залишку нерозподіленого прибутку на 1 січня 2019 року по окремим контрактам з клієнтами відсутнє або є несуттєвим, тому залишок нерозподіленого прибутку на 01 січня 2019 року не був перерахований у фінансовій звітності Компанії.</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Визнання доходу. Компанія використовує стандартну п'яти-крокову модель передбачену МСФЗ (IFRS) 15. Компанія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до виконання, був переданий клієнту.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Застосування МСФЗ (IFRS) 15 не мало істотного впливу на фінансовий стан та/або фінансові показники діяльності Компанії.</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8. Виправлення помилок.</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Помилок в період  2018- 2019роках не було.</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9. Розрахунки і операції з пов'язаними сторонами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Повязаних сторін у підприємства немає. Тому  таких операцій  у 2018-2019рр. не було.</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w:t>
      </w:r>
      <w:r w:rsidRPr="00917EF2">
        <w:rPr>
          <w:rFonts w:ascii="Times New Roman" w:eastAsia="Times New Roman" w:hAnsi="Times New Roman" w:cs="Times New Roman"/>
          <w:b/>
          <w:sz w:val="24"/>
          <w:szCs w:val="24"/>
          <w:lang w:eastAsia="uk-UA"/>
        </w:rPr>
        <w:lastRenderedPageBreak/>
        <w:t>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Назва показників</w:t>
      </w:r>
      <w:r w:rsidRPr="00917EF2">
        <w:rPr>
          <w:rFonts w:ascii="Courier New" w:eastAsia="Times New Roman" w:hAnsi="Courier New" w:cs="Courier New"/>
          <w:sz w:val="20"/>
          <w:szCs w:val="24"/>
          <w:lang w:eastAsia="uk-UA"/>
        </w:rPr>
        <w:tab/>
        <w:t xml:space="preserve">             Од.вим.</w:t>
      </w:r>
      <w:r w:rsidRPr="00917EF2">
        <w:rPr>
          <w:rFonts w:ascii="Courier New" w:eastAsia="Times New Roman" w:hAnsi="Courier New" w:cs="Courier New"/>
          <w:sz w:val="20"/>
          <w:szCs w:val="24"/>
          <w:lang w:eastAsia="uk-UA"/>
        </w:rPr>
        <w:tab/>
        <w:t xml:space="preserve">         Звіт 2020 р.</w:t>
      </w:r>
      <w:r w:rsidRPr="00917EF2">
        <w:rPr>
          <w:rFonts w:ascii="Courier New" w:eastAsia="Times New Roman" w:hAnsi="Courier New" w:cs="Courier New"/>
          <w:sz w:val="20"/>
          <w:szCs w:val="24"/>
          <w:lang w:eastAsia="uk-UA"/>
        </w:rPr>
        <w:tab/>
        <w:t xml:space="preserve">   Звіт 2019 р.      2020р. у % до 2019 р.</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Обсяг товарної продукції</w:t>
      </w:r>
      <w:r w:rsidRPr="00917EF2">
        <w:rPr>
          <w:rFonts w:ascii="Courier New" w:eastAsia="Times New Roman" w:hAnsi="Courier New" w:cs="Courier New"/>
          <w:sz w:val="20"/>
          <w:szCs w:val="24"/>
          <w:lang w:eastAsia="uk-UA"/>
        </w:rPr>
        <w:tab/>
        <w:t xml:space="preserve">тис.грн. </w:t>
      </w:r>
      <w:r w:rsidRPr="00917EF2">
        <w:rPr>
          <w:rFonts w:ascii="Courier New" w:eastAsia="Times New Roman" w:hAnsi="Courier New" w:cs="Courier New"/>
          <w:sz w:val="20"/>
          <w:szCs w:val="24"/>
          <w:lang w:eastAsia="uk-UA"/>
        </w:rPr>
        <w:tab/>
        <w:t xml:space="preserve">              50749,2</w:t>
      </w:r>
      <w:r w:rsidRPr="00917EF2">
        <w:rPr>
          <w:rFonts w:ascii="Courier New" w:eastAsia="Times New Roman" w:hAnsi="Courier New" w:cs="Courier New"/>
          <w:sz w:val="20"/>
          <w:szCs w:val="24"/>
          <w:lang w:eastAsia="uk-UA"/>
        </w:rPr>
        <w:tab/>
        <w:t xml:space="preserve">        91153,2              55,7</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Обсяг реалізованої продукції</w:t>
      </w:r>
      <w:r w:rsidRPr="00917EF2">
        <w:rPr>
          <w:rFonts w:ascii="Courier New" w:eastAsia="Times New Roman" w:hAnsi="Courier New" w:cs="Courier New"/>
          <w:sz w:val="20"/>
          <w:szCs w:val="24"/>
          <w:lang w:eastAsia="uk-UA"/>
        </w:rPr>
        <w:tab/>
        <w:t>тис.грн.</w:t>
      </w:r>
      <w:r w:rsidRPr="00917EF2">
        <w:rPr>
          <w:rFonts w:ascii="Courier New" w:eastAsia="Times New Roman" w:hAnsi="Courier New" w:cs="Courier New"/>
          <w:sz w:val="20"/>
          <w:szCs w:val="24"/>
          <w:lang w:eastAsia="uk-UA"/>
        </w:rPr>
        <w:tab/>
      </w:r>
      <w:r w:rsidRPr="00917EF2">
        <w:rPr>
          <w:rFonts w:ascii="Courier New" w:eastAsia="Times New Roman" w:hAnsi="Courier New" w:cs="Courier New"/>
          <w:sz w:val="20"/>
          <w:szCs w:val="24"/>
          <w:lang w:eastAsia="uk-UA"/>
        </w:rPr>
        <w:tab/>
        <w:t xml:space="preserve">      43843,4</w:t>
      </w:r>
      <w:r w:rsidRPr="00917EF2">
        <w:rPr>
          <w:rFonts w:ascii="Courier New" w:eastAsia="Times New Roman" w:hAnsi="Courier New" w:cs="Courier New"/>
          <w:sz w:val="20"/>
          <w:szCs w:val="24"/>
          <w:lang w:eastAsia="uk-UA"/>
        </w:rPr>
        <w:tab/>
        <w:t xml:space="preserve">        80799,6              54,3</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Чисельність  працюючих усього</w:t>
      </w:r>
      <w:r w:rsidRPr="00917EF2">
        <w:rPr>
          <w:rFonts w:ascii="Courier New" w:eastAsia="Times New Roman" w:hAnsi="Courier New" w:cs="Courier New"/>
          <w:sz w:val="20"/>
          <w:szCs w:val="24"/>
          <w:lang w:eastAsia="uk-UA"/>
        </w:rPr>
        <w:tab/>
        <w:t>осіб</w:t>
      </w:r>
      <w:r w:rsidRPr="00917EF2">
        <w:rPr>
          <w:rFonts w:ascii="Courier New" w:eastAsia="Times New Roman" w:hAnsi="Courier New" w:cs="Courier New"/>
          <w:sz w:val="20"/>
          <w:szCs w:val="24"/>
          <w:lang w:eastAsia="uk-UA"/>
        </w:rPr>
        <w:tab/>
        <w:t xml:space="preserve">                    91</w:t>
      </w:r>
      <w:r w:rsidRPr="00917EF2">
        <w:rPr>
          <w:rFonts w:ascii="Courier New" w:eastAsia="Times New Roman" w:hAnsi="Courier New" w:cs="Courier New"/>
          <w:sz w:val="20"/>
          <w:szCs w:val="24"/>
          <w:lang w:eastAsia="uk-UA"/>
        </w:rPr>
        <w:tab/>
        <w:t xml:space="preserve">              99</w:t>
      </w:r>
      <w:r w:rsidRPr="00917EF2">
        <w:rPr>
          <w:rFonts w:ascii="Courier New" w:eastAsia="Times New Roman" w:hAnsi="Courier New" w:cs="Courier New"/>
          <w:sz w:val="20"/>
          <w:szCs w:val="24"/>
          <w:lang w:eastAsia="uk-UA"/>
        </w:rPr>
        <w:tab/>
        <w:t xml:space="preserve">         91,9</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Середньомісячна  заробітна плата 1-го працюючого  грн. 10650,8            15067,8            70,7</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За підсумками поточного року обсяг виробництва промислової товарної продукції у діючих оптових цінах склав 50749,2 тис.грн. (за 2019 рік - 91153,2 тис.грн.)., в тому числі по видах:</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автобуси  - 49374,5  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послуги з переобладнання - 1374,7  тис. 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Обсяг реалізованої товарної продукції ПрАТ "Завод "Часівоярські автобуси" в 2020 році склав 43843,4 тис.грн. (2019 рік - 80799,6 тис.грн.), в тому числі по видах:</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автобуси   -  42422,2 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послуги з переобладнання - 1421,2 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Середньомісячна заробітна плата одного штатного працівника за 2020 рік зменшилася у порівнянні з минулим роком на 29,3% та склала 10650,8 грн. (у 2019 році - 15067,8 тис.грн.). У наступному 2021 році заробітна плата одного працівника підприємства поступово зростатиме.</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Основні конкуренти ПрАТ "Завод "Часівоярські автобуси":</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Приватне акціонерне товариство "Автомобільна Компанія "Богдан Моторс";</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Приватне акціонерне товариство "Чернігівський автомобільний завод" корпорації "Еталон";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Приватне акціонерне товариство "Бориспільський автозавод" корпорації "Еталон";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Приватне акціонерне товариство "Запорізький автомобілебудівний завод".</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Основні споживачі продукції підприємства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Товариство з обмеженою відповідальністю "Стрійське АТП"</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Приватне підприємство "СТАЛКЕР"</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Товариство з обмеженою відповідальністю "ДИМЕРСЬКЕ АТП"</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Товариство з обмеженою відповідальністю  "УЛФ -ФІНАНС"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Товариство з обмеженою відповідальністю "Лізингфінанс"</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Товариство з обмеженою відповідальністю   "АВТОСТАНЦІЯ СТРІЙ"</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Приватне підприємство" Євротранс Юг"</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Приватне підприємство "НАДІЯ 2000"</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Товариство з обмеженою відповідальністю "ПОЛІТЕХАВТО-Б"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Головною споживчою властивістю виробленої продукції є її надійність, низькі затрати на обслуговування  транспортних засобів.</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Продукція ПрАТ "Завод "Часівоярські  автобуси"</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---Автобус РУТА 25F (категорія М2, клас II, пасажиромісткість 24)</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Автобус РУТА 25   (категорія М2, клас II,  пасажиромісткість 25)</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---Автобус РУТА 44С (категорія М3, клас II, пасажиромісткість 45)</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---Автобус РУТА 22   (категорія М2,  клас II,  пасажиромісткість 24)</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Автобус РУТА 40С (категорія М3,  клас I,   пасажиромісткість  44)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--Автобус  РУТА 23   (категорія М2, клас I,   пасажиромісткість 24)</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Автобус РУТА 33С (категорія М3, клас II, пасажиромісткість 33)</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2016 рік</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За звітний період було введено до експлуатації основних засобів на суму 165,0 тис.грн., в тому числі: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машин та обладнання на суму 127,0 тис.грн. (придбання нових,поліпшення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обладнання,зв'язані з отриманням в майбутньому економічних вигод);</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інструментів,приладів,інвентарю на суму 38,0 тис.грн.(придбання нових).</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У звітному періоді основних засобів не було списано.</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Вартiсть запасiв станом на 31.12.2016 р. склала на Пiдприємствi 37693,0 тис. грн., у тому числi: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виробничi запаси на суму 21659,0 тис. 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незавершене виробництво на суму 5252,0 тис. 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готова продукцiя на суму 10782,0 тис. 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2017року введено в експлуатацiю основних засобiв на загальну суму 425,0тис.грн., в т.ч.:</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машини та обладнання - 385,0тис.грн.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інструменти, прилади, інвентар - 40,0тис.грн.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2017року вибуло основних засобiв, первiсна вартiсть яких склала - 11,0тис.грн., знос - 11,0тис.грн.,  в тому числi: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машини i обладнання - первiсна вартiсть - 9,0тис.грн., знос -9,0тис.грн.,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iнструменти, прилади - первiсна вартiсть - 2,0тис.грн., знос - 2,0тис.грн.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2018року введено в експлуатацiю основних засобiв на загальну суму 232,0тис.грн. - машини та обладнання.</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2018року вибуло основних засобiв, первiсна вартiсть яких склала - 47,0тис.грн., знос - 47,0тис.грн.,  в тому числi: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машини i обладнання - первiсна вартiсть - 42,0тис.грн., знос -42,0тис.грн.,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iнструменти, прилади - первiсна вартiсть - 5,0тис.грн., знос - 5,0тис.грн.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Протягом 2019року введено в експлуатацiю основних засобiв на загальну суму 290,0тис.грн. в т.ч.:</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 машини та обладнання- 91,0тис.грн.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транспортні засоби - 172,0тис.грн.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інші основні засоби - 27,0тис.грн.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2019року вибуло основних засобiв, первiсна вартiсть яких склала - 4,0тис.грн., знос - 4,0тис.грн.,  в тому числi: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машини i обладнання - первiсна вартiсть - 3,0тис.грн., знос -3,0тис.грн.,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iнструменти, прилади - первiсна вартiсть - 1,0тис.грн., знос - 1,0тис.грн.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Протягом 2020року введено в експлуатацiю основних засобiв на загальну суму 1289,0тис.грн. в т.ч.:</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 машини та обладнання- 1261,0тис.грн.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інші основні засоби - 28,0тис.грн.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2020року вибуло основних засобiв, первiсна вартiсть яких склала - 29,0тис.грн., знос - 26,0тис.грн.,  в тому числi:</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 інвестиційна нерухомість - первiсна вартiсть -28,0тис.грн., знос 25,0тис.грн.,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iнструменти, прилади - первiсна вартiсть - 1,0тис.грн., знос - 1,0тис.грн.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Виробничі потужності - потужності Підприємства, що використовуються в процесі виробництва продукції.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Основних засобів, щодо яких існують передбачені чинним законодавством обмеження права власності на Підприємстві немає. Основнi засоби  у податковiй заставi не знаходяться.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Терміни використування складають:</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-будинків та споруд від 20 до 50 років;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-машин та обладнання від 2 до 10 років;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-транспортних засобів від 5 до 10 років;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-iнструментів,меблів, приладів від 4 до 10 років.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Об'єкти  основних засобів використовуються Підприємством за цільовим призначенням.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 підприємстві постійно проводяться поточні та капітальні ремонти основних засобів усіх груп.</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Для здійснення фінансово-господарської діяльності ПрАТ "Завод "Часiвоярськi автобуси"  має у власності: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Для здійснення фінансово-господарської діяльності ПрАТ "Завод "Часiвоярськi Автобуси"  надає в оренду: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1. 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2. Нежитлове приміщення, яке розташоване за адресою: Донецька обл., м. Часів Яр, вул. Недогибченко, 79, загальною площею 152 кв.м., згідно договору оренди від 01.01.2019р. №1 з ФОП Рижих Н.М.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Протягом звітного року виробничі потужності Підприємства використовувались практично на 50 %.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Ступiнь зносу основних засобiв виробничого призначення: будiвлi та споруди - 55%,  машини та обладнання - 85 %, транспортнi засоби - 99,5%, iншi - 90% , в цiлому - 75%.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Всi виробничі потужності, спрямовані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сертифiкат вiдповiдностi й узгодження конструкцiї, що вказує на високий рiвень виробництва.           Для забезпечення виробничого процесу заводом здобувалося устаткування рiзного напрямку вiд зварювального, шлiфувального до ПК. Пiдприємством проведена серйозна робота з освоєння технологій клейових складiв. Це передова технологiя, що дозволяє iстотно знизити питому вагу зварювальних робiт у процесi виготовлення автомобiля. Застосування вказаних технологiй дозволяє iстотно знизити споживання електроенергiї, сприяє пiдвищенню якостi робiт, забезпечує рiст мiцностi кузова, що збiльшує безпеку перевезення пасажирiв i строк безаварiйної роботи автобуса. Автобуси, зробленi у звiтному роцi, мають нову, бiльш досконалу за своїми практичними характеристиками пiдлогу. Змiнено на бiльш сучасний та елегантний зовнiшнiй дизайн усього автобуса. Мета розвитку підприємства  в 2020 році  полягала в безперервному вдосконаленні технологічних циклів, оновленні і ремонті основних засобів. Без ясного, глибоко продуманого виробничого циклу немає організованого виробництва. За минулий рік </w:t>
      </w:r>
      <w:r w:rsidRPr="00917EF2">
        <w:rPr>
          <w:rFonts w:ascii="Courier New" w:eastAsia="Times New Roman" w:hAnsi="Courier New" w:cs="Courier New"/>
          <w:sz w:val="20"/>
          <w:szCs w:val="24"/>
          <w:lang w:eastAsia="uk-UA"/>
        </w:rPr>
        <w:lastRenderedPageBreak/>
        <w:t>завод залишився вірний своїм традиціям, що склалися за всі роки існування. Дільниця виготовлення каркасів і підготовки шасі до виготовлення автобусів отримав абсолютно нову схему розташування обладнання. Ділянка в цілому отримала нову технологію, яка дозволила усунути зустрічні і пересічні потоки як деталей так і крупних вузлів. На ділянці зовнішньої обшивки цілком оновлений технологічний процес. Переглянуті види і кількість обладнання, його розташування на самій ділянці. Громіздке, технологічно і морально застаріле устаткування демонтоване. На його зміну прийшло мобільне, продуктивне, яке відповідає вимогам сьогоднішнього дня і технології. Це відрізні і зачистні машини, електролобзики, спіральні пневмотрубопроводи виробництва передових зарубіжних фірм Німеччини, Японії. Збудована будівля поста миття кузовів автобусів перед підготовкою їх до фарбування. І як логічне завершення перетворень виробничого циклу зроблено перепланування шліфувальної ділянки і ділянки внутрішньої обшивки автобусів. При рішенні основної задачі - усесвітньому зміцненні позицій заводу в збільшенні кількості автобусів, що випускаються, поліпшення їх якості, підвищенні конкурентоспроможності і ринкової стійкості, колектив заводу застосовує комплексний підхід. Вживання даного методу дозволяє піднімати і удосконалювати виробничо-технологічний рівень всіх ділянок і відділень, забезпечуючи зростання виробництва і введення нових моделей. Для поліпшення умов праці, забезпечення введення енергозбережних технологій, збільшення товарного навантаження на один кв. метр виробничої площі, кількості автобусів, що випускаються, на одного працівника заводу підприємство відмовилося від заходів підготовки до осінньо-зимового періоду. Зараз роботи по забезпеченню безперервності створення виробничий цінностей ведуться круглий рік. Так за минулий рік вироблені ремонтно-будівельні роботи в слюсарно-заготівельних цехах №1,№2, у цеху внутрішньої обробки і комплектування автобусів, на допоміжній  дільниці в підрозділі охорони. Всі роботи, підсумок яких, що стійко працює і динамічно розвивається підприємство, не могли вироблятися без серйозних фінансових інвестицій. Всі проекти реалізовуються за власні кошти підприємства.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Мета розвитку підприємства  в 2020 році  полягала в безперервному вдосконаленні технологічних циклів, оновленні і ремонті основних засобів, а саме:</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 завершення реконструкції допоміжної дільниці;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перенесення складу труб та сталі на площі складу загального призначення, що вивільняються;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xml:space="preserve">- монтаж всіх металоконструкцій в новому складі труб під установку </w:t>
      </w:r>
      <w:r w:rsidRPr="00917EF2">
        <w:rPr>
          <w:rFonts w:ascii="Courier New" w:eastAsia="Times New Roman" w:hAnsi="Courier New" w:cs="Courier New"/>
          <w:sz w:val="20"/>
          <w:szCs w:val="24"/>
          <w:lang w:eastAsia="uk-UA"/>
        </w:rPr>
        <w:tab/>
        <w:t>кран-балки;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облаштування виробничих приміщень;</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 удосконалення системи відеоспостереження;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подальший якісний розвиток моделей автобусів, що випускаються;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постановка на виробництво нових досконаліших моделей;</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ab/>
        <w:t>- постановка на виробництво і освоєння випуску автобуса на стислому газоподібному паливі.</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Екологічні аспекти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Згідно закону України "Про охорону навколишнього середовища" - природоохоронна діяльність підприємства направлена на зниження, або повне усунення забруднення атмосферного повітря, земельних ресурсів від негативних дій технологічних процесів виготовлення промислової продукції.</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ПрАТ "Завод "Часівоярські автобуси"  усвідомлює, що його функціонування не повинно призводити до негативних змін у навколишньому середовищі і негативно впливати на здоров'я людини. Мінімізація негативного впливу і забезпечення екологічної безпеки є одними з найважливіших пріоритетів діяльності Товариства.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Стратегічною метою екологічної політики є забезпечення екологічно орієнтованого розвитку Товариства при підтримці високого рівня екологічної безпеки та зниження екологічних ризиків, пов'язаних із здійсненням своєї діяльності, а також ефективний контроль за екологічними аспектами, досягнення найкращих показників по зниженню аварійності, скорочення втрат енергоносіїв, зменшення негативного впливу на навколишнє середовище та раціональне використання природних ресурсів.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У сфері охорони навколишнього природного середовища - охороні атмосферного повітря також щорічно проводяться заходи по моніторингу викидів забруднюючих речовин від стаціонарних джерел викидів згідно діючого дозволу на викиди забруднюючих речовин, виданого та узгодженого Держуправлінням охорони навколишнього природного середовища в Донецькій області від 13.07.2012 р.</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Згідно з умовами щодо охорони атмосферного повітря, встановленими в діючому дозволі на викиди, на підприємстві щорічно проводиться моніторинг та аналіз кожного окремого виду викидів забруднюючих речовин, які підлягають регулюванню для здійснення контролю за не перевищенням гранично допустимих рівнів дозволених викидів та відсутністю інших видів викидів в атмосферу, що чинять суттєвий вплив на навколишнє середовище. Постійно на підприємстві проводяться ремонтні та налагоджувальні роботи вентиляційних систем, що дозволяє дотримуватися проектних вимог по ефективності роботи такого обладнання.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 xml:space="preserve">Згідно переліку парникових газів, встановленому Рамковою конвенцією зміни клімату Кіотського протоколу, забруднюючі речовини, що утворилися в результаті виробничої діяльності ПрАТ "Завод "Часівоярські автобуси" в 2020 році, та викинуті в атмосферне повітря, складають: діоксид вуглецю - 155,621 тонн, діоксид азоту - 0,272 тонн, метан - 0,003 тонн.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Впродовж 2020 року підприємством сплачено 1,281 тис.грн. екологічного податку за викиди в атмосферне повітря забруднюючих речовин.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Впродовж 2019- року в процесі виробництва на підприємстві утворилося - 8,647 тонн промислових відходів у тому числі металобрухт чорних металів - 2,047 тонни, відходи комунальні - 6,600 тонни.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Тимчасово накоплені відходи промислових процесів підприємства розміщуються у спеціальних обладнаних місцях на території підприємства і згідно з договорами передаються фірмам - переробникам на утилізацію або підлягають продажу, як втор сировина. Надходження від продажу відходів склали  7,983 тис.грн. Витрати на оплату послуг з утилізації склали 2,582 тис.грн., на оплату послуг з відведення та очищення стічних вод - 7,900 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 господарську дiяльнiсть емiтента впливають різноманітні фактори. А саме:</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вплив виконавчої влади на ведення пiдприємницької дiяльностi шляхом прийняття законодавчих актiв, обмежуючих свободу підприємництва  та встановлення акцизного збору для виробників  автобусів створили складнi умови для роботи Товариства у 2016-2020  рр.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частi змiни в законодавствi по оподаткуванню юридичних та фiзичних осiб;</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вiдсутнiсть реальної пiдтримки конкуренцiї, наявнiсть несучасного обладнання;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високі кредитні ставки. Хоча ставки по кредитах і були знижені, вони залишаються все ще досить високими. Економічно привабливою є ставка не вище 16%.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побоювання щодо безперебійного держфінансування покупки нової автобусної техніки для міст;</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ситуація на ринку пасажирських перевезень (а легальні перевізники і є основними споживачами автобусів) продовжує погіршуватися. У зв'язку з епідеміей Коронавирусу SARS-CoV-2 пасажиропотік зменшився практично в  декілька разів. Ситуація з тарифами на перевезення, дорожнеча кредитів, присутність на ринку нелегальних перевізників - все це буде тільки погіршувати стан галузі пасажирських перевезень. Основну "шкоду" галузі,  завдають нелегальні перевізники, які відбирають чималу частину споживачів у офіційних автовиробників. За даними останніх, частка нелегалів становить 20-30% загальноукраїнського ринку пасажирських перевезень. А чим ближче до Києва, тим обсяг тіньового сектора більше, у столиці він досягає 50%. Втім, і легальний сектор не радує виробників автобусів, які вважають, що муніципальні власті повинні активніше і жорсткіше заохочувати перевізників до оновлення автопарків. За даними виробників, в Україні більше 180 тис. од. автобусної техніки, 75-80% якої старше 12 років. У країнах ЄС щорічно замінюється 15% автобусного парку. Але в Україні навіть у докризові роки замінювалося трохи більше 6 тис. од. автобусної техніки (тобто близько 3,3 %).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У комплексі ці фактори помітно стримують відновлення вітчизняного ринку нових автобусів. А ось ринок уживаних автобусів в таких умовах, навпаки, помітно зростає. Ринок автобусів безпосередньо залежить від ринку пасажирських перевезень, а також від держрегулювання в цій галузі, особливо в сфері рухомого складу і формування тарифної політики. Необхідно, щоб держава ввела вимоги щодо використання певної кількості нових автобусів на маршрутах. У цьому випадку перевізникам просто нікуди буде подітися, і вони будуть змушені купувати нову техніку. Також існує велика проблема з адміністративним стримуванням тарифів на перевезення пасажирів. Оскільки у нас в країні постійні вибори, тариф на перевезення весь час стримується, і нікому не цікаві економічні обгрунтування перевізників. Підвищувати розцінки на ці послуги необхідно. Якщо цього не робити, транспортні компанії просто зупиняться.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пiдприємствi має мiсце недовикористання промислового потенцiалу.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w:t>
      </w:r>
      <w:r w:rsidRPr="00917EF2">
        <w:rPr>
          <w:rFonts w:ascii="Courier New" w:eastAsia="Times New Roman" w:hAnsi="Courier New" w:cs="Courier New"/>
          <w:sz w:val="20"/>
          <w:szCs w:val="24"/>
          <w:lang w:eastAsia="uk-UA"/>
        </w:rPr>
        <w:lastRenderedPageBreak/>
        <w:t>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Бюджетного фiнансування пiдприємство не одержувало.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Ліквідність характеризує здатність підприємства швидко перетворити активи на гроші. Оцінюючи ліквідність підприємства, аналізують достатність поточних (оборотних) активів для погашення поточних зобов'язань - короткострокової кредиторської заборгованості. Від ступеня ліквідності балансу залежить платоспроможність підприємства. Основною ознакою ліквідності є формальне перевищення вартості оборотних активів над короткостроковими пасивами. І чим більше це перевищення, тим сприятливіший фінансовий стан має підприємство з позиції ліквідності.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Актуальність визначення ліквідності балансу набуває особливого значення в умовах економічної нестабільності. Така ж проблема виникає, коли необхідно визначити, чи достатньо в установи коштів для розрахунків з кредиторами, тобто здатність ліквідувати (погасити) заборгованість наявними засобами. В даному випадку під ліквідністю мається на увазі наявність у підприємства оборотних коштів у розмірі, теоретично достатньому для погашення короткострокових зобов'язань.</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Оцінку ліквідності підприємства виконують за допомогою системи фінансових коефіцієнтів, які дозволяють зіставити вартість поточних активів, що мають різний ступінь ліквідності, із сумою поточних зобов'язань. До них належать:</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 xml:space="preserve">коефіцієнт абсолютної ліквідності;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 xml:space="preserve">коефіцієнт загальної ліквідності (коефіцієнт покриття);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коефiцiєнт фінансової стiйкостi (або незалежності);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w:t>
      </w:r>
      <w:r w:rsidRPr="00917EF2">
        <w:rPr>
          <w:rFonts w:ascii="Courier New" w:eastAsia="Times New Roman" w:hAnsi="Courier New" w:cs="Courier New"/>
          <w:sz w:val="20"/>
          <w:szCs w:val="24"/>
          <w:lang w:eastAsia="uk-UA"/>
        </w:rPr>
        <w:tab/>
        <w:t xml:space="preserve">коефіцієнт фінансового левериджу (структури капіталу).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Бюджетного фiнансування пiдприємство не одержувало.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Фiнансовий стан пiдприємства, його лiквiднiсть i платостпроможнiсть безпосередньо залежать вiд того, наскiльки швидко засоби, вкладенi в активи, перетворюються у "живi" грошi. Аналiзуючи баланс пiдприємства, розрахувавши показники платостпоможностi i фiнансової стiйкостi можна зробити наступнi висновки: в цiлому за аналiзований перiод її можна назвати позитивною.</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1.Коефiцiєнт абсолютної лiквiдностi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2017р.=13002,0/3629,0=3,58</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2018р.= 8786,0/4620,0=1,90</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2019р.= 6427,0/5628,0=1,14</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2020р. = 10593,0/2186,0=4,84</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Аналiзуючи коефiцiєнт абсолютної лiквiдностi можна зробити висновок, що пiдприємство протягом останніх років має однакові показники, але це свідчить про  достатність грошових коштiв у пiдприємства для негайного погашення поточної кредиторської заборгованостi.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2. Коефiцiєнт загальної лiквiдностi: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2017р.=118700,0/3629,0=32,7</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2018р. = 134719,0/4620,0=29,16</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2019р. = 149997,0/5628,0=26,65</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2020р. = 118597,0/2186,0=54,25</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Аналiз коефiцiєнту загальної лiквiдностi свiдчить, що протягом ряду рокiв у пiдприємства достатньо оборотних коштiв для погашення своїх поточних зобов"язань.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На кожну позичену гривню пiдприємство має у 2020році 54,25грн , 2019р. 26,65грн., 2018 році 29,16грн. власних коштів.</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3. Коефiцiєнт фiнансової стiйкостi (норма &gt; 0.5):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2017р.=119350/123025=0,97.</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2018р. =133949/138607=0,97</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2019р. =147939,0/153589,0= 0,96</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2020р. = 120762,0/122967,0= 0,98</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Аналiзуючи коефiцiєнт фiнансової стiйкостi, можна зробити висновок, що цей показник за останнi  роки знаходиться у межах позитивного значення, i свiдчить про досягнення оптимального спiвiдношення власних i позикових коштiв.</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ab/>
        <w:t xml:space="preserve">4. Коефiцiєнт структури капiталу: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2017р.=(46+3629)/119350= 0,03.</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2018р. = (38+4620)/133949=0,03</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2019р. = (22+5628)/147939=0,04</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К 2020р. = (19,0+2186,0)/120762,0=0,018</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Коефiцiєнт структури капiталу за останнi рокiв значно нижче рекомендованого нормативне значення. Коефiцiєнт свiдчить, що у фiнансового-господарськiй дiяльностi пiдприємства у 2017-2020 роцi брали участь власні кошти.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На пiдставi проведеного аналiзу можна вiдзначити, що фiнансовий стан пiдприємства в цiлому стабiльний. Однак лiквiднiсть слiд пiдвищувати, адже чим вищi показники лiквiдностi, тим вища мiцнiсть пiдприємства. Для цього необхiдно постiйно засвоювати новi методи та технiку управлiння, вдосконалювати структуру управлiння, продумувати i планувати полiтику цiноутворення, знаходити резерви по зниженню витрат на виробництво, активно займатися плануванням i прогнозуванням управлiння фiнансiв пiдприємства. Робочого капiталу достатньо для потреб пiдприємства.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Можливими шляхами покращення лiквiдностi можуть бути: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1. Реалiзацiя залишкiв виготовленої продукцiї платоспроможнiм покупцям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2. Пошук i дослiдження нових ринкiв збуту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3. Розширення високорентабельної номенклатури продукцiї для поставок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4. Виконання розроблених заходiв по зниженню собiвартостi продукцiї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5. Впровадження програми контролю собiвартостi продукцiї в процесi технологiчного циклу її виготовлення.</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Невиконаних договорiв Пiдприємство не має. Портфель замовлень на Пiдприємствi формується на протязi всього року. Довгострокових договорiв на Пiдприємствi немає.</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Економіка Товариства , як і України в цілому , розвивалася в звітному році під впливом складних умов.</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кузова,незавершений КТЗ); також впроваджує випуск цельнометалевих фургонів на базі IVECO Dayli.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Пiдприємство планує:</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поступово збiльшувати обсяги виробництва i реалiзацiї продукцiї, яка користується попитом;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 збiльшення виробничих площ та закупка нового обладнання;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освоєння нових закордонних технологiй виробництва та ремонта на екперiментальнiй дiлянцi з наступним втiленням у масове виробництво;</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закрiплення ринкових позицiй;</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розширення сектору присутностi на ринку;</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рiзнопланова економiя енергоносiїв.</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lastRenderedPageBreak/>
        <w:t>Особливістю продукцiї товариства є те, що конструкцiя автомобiлiв ПрАТ "Завод "Часівоярські автобуси" вiдрiзняється вiд конструкцiї автомобiлiв конкурентiв, збiрка виконується не з машинокомплектiв, а з деталей, що виробляються заводом.</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Всi iнвестицiї, спрямованi на розробку й постановку на виробництво нових видiв продукцiї. Така iнтенсивна pозpобка й змiна моделей викликана вимогами, що швидко ростуть та змiнюються, як перевiзникiв, так й адмiнiстративних органiв, якi здiйснюють органiзацiю й контроль за перевiзниками. Всi моделi, що серiйно випускаються, мають товарний знак та сертифiкат якості ISO 9001, що вказує на високий рiвень виробництва.Витрати за звітний період на проведення технічної експертизи та документації складають 71,7 тис.грн.; послуги з сертифікації нових КТЗ складають 221,3 тис.грн. Продукція товариства має протоколи випробувань на відповідность вимогам Правил ЄЕК ООН.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Для задоволення динамічно зростаючих вимог ринку автобусів, ПрАТ "Завод "Часівоярські автобуси" своєчасно удосконалює вироблену продукцію і відстежуючи нові вимоги щодо поліпшення комфортності та безпеки пасажирів, розробляє нові сучасні моделі автобусів. Для досягнення нових вимог використовуються найновіші матеріали, технології та методи організації праці.</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Сучасна продукція ПрАТ "Завод "Часівоярські автобуси" відповідає сучасним вимогам правил ЄЕК ООН та українського законодавства перерахованих в наказі №521. Контроль відповідності вимогам здійснює центр сертифікації.</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За останні роки ПрАТ "ЗЧА" розробив і впровадив в серійне виробництво автобуси на базі шасі ASHOK LEYLAND, FORD, IVECО, що володіють сучасним дизайном, комфортабельністю та безпекою. Автобуси оснащені ременями безпеки відповідно до вимог безпеки перевезень пасажирів і призначені для перевезення як звичайних пасажирів, так і осіб пріоритетної категорії, включаючи осіб з обмеженою мобільністю та інвалідів на візках. Системи світлового і звукового оповіщення автобуса дозволяють здійснювати поїздки без яких ускладнень особам з дефектами зору і слуху. Нові автобуси відповідають вимогам екологічних норм токсичності викидів вихлопних газів Євро 5, що сприяє екологічній обстановці в перевантажених транспортом містах.</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Технічні характеристики вироблених автобусів задовольняють сучасним вимогам перевізників, міських адміністрацій та контролюючих органів.</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r w:rsidRPr="00917EF2">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17EF2" w:rsidRPr="00917EF2" w:rsidRDefault="00917EF2" w:rsidP="00917EF2">
      <w:pPr>
        <w:spacing w:after="0" w:line="240" w:lineRule="auto"/>
        <w:rPr>
          <w:rFonts w:ascii="Times New Roman" w:eastAsia="Times New Roman" w:hAnsi="Times New Roman" w:cs="Times New Roman"/>
          <w:b/>
          <w:sz w:val="24"/>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Прибуток - це найважливіший і узагальнюючий показник, що характеризує в грошовому вираженні кількісну і якісну сторони діяльності підприємства.</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Сума прибутку, що одержало підприємство, обумовлена  обсягом продажу продукції, її якістю й конкурентоспроможністю на внутрішньому й зовнішньому ринках, номенклатурою, рівнем витрат, а також інфляційними процесами.</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Розглянемо аналіз динаміки прибутковості підприємства:</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Аналіз динаміки прибутку підприємства </w:t>
      </w:r>
      <w:r w:rsidRPr="00917EF2">
        <w:rPr>
          <w:rFonts w:ascii="Courier New" w:eastAsia="Times New Roman" w:hAnsi="Courier New" w:cs="Courier New"/>
          <w:sz w:val="20"/>
          <w:szCs w:val="24"/>
          <w:lang w:eastAsia="uk-UA"/>
        </w:rPr>
        <w:tab/>
      </w:r>
      <w:r w:rsidRPr="00917EF2">
        <w:rPr>
          <w:rFonts w:ascii="Courier New" w:eastAsia="Times New Roman" w:hAnsi="Courier New" w:cs="Courier New"/>
          <w:sz w:val="20"/>
          <w:szCs w:val="24"/>
          <w:lang w:eastAsia="uk-UA"/>
        </w:rPr>
        <w:tab/>
      </w:r>
      <w:r w:rsidRPr="00917EF2">
        <w:rPr>
          <w:rFonts w:ascii="Courier New" w:eastAsia="Times New Roman" w:hAnsi="Courier New" w:cs="Courier New"/>
          <w:sz w:val="20"/>
          <w:szCs w:val="24"/>
          <w:lang w:eastAsia="uk-UA"/>
        </w:rPr>
        <w:tab/>
        <w:t>тис.грн.</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Показники</w:t>
      </w:r>
      <w:r w:rsidRPr="00917EF2">
        <w:rPr>
          <w:rFonts w:ascii="Courier New" w:eastAsia="Times New Roman" w:hAnsi="Courier New" w:cs="Courier New"/>
          <w:sz w:val="20"/>
          <w:szCs w:val="24"/>
          <w:lang w:eastAsia="uk-UA"/>
        </w:rPr>
        <w:tab/>
        <w:t xml:space="preserve">      Факт (тис. грн.)</w:t>
      </w:r>
      <w:r w:rsidRPr="00917EF2">
        <w:rPr>
          <w:rFonts w:ascii="Courier New" w:eastAsia="Times New Roman" w:hAnsi="Courier New" w:cs="Courier New"/>
          <w:sz w:val="20"/>
          <w:szCs w:val="24"/>
          <w:lang w:eastAsia="uk-UA"/>
        </w:rPr>
        <w:tab/>
        <w:t xml:space="preserve"> 2020        2019              </w:t>
      </w:r>
      <w:r w:rsidRPr="00917EF2">
        <w:rPr>
          <w:rFonts w:ascii="Courier New" w:eastAsia="Times New Roman" w:hAnsi="Courier New" w:cs="Courier New"/>
          <w:sz w:val="20"/>
          <w:szCs w:val="24"/>
          <w:lang w:eastAsia="uk-UA"/>
        </w:rPr>
        <w:tab/>
        <w:t xml:space="preserve">    </w:t>
      </w:r>
      <w:r w:rsidRPr="00917EF2">
        <w:rPr>
          <w:rFonts w:ascii="Courier New" w:eastAsia="Times New Roman" w:hAnsi="Courier New" w:cs="Courier New"/>
          <w:sz w:val="20"/>
          <w:szCs w:val="24"/>
          <w:lang w:eastAsia="uk-UA"/>
        </w:rPr>
        <w:tab/>
        <w:t xml:space="preserve">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Валовий прибуток від реалізації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товарів, робіт, послуг</w:t>
      </w:r>
      <w:r w:rsidRPr="00917EF2">
        <w:rPr>
          <w:rFonts w:ascii="Courier New" w:eastAsia="Times New Roman" w:hAnsi="Courier New" w:cs="Courier New"/>
          <w:sz w:val="20"/>
          <w:szCs w:val="24"/>
          <w:lang w:eastAsia="uk-UA"/>
        </w:rPr>
        <w:tab/>
        <w:t xml:space="preserve">            3361         8985               </w:t>
      </w:r>
      <w:r w:rsidRPr="00917EF2">
        <w:rPr>
          <w:rFonts w:ascii="Courier New" w:eastAsia="Times New Roman" w:hAnsi="Courier New" w:cs="Courier New"/>
          <w:sz w:val="20"/>
          <w:szCs w:val="24"/>
          <w:lang w:eastAsia="uk-UA"/>
        </w:rPr>
        <w:tab/>
        <w:t xml:space="preserve">    </w:t>
      </w:r>
      <w:r w:rsidRPr="00917EF2">
        <w:rPr>
          <w:rFonts w:ascii="Courier New" w:eastAsia="Times New Roman" w:hAnsi="Courier New" w:cs="Courier New"/>
          <w:sz w:val="20"/>
          <w:szCs w:val="24"/>
          <w:lang w:eastAsia="uk-UA"/>
        </w:rPr>
        <w:tab/>
        <w:t xml:space="preserve">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 xml:space="preserve">Фінансовий результат від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операційної діяльності</w:t>
      </w:r>
      <w:r w:rsidRPr="00917EF2">
        <w:rPr>
          <w:rFonts w:ascii="Courier New" w:eastAsia="Times New Roman" w:hAnsi="Courier New" w:cs="Courier New"/>
          <w:sz w:val="20"/>
          <w:szCs w:val="24"/>
          <w:lang w:eastAsia="uk-UA"/>
        </w:rPr>
        <w:tab/>
        <w:t xml:space="preserve">            (2106)       3796                                 </w:t>
      </w:r>
    </w:p>
    <w:p w:rsidR="00917EF2" w:rsidRPr="00917EF2" w:rsidRDefault="00917EF2" w:rsidP="00917EF2">
      <w:pPr>
        <w:spacing w:after="0" w:line="240" w:lineRule="auto"/>
        <w:rPr>
          <w:rFonts w:ascii="Courier New" w:eastAsia="Times New Roman" w:hAnsi="Courier New" w:cs="Courier New"/>
          <w:sz w:val="20"/>
          <w:szCs w:val="24"/>
          <w:lang w:eastAsia="uk-UA"/>
        </w:rPr>
      </w:pPr>
      <w:r w:rsidRPr="00917EF2">
        <w:rPr>
          <w:rFonts w:ascii="Courier New" w:eastAsia="Times New Roman" w:hAnsi="Courier New" w:cs="Courier New"/>
          <w:sz w:val="20"/>
          <w:szCs w:val="24"/>
          <w:lang w:eastAsia="uk-UA"/>
        </w:rPr>
        <w:t>Чистий фінансовий результат</w:t>
      </w:r>
      <w:r w:rsidRPr="00917EF2">
        <w:rPr>
          <w:rFonts w:ascii="Courier New" w:eastAsia="Times New Roman" w:hAnsi="Courier New" w:cs="Courier New"/>
          <w:sz w:val="20"/>
          <w:szCs w:val="24"/>
          <w:lang w:eastAsia="uk-UA"/>
        </w:rPr>
        <w:tab/>
        <w:t xml:space="preserve">        8291         13990                   </w:t>
      </w:r>
      <w:r w:rsidRPr="00917EF2">
        <w:rPr>
          <w:rFonts w:ascii="Courier New" w:eastAsia="Times New Roman" w:hAnsi="Courier New" w:cs="Courier New"/>
          <w:sz w:val="20"/>
          <w:szCs w:val="24"/>
          <w:lang w:eastAsia="uk-UA"/>
        </w:rPr>
        <w:tab/>
        <w:t xml:space="preserve">   </w:t>
      </w: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Pr="00917EF2" w:rsidRDefault="00917EF2" w:rsidP="00917EF2">
      <w:pPr>
        <w:spacing w:after="0" w:line="240" w:lineRule="auto"/>
        <w:rPr>
          <w:rFonts w:ascii="Courier New" w:eastAsia="Times New Roman" w:hAnsi="Courier New" w:cs="Courier New"/>
          <w:sz w:val="20"/>
          <w:szCs w:val="24"/>
          <w:lang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917EF2">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17EF2" w:rsidRPr="00917EF2" w:rsidTr="004E7DDB">
        <w:tc>
          <w:tcPr>
            <w:tcW w:w="2977"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Персональний склад</w:t>
            </w:r>
          </w:p>
        </w:tc>
      </w:tr>
      <w:tr w:rsidR="00917EF2" w:rsidRPr="00917EF2" w:rsidTr="004E7DDB">
        <w:tc>
          <w:tcPr>
            <w:tcW w:w="2977"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Одноосібно</w:t>
            </w:r>
          </w:p>
        </w:tc>
        <w:tc>
          <w:tcPr>
            <w:tcW w:w="737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У Товаристві діє одноосібний виконавчий орган. Одноосібним виконавчим органом є Директор Товариства (далі - Директор). Директор ПрАТ "Завод "Часівоярські автобуси" - Полосухін Олексій Володимирович.</w:t>
            </w:r>
          </w:p>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 xml:space="preserve"> Директор здійснює управління поточною діяльністю Товариства.Директор підзвітний Загальним зборам і Наглядовій раді Товариства та організує виконання їх рішень. Директор Товариства обирається та відкликається Наглядовою радою Товариства. Обраним вважається той кандидат, який набрав найбільшу кількість голосів. Директор обирається безстроково.</w:t>
            </w:r>
          </w:p>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p>
        </w:tc>
      </w:tr>
      <w:tr w:rsidR="00917EF2" w:rsidRPr="00917EF2" w:rsidTr="004E7DDB">
        <w:tc>
          <w:tcPr>
            <w:tcW w:w="2977"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3 члени</w:t>
            </w:r>
          </w:p>
        </w:tc>
        <w:tc>
          <w:tcPr>
            <w:tcW w:w="737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Станом на дату складання цього Звіту до складу наглядової ради входять:</w:t>
            </w:r>
          </w:p>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1.Голова наглядової ради Полосухін Олександр Володимирович. Призначений членом наглядової ради рішенням загальних зборів акціонерів від 26.04.2019р. (протокол № 1). Призначений головою Наглядової ради на засіданні Наглядової ради (протокол №6 від 26.04.2019р.) на термін 3 роки.</w:t>
            </w:r>
          </w:p>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2.Член наглядової ради Лук'янов Володимир Валентинович.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3. Член наглядової ради Кісіль Сергій Миколайович.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Комітетів наглядової ради не створено.</w:t>
            </w: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917EF2" w:rsidRPr="00917EF2" w:rsidTr="004E7DD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917EF2" w:rsidRPr="00917EF2" w:rsidTr="004E7DDB">
              <w:trPr>
                <w:trHeight w:val="318"/>
              </w:trPr>
              <w:tc>
                <w:tcPr>
                  <w:tcW w:w="12539" w:type="dxa"/>
                  <w:tcMar>
                    <w:top w:w="60" w:type="dxa"/>
                    <w:left w:w="60" w:type="dxa"/>
                    <w:bottom w:w="60" w:type="dxa"/>
                    <w:right w:w="60" w:type="dxa"/>
                  </w:tcMar>
                  <w:vAlign w:val="center"/>
                </w:tcPr>
                <w:p w:rsidR="00917EF2" w:rsidRPr="00917EF2" w:rsidRDefault="00917EF2" w:rsidP="00917EF2">
                  <w:pPr>
                    <w:spacing w:after="0" w:line="240" w:lineRule="auto"/>
                    <w:ind w:left="-210"/>
                    <w:jc w:val="center"/>
                    <w:rPr>
                      <w:rFonts w:ascii="Times New Roman" w:eastAsia="Times New Roman" w:hAnsi="Times New Roman" w:cs="Times New Roman"/>
                      <w:b/>
                      <w:bCs/>
                      <w:sz w:val="28"/>
                      <w:szCs w:val="28"/>
                      <w:lang w:eastAsia="uk-UA"/>
                    </w:rPr>
                  </w:pPr>
                  <w:r w:rsidRPr="00917EF2">
                    <w:rPr>
                      <w:rFonts w:ascii="Times New Roman" w:eastAsia="Times New Roman" w:hAnsi="Times New Roman" w:cs="Times New Roman"/>
                      <w:b/>
                      <w:color w:val="000000"/>
                      <w:sz w:val="28"/>
                      <w:szCs w:val="28"/>
                      <w:lang w:val="en-US" w:eastAsia="uk-UA"/>
                    </w:rPr>
                    <w:lastRenderedPageBreak/>
                    <w:t>V</w:t>
                  </w:r>
                  <w:r w:rsidRPr="00917EF2">
                    <w:rPr>
                      <w:rFonts w:ascii="Times New Roman" w:eastAsia="Times New Roman" w:hAnsi="Times New Roman" w:cs="Times New Roman"/>
                      <w:b/>
                      <w:color w:val="000000"/>
                      <w:sz w:val="28"/>
                      <w:szCs w:val="28"/>
                      <w:lang w:eastAsia="uk-UA"/>
                    </w:rPr>
                    <w:t>. Інформація про посадових осіб емітента</w:t>
                  </w:r>
                </w:p>
              </w:tc>
            </w:tr>
            <w:tr w:rsidR="00917EF2" w:rsidRPr="00917EF2" w:rsidTr="004E7DDB">
              <w:trPr>
                <w:trHeight w:val="273"/>
              </w:trPr>
              <w:tc>
                <w:tcPr>
                  <w:tcW w:w="12539" w:type="dxa"/>
                  <w:tcMar>
                    <w:top w:w="60" w:type="dxa"/>
                    <w:left w:w="60" w:type="dxa"/>
                    <w:bottom w:w="60" w:type="dxa"/>
                    <w:right w:w="60" w:type="dxa"/>
                  </w:tcMar>
                </w:tcPr>
                <w:p w:rsidR="00917EF2" w:rsidRPr="00917EF2" w:rsidRDefault="00917EF2" w:rsidP="00917EF2">
                  <w:pPr>
                    <w:spacing w:after="0" w:line="240" w:lineRule="auto"/>
                    <w:jc w:val="center"/>
                    <w:rPr>
                      <w:rFonts w:ascii="Times New Roman" w:eastAsia="Times New Roman" w:hAnsi="Times New Roman" w:cs="Times New Roman"/>
                      <w:sz w:val="24"/>
                      <w:szCs w:val="24"/>
                      <w:lang w:eastAsia="uk-UA"/>
                    </w:rPr>
                  </w:pPr>
                  <w:r w:rsidRPr="00917EF2">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917EF2" w:rsidRPr="00917EF2" w:rsidRDefault="00917EF2" w:rsidP="00917EF2">
            <w:pPr>
              <w:spacing w:after="0" w:line="240" w:lineRule="auto"/>
              <w:rPr>
                <w:rFonts w:ascii="Times New Roman" w:eastAsia="Times New Roman" w:hAnsi="Times New Roman" w:cs="Times New Roman"/>
                <w:b/>
                <w:bCs/>
                <w:sz w:val="24"/>
                <w:szCs w:val="24"/>
                <w:lang w:eastAsia="uk-UA"/>
              </w:rPr>
            </w:pPr>
          </w:p>
        </w:tc>
      </w:tr>
    </w:tbl>
    <w:p w:rsidR="00917EF2" w:rsidRPr="00917EF2" w:rsidRDefault="00917EF2" w:rsidP="00917EF2">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917EF2" w:rsidRPr="00917EF2" w:rsidTr="004E7DD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w:t>
            </w:r>
          </w:p>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tabs>
                <w:tab w:val="left" w:pos="214"/>
              </w:tabs>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917EF2" w:rsidRPr="00917EF2" w:rsidRDefault="00917EF2" w:rsidP="00917EF2">
            <w:pPr>
              <w:spacing w:after="0" w:line="240" w:lineRule="auto"/>
              <w:ind w:left="-15"/>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8</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Полосухін Олексій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Донбаська державна машинобудівельна академія, економіст, економіка виробництва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ПрАТ "Завод "Часiвоярськi Автобуси",  директор з виробництва</w:t>
            </w:r>
          </w:p>
        </w:tc>
        <w:tc>
          <w:tcPr>
            <w:tcW w:w="1775"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01.06.2019 безстроково</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Директор  Полосухін  Олексій Володимирович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Полосухін Олексiй Володимирович обіймав протягом останніх п'яти років посади директора по виробництву ПАТ "Завод "Часівоярські автобуси", директора по виробництву ПрАТ "Завод "Часівоярські автобуси".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Призначений директором рішенням Наглядової ради від 30.05.2019 р. (протокол № 7) у зв'язку з припиненням повноважень Полосухіна Володимира Івановича. Термін обрання - безстроково.</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Посаду директора до 01.06.2019р. обіймав Полосухін Володимир Іванович, а з 01.06.2019р. Полосухін Олексій Володимирович. Непогашеної  судимостi за корисливi та посадовi злочини  немає.</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Повноваження та обов'язки Директора затверджені Статутом ПрАТ, а саме:</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без доручення здійснює дії від імені Товариства, без доручення представляє Товариство у всіх організаціях і установах України й за рубежем;</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від імені Товариства підписує будь-які договори;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укладати угоди, пов'язані із заставою майна Товариства, наданням майна в оренду, лізинг, угоди доручення, гарантій, переведення боргу, поступки вимог;</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розподіляє посадові обов'язки працівників Товариства й затверджує посадові інструкції;</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розподіляє обов'язки між головними фахівцями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приймає на роботу співробітників, звільняє, заохочує співробітників Товариства й накладає на них  стягнення;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здійснює повсякденне керівництво діяльністю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укладає колективний договір із профспілковою організацією трудового колективу від імені адміністрації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забезпечує умови для проведення Товариством єдиної економічної й соціальної політики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ухвалює рішення щодо напрямку співробітників у відрядження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самостійно або на підставі рішення Загальних зборів акціонерів і/або Наглядової ради Товариства видає накази й інші документи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затверджує штатний  розклад Товариства його філій і представництв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наділяє  посадових осіб Товариства правом другого першого підпису й другого підпису;</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видає й/або засвідчує доручення на здійснення окремих дій від імені Товариства, органів керування й посадових осіб органів керування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w:t>
            </w:r>
            <w:r w:rsidRPr="00917EF2">
              <w:rPr>
                <w:rFonts w:ascii="Times New Roman" w:eastAsia="Times New Roman" w:hAnsi="Times New Roman" w:cs="Times New Roman"/>
                <w:bCs/>
                <w:sz w:val="20"/>
                <w:szCs w:val="20"/>
                <w:lang w:val="en-US" w:eastAsia="uk-UA"/>
              </w:rPr>
              <w:tab/>
              <w:t>засвідчує доручення фізичних осіб на здійснення окремих дій, передбачених законодавством, у тому числі на право участі й голосування в Загальних зборах акціонерів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 xml:space="preserve">ухвалює рішення щодо пред'явленні від імені Товариства претензій до юридичних і фізичних осіб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Директор зобов'язаний:</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особисто й сумлінно виконувати свої обов'язки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у своїй діяльності керуватися винятково інтересами Товариства, його акціонерів і працівників, а не особистими інтересами або інтересами третіх осіб</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діяти від імені Товариства й у межах, передбачених чинним законодавством і Статутом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відповідати за дотримання установчих документів і положень, що регламентують роботу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не пізніше трьох місяців після закінчення фінансового року представляти Загальним зборам акціонерів річний баланс Товариства, звіт про прибутки й збитки;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відповідати за дотримання прав акціонерів і  членів трудового колективу, певних Уставом і іншими внутрішніми документами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відповідати за дотримання комерційної  таємниці  щодо  діяльності Товариства й відповідати за її розголошення.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зберігати комерційну таємницю тих підприємств, організацій, установ, з якими Товариства має ділові відносини;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не використовувати знання комерційної таємниці для заняття будь-якою діяльністю, що як конкурентна дія може завдати шкоди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не використовувати у своїх власних інтересах можливості Товариства й не вживати які-небудь дії, що суперечать інтересам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 xml:space="preserve">не засновувати й не брати участь у створенні й діяльності підприємств, що конкурують із Товариством.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Директор несе відповідальність:</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За податкові правопорушення: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заниження суми податку або інших обов'язкових платежів;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порушення строків і порядку подання бухгалтерської звітності, балансів, податкових декларацій;</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інші порушення.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ab/>
              <w:t>За порушення антимонопольного законодавства: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поширення недостовірних відомостей з метою завдання збитків ділової репутації або майнових інтересів іншого суб'єкта підприємницької діяльності;</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зловживання монопольним положенням на ринку;</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w:t>
            </w:r>
            <w:r w:rsidRPr="00917EF2">
              <w:rPr>
                <w:rFonts w:ascii="Times New Roman" w:eastAsia="Times New Roman" w:hAnsi="Times New Roman" w:cs="Times New Roman"/>
                <w:bCs/>
                <w:sz w:val="20"/>
                <w:szCs w:val="20"/>
                <w:lang w:val="en-US" w:eastAsia="uk-UA"/>
              </w:rPr>
              <w:tab/>
              <w:t>інші порушення.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За порушення законодавства про цінні папери й ринок цінних паперів, законодавства про рекламу, валютного законодавства й порушення в інших областях права.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Винагорода директора в грошовій формі за 2020 рік складає  1175000,00 грн. Винагороди в натуральній формі не отримував.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Полосухін Олександр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1984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Донецький національний технічний університет, спеціальність автомобілі та автомобільне господарство</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Головний інженер ПрАТ "Завод "Часiвоярськi Автобуси"</w:t>
            </w:r>
          </w:p>
        </w:tc>
        <w:tc>
          <w:tcPr>
            <w:tcW w:w="1775"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26.04.2019 3роки</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Голова наглядової ради Полосухін Олександр Володимирович</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 Призначений членом наглядової ради рішенням загальних зборів акціонерів від 26.04.2019р. (протокол № 1). Призначений головою Наглядової ради на засіданні Наглядової ради (протокол №6 від 26.04.2019р.) на термін 3 роки.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Голова наглядової ради має повноваження та обов'язки  згідно Статуту ПрАТ, а саме:</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Голова наглядової ради зобов'язан:</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 організовувати роботу наглядової ради;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 скликати засідання наглядової ради;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3) голувати на засіданнях наглядової ради;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4) підписувати трудовий договір (контракт) з директором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6) у випадку неможливості виконання своїх повноважень, вчасно призначати особу, яка буде здійснювати повноваження голови наглядової ради;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7) здійснювати інші повноваження, передбачені Статутом та цим Положенням.</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Крім того голова Наглядової ради зобов'язаний:</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3) виконувати рішення, прийняті загальними зборами та наглядовою радою Товариства;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6) своєчасно надавати загальним зборам, наглядовій раді повну і точну інформацію про діяльність та фінансовий стан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Непогашеної судимостi за корисливi та посадовi злочини  немає.</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Винагороду  як голова наглядової ради за 2020 рік в грошовій і натуральній формі не отримував.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Зараз працює  головним інженером  ПрАТ "Завод "Часівоярські автобуси".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Чупринiна Яна Геннадiївна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Донецький університет економіки та права; облік та аудит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ПАТ "Завод "Часiвоярськi Автобуси": бухгалтер</w:t>
            </w:r>
          </w:p>
        </w:tc>
        <w:tc>
          <w:tcPr>
            <w:tcW w:w="1775"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28.02.2013 безстроково</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Головний бухгалтер Чупринiна Яна Геннадiївна.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Iншi посади, якi обiймала протягом останніх п'яти років: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головний бухгалтер ПАТ "Завод "Часiвоярськi автобуси" з 28.02.2013 р;</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головний бухгалтер ПрАТ "Завод "Часiвоярськi автобуси"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Головним бухгалтером призначена на невизначений термiн, за наказом № 28-к вiд 28.02.2013р. Акцiями Товариства не володiє. Змiн  в персональному складi протягом року не було, непогашеної судимостi за корисливi та посадовi злочини  немає.</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Завдання та обов'язки, як головного бухгалтера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 Організовує роботу бухгалтерської служби, контроль за відображенням на рахунках бухгалтерського обліку всіх господарських операцій. Вимагає від підрозділів, служб та працівників забезпечення неухильного дотримання порядку оформлення та подання до обліку первинних документів. 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 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 Здійснює заходи щодо надання повної, правдивої та неупередженої інформації про фінансовий стан, результати діяльності та рух коштів підприємства. 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до нормативних актів, затвердженими формами та інструкціями. За погодженням з власником (керівником) підприємства забезпечує перерахування податків та зборів, передбачених законодавством, проводить </w:t>
            </w:r>
            <w:r w:rsidRPr="00917EF2">
              <w:rPr>
                <w:rFonts w:ascii="Times New Roman" w:eastAsia="Times New Roman" w:hAnsi="Times New Roman" w:cs="Times New Roman"/>
                <w:bCs/>
                <w:sz w:val="20"/>
                <w:szCs w:val="20"/>
                <w:lang w:val="en-US" w:eastAsia="uk-UA"/>
              </w:rPr>
              <w:lastRenderedPageBreak/>
              <w:t xml:space="preserve">розрахунки з іншими кредиторами відповідно до договірних зобов'язань. Здійснює контроль за веденням касових операцій, раціональним та ефективним використанням матеріальних, трудових та фінансових ресурсів. Бере участь у проведенні інвентаризаційної роботи на підприємстві, оформленні матеріалів, пов'язаних із нестачею та відшкодуванням втрат від нестачі, крадіжки і псування активів підприємства. Забезпечує перевірку стану бухгалтерського обліку у філіях, представництвах, відділеннях та інших відокремлених підрозділах. Організовує роботу з підготовки пропозицій для власника (керівника) підприємства щодо: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розроблення систем і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і контролю господарських операцій;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визначення прав працівників на підписання первинних та зведених облікових документів;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вибору оптимальної структури бухгалтерської служби та чисельності її працівників, підвищення професійного рівня бухгалтерів, забезпечення їх довідковими матеріалами;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поліпшення системи інформаційного забезпечення управління та шляхів проходження обробленої інформації до виконавців;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забезпечення збереження майна, раціонального та ефективного використання матеріалів, трудових та фінансових ресурсів, залучення кредитів та їх погашення;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виділення на окремий баланс філій, представництв, відділень та інших відокремлених підрозділів підприємства та включення їх показників до фінансової звітності підприємства.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Керує працівниками бухгалтерського обліку підприємства та розподіляє між ними посадові завдання та обов'язки. 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Повинен знати: 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адміністрації України з питань правових засад регулювання господарської діяльності підприємства, 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міністерства та інших центральних органів виконавчої влади щодо галузевих особливостей застосування положень (стандартів) бухгалтерського обліку; основи технології виробництва продукції, порядок оформлення операцій і організацію документообігу за розділами обліку, форми та порядок розрахунків, порядок приймання, зарахування на баланс, зберігання і витрат коштів, товарно-матеріальних та інших цінностей; правила проведення інвентаризацій активів та зобов'язань; економіку, організацію виробництва, праці та управління; податкову справу; основи цивільного права; трудове, фінансове, господарське законодавство.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Винагорода головного бухгалтера за 2020 р. складає 400532,00 грн., в натуральній формі винагороди не отримувала.</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Лук`янов Володимир Валентинович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1966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Дніпропетровський металургійний інститут, інженер</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32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заступник директора ТОВ "Фiнфорт-маркет"</w:t>
            </w:r>
          </w:p>
        </w:tc>
        <w:tc>
          <w:tcPr>
            <w:tcW w:w="1775"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26.04.2019 3 роки</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Член наглядової ради Лукьянов Володимир Валентинович. Лукьяков Володимир Валентинович обіймав протягом останніх п'яти років посаду заступника директора ТОВ "Фiнфорт-маркет"  та заступника  директора  ПАТ "Часiвоярський  вогнетривкий комбiнат".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Член Наглядової ради  діє на підставі Статуту ПрАТ та має повноваження та обов'язки.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Член Наглядової ради зобов'язаний:</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діяти сумлінно й  щонайкраще в інтересах Товариства і його акціонерів, як великих, так і дрібних;</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відповідати за дотримання статутних документів і  положень, що  регламентують роботу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бути проінформированим про діяльність і стан справ у Товаристві, сприяти успішній його діяльності;</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звітувати перед зборами акціонерів про діяльність у межах своїх повноважень;</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відповідати за дотримання комерційної  таємниці  щодо  діяльності Товариства й відповідати за її розголошення;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не використовувати у своїх власних інтересах можливості Товариства й не вживати які-небудь дії, що суперечать інтересам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Член Наглядової ради має право:</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одержувати інформацію про діяльність Товариства і його Правління;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заслуховувати звіти  Правління й посадових осіб Товариства і його органів керування;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призначати аудиторські перевірки й розглядати результати  їхнього проведення;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передавати частина своїх повноважень Правлінню на строк не  більше одного року;</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звертатися в судові інстанції з питань захисту  інтересів акціонерів і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Член Наглядової ради несе відповідальність: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за виконання рішень Загальних зборів акціонерів.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у випадку невиконання  або неналежного виконання ними своїх  обов'язків  несуть відповідальність  відповідно до  діючого законодавства України, перед Товариством  за  збитки,  заподіяні  Товариству їхньою винною дією (бездіяльністю).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Винагороду  як член Наглядової ради за 2020 рік в грошовій і натуральній формі не отримував.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Непогашеної судимостi за корисливi та посадовi злочини  немає.</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У теперешнiй час працює заступником  директора  ПрАТ "Часiвоярський  вогнетривкий комбiнат" адреса: 84551, Донецька обл., м. Часiв Яр, вул.Центральна, 1.</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Кісіль Сергій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Донбаська державна машинобудівна академія , інженер-механік</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д/н</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Начальник ремонтно-транспортної дільниці  ПрАТ "Завод "Часiвоярськi автобуси"</w:t>
            </w:r>
          </w:p>
        </w:tc>
        <w:tc>
          <w:tcPr>
            <w:tcW w:w="1775"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26.04.2019 3 роки</w:t>
            </w:r>
          </w:p>
        </w:tc>
      </w:tr>
      <w:tr w:rsidR="00917EF2" w:rsidRPr="00917EF2" w:rsidTr="004E7DD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Член наглядової ради Кісіль Сергій Миколайович. Кісіль Сергій миколайович обіймав протягом останніх п'яти років посади начальника РТД  ПАТ "Завод "Часівоярські автобуси",  начальника РТД  ПрАТ "Завод "Часівоярські автобуси". Призначений членом наглядової ради рішенням загальних зборів акціонерів від 26.04.2019р.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Член наглядової ради має повноваження та обов'язки  згідно Статуту ПрАТ, а саме:</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Член Наглядової ради зобов'язаний:</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діяти сумлінно й  щонайкраще в інтересах Товариства і його акціонерів, як великих, так і дрібних;</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відповідати за дотримання статутних документів і  положень, що  регламентують роботу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бути проінформированим про діяльність і стан справ у Товаристві, сприяти успішній його діяльності;</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звітувати перед зборами акціонерів про діяльність у межах своїх повноважень;</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відповідати за дотримання комерційної  таємниці  щодо  діяльності Товариства й відповідати за її розголошення;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не використовувати у своїх власних інтересах можливості Товариства й не вживати які-небудь дії, що суперечать інтересам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Член Наглядової ради має право:</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одержувати інформацію про діяльність Товариства і його Правління;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заслуховувати звіти  Правління й посадових осіб Товариства і його органів керування;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lastRenderedPageBreak/>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призначати аудиторські перевірки й розглядати результати  їхнього проведення;</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передавати частина своїх повноважень Правлінню на строк не  більше одного року;</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звертатися в судові інстанції з питань захисту  інтересів акціонерів і Товариства.</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Член Наглядової ради несе відповідальність: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за виконання рішень Загальних зборів акціонерів.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у випадку невиконання  або неналежного виконання ними своїх  обов'язків  несуть відповідальність  відповідно до  діючого законодавства України.</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перед Товариством  за  збитки,  заподіяні  Товариству їхньою винною дією (бездіяльністю).      </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Винагороду  як член наглядової ради за 2020 рік в грошовій і натуральній формі не отримував.</w:t>
            </w:r>
          </w:p>
          <w:p w:rsidR="00917EF2" w:rsidRPr="00917EF2" w:rsidRDefault="00917EF2" w:rsidP="00917EF2">
            <w:pPr>
              <w:spacing w:after="0" w:line="240" w:lineRule="auto"/>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Кісіль Сергій Миколайович  у теперешній час  працює начальником ремонтно-транспортної дільниці  ПрАТ "Завод "Часівоярські автобуси".</w:t>
            </w:r>
          </w:p>
        </w:tc>
      </w:tr>
    </w:tbl>
    <w:p w:rsidR="00917EF2" w:rsidRPr="00917EF2" w:rsidRDefault="00917EF2" w:rsidP="00917EF2">
      <w:pPr>
        <w:spacing w:after="0" w:line="240" w:lineRule="auto"/>
        <w:rPr>
          <w:rFonts w:ascii="Times New Roman" w:eastAsia="Times New Roman" w:hAnsi="Times New Roman" w:cs="Times New Roman"/>
          <w:sz w:val="24"/>
          <w:szCs w:val="24"/>
          <w:lang w:val="en-US"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17EF2" w:rsidRPr="00917EF2" w:rsidTr="004E7DDB">
        <w:trPr>
          <w:trHeight w:val="463"/>
        </w:trPr>
        <w:tc>
          <w:tcPr>
            <w:tcW w:w="15480" w:type="dxa"/>
            <w:tcMar>
              <w:top w:w="60" w:type="dxa"/>
              <w:left w:w="60" w:type="dxa"/>
              <w:bottom w:w="60" w:type="dxa"/>
              <w:right w:w="60" w:type="dxa"/>
            </w:tcMar>
            <w:vAlign w:val="center"/>
          </w:tcPr>
          <w:p w:rsidR="00917EF2" w:rsidRPr="00917EF2" w:rsidRDefault="00917EF2" w:rsidP="00917EF2">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917EF2">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917EF2" w:rsidRPr="00917EF2" w:rsidRDefault="00917EF2" w:rsidP="00917EF2">
            <w:pPr>
              <w:spacing w:after="0" w:line="240" w:lineRule="auto"/>
              <w:rPr>
                <w:rFonts w:ascii="Times New Roman" w:eastAsia="Times New Roman" w:hAnsi="Times New Roman" w:cs="Times New Roman"/>
                <w:b/>
                <w:bCs/>
                <w:sz w:val="24"/>
                <w:szCs w:val="24"/>
                <w:lang w:val="ru-RU" w:eastAsia="uk-UA"/>
              </w:rPr>
            </w:pPr>
          </w:p>
        </w:tc>
      </w:tr>
    </w:tbl>
    <w:p w:rsidR="00917EF2" w:rsidRPr="00917EF2" w:rsidRDefault="00917EF2" w:rsidP="00917EF2">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917EF2" w:rsidRPr="00917EF2" w:rsidTr="004E7DD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Кількість за видами акцій</w:t>
            </w:r>
          </w:p>
        </w:tc>
      </w:tr>
      <w:tr w:rsidR="00917EF2" w:rsidRPr="00917EF2" w:rsidTr="004E7DDB">
        <w:tc>
          <w:tcPr>
            <w:tcW w:w="2930" w:type="dxa"/>
            <w:vMerge/>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прості іменні</w:t>
            </w:r>
          </w:p>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 xml:space="preserve">  </w:t>
            </w:r>
            <w:r w:rsidRPr="00917EF2">
              <w:rPr>
                <w:rFonts w:ascii="Times New Roman" w:eastAsia="Times New Roman" w:hAnsi="Times New Roman" w:cs="Times New Roman"/>
                <w:b/>
                <w:bCs/>
                <w:sz w:val="20"/>
                <w:szCs w:val="20"/>
                <w:lang w:eastAsia="uk-UA"/>
              </w:rPr>
              <w:t>Привілейовані</w:t>
            </w:r>
          </w:p>
          <w:p w:rsidR="00917EF2" w:rsidRPr="00917EF2" w:rsidRDefault="00917EF2" w:rsidP="00917EF2">
            <w:pPr>
              <w:spacing w:after="0" w:line="240" w:lineRule="auto"/>
              <w:ind w:left="-243"/>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іменні</w:t>
            </w:r>
          </w:p>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p>
        </w:tc>
      </w:tr>
      <w:tr w:rsidR="00917EF2" w:rsidRPr="00917EF2" w:rsidTr="004E7DD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6</w:t>
            </w:r>
          </w:p>
        </w:tc>
      </w:tr>
      <w:tr w:rsidR="00917EF2" w:rsidRPr="00917EF2" w:rsidTr="004E7DD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Полосухін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2112249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23.79728589699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2112249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r>
      <w:tr w:rsidR="00917EF2" w:rsidRPr="00917EF2" w:rsidTr="004E7DD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Чупринiна Яна Геннадiївна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r>
      <w:tr w:rsidR="00917EF2" w:rsidRPr="00917EF2" w:rsidTr="004E7DD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Лук`янов Володимир Валентинович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r>
      <w:tr w:rsidR="00917EF2" w:rsidRPr="00917EF2" w:rsidTr="004E7DD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Полосухін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2112248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23.79727463067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2112248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r>
      <w:tr w:rsidR="00917EF2" w:rsidRPr="00917EF2" w:rsidTr="004E7DD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Кісіль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w:t>
            </w:r>
          </w:p>
        </w:tc>
      </w:tr>
    </w:tbl>
    <w:p w:rsidR="00917EF2" w:rsidRPr="00917EF2" w:rsidRDefault="00917EF2" w:rsidP="00917EF2">
      <w:pPr>
        <w:spacing w:after="0" w:line="240" w:lineRule="auto"/>
        <w:rPr>
          <w:rFonts w:ascii="Times New Roman" w:eastAsia="Times New Roman" w:hAnsi="Times New Roman" w:cs="Times New Roman"/>
          <w:sz w:val="24"/>
          <w:szCs w:val="24"/>
          <w:lang w:val="en-US"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917EF2" w:rsidRPr="00917EF2" w:rsidTr="004E7DDB">
        <w:tc>
          <w:tcPr>
            <w:tcW w:w="14760" w:type="dxa"/>
            <w:tcMar>
              <w:top w:w="60" w:type="dxa"/>
              <w:left w:w="60" w:type="dxa"/>
              <w:bottom w:w="60" w:type="dxa"/>
              <w:right w:w="60" w:type="dxa"/>
            </w:tcMar>
            <w:vAlign w:val="center"/>
          </w:tcPr>
          <w:p w:rsidR="00917EF2" w:rsidRPr="00917EF2" w:rsidRDefault="00917EF2" w:rsidP="00917EF2">
            <w:pPr>
              <w:spacing w:after="0" w:line="240" w:lineRule="auto"/>
              <w:ind w:left="-210"/>
              <w:jc w:val="center"/>
              <w:rPr>
                <w:rFonts w:ascii="Times New Roman" w:eastAsia="Times New Roman" w:hAnsi="Times New Roman" w:cs="Times New Roman"/>
                <w:b/>
                <w:color w:val="000000"/>
                <w:sz w:val="28"/>
                <w:szCs w:val="28"/>
                <w:lang w:val="en-US" w:eastAsia="uk-UA"/>
              </w:rPr>
            </w:pPr>
            <w:r w:rsidRPr="00917EF2">
              <w:rPr>
                <w:rFonts w:ascii="Times New Roman" w:eastAsia="Times New Roman" w:hAnsi="Times New Roman" w:cs="Times New Roman"/>
                <w:b/>
                <w:bCs/>
                <w:sz w:val="28"/>
                <w:szCs w:val="28"/>
                <w:lang w:val="en-US" w:eastAsia="uk-UA"/>
              </w:rPr>
              <w:lastRenderedPageBreak/>
              <w:t>VI</w:t>
            </w:r>
            <w:r w:rsidRPr="00917EF2">
              <w:rPr>
                <w:rFonts w:ascii="Times New Roman" w:eastAsia="Times New Roman" w:hAnsi="Times New Roman" w:cs="Times New Roman"/>
                <w:b/>
                <w:bCs/>
                <w:sz w:val="28"/>
                <w:szCs w:val="28"/>
                <w:lang w:eastAsia="uk-UA"/>
              </w:rPr>
              <w:t xml:space="preserve">. </w:t>
            </w:r>
            <w:r w:rsidRPr="00917EF2">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917EF2" w:rsidRPr="00917EF2" w:rsidRDefault="00917EF2" w:rsidP="00917EF2">
            <w:pPr>
              <w:spacing w:after="0" w:line="240" w:lineRule="auto"/>
              <w:ind w:left="-210"/>
              <w:jc w:val="center"/>
              <w:rPr>
                <w:rFonts w:ascii="Times New Roman" w:eastAsia="Times New Roman" w:hAnsi="Times New Roman" w:cs="Times New Roman"/>
                <w:b/>
                <w:bCs/>
                <w:sz w:val="24"/>
                <w:szCs w:val="24"/>
                <w:lang w:val="en-US" w:eastAsia="uk-UA"/>
              </w:rPr>
            </w:pPr>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917EF2" w:rsidRPr="00917EF2" w:rsidTr="004E7DDB">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917EF2" w:rsidRPr="00917EF2" w:rsidTr="004E7DDB">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Донецьке регiональне вiддiлення Фонду державного майна України (засновник)</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val="x-none" w:eastAsia="uk-UA"/>
              </w:rPr>
            </w:pPr>
            <w:r w:rsidRPr="00917EF2">
              <w:rPr>
                <w:rFonts w:ascii="Times New Roman" w:eastAsia="Times New Roman" w:hAnsi="Times New Roman" w:cs="Times New Roman"/>
                <w:color w:val="000000"/>
                <w:sz w:val="20"/>
                <w:szCs w:val="20"/>
                <w:lang w:val="x-none" w:eastAsia="uk-UA"/>
              </w:rPr>
              <w:t>13511245</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УКРАЇНА 61024 Харкiвська область д/н Харкiв вул. Гуданова, 18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  0.000000000000</w:t>
            </w:r>
          </w:p>
        </w:tc>
      </w:tr>
      <w:tr w:rsidR="00917EF2" w:rsidRPr="00917EF2" w:rsidTr="004E7DD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917EF2" w:rsidRPr="00917EF2" w:rsidTr="004E7DD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  0.000000000000</w:t>
            </w:r>
          </w:p>
        </w:tc>
      </w:tr>
      <w:tr w:rsidR="00917EF2" w:rsidRPr="00917EF2" w:rsidTr="004E7DDB">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jc w:val="right"/>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  0.000000000000</w:t>
            </w: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p w:rsidR="00917EF2" w:rsidRPr="00917EF2" w:rsidRDefault="00917EF2" w:rsidP="00917EF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917EF2">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Економіка Товариства , як і України в цілому , розвивалася в звітному році під впливом складних умов.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FORD та  IVEKO (автомобіль,без кузова,незавершений КТЗ).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t>2. Інформація про розвиток емітента.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Назва показників</w:t>
      </w:r>
      <w:r w:rsidRPr="00917EF2">
        <w:rPr>
          <w:rFonts w:ascii="Times New Roman" w:eastAsia="Times New Roman" w:hAnsi="Times New Roman" w:cs="Times New Roman"/>
          <w:sz w:val="20"/>
          <w:szCs w:val="20"/>
          <w:lang w:val="en-US" w:eastAsia="uk-UA"/>
        </w:rPr>
        <w:tab/>
        <w:t xml:space="preserve">             Од.вим.</w:t>
      </w:r>
      <w:r w:rsidRPr="00917EF2">
        <w:rPr>
          <w:rFonts w:ascii="Times New Roman" w:eastAsia="Times New Roman" w:hAnsi="Times New Roman" w:cs="Times New Roman"/>
          <w:sz w:val="20"/>
          <w:szCs w:val="20"/>
          <w:lang w:val="en-US" w:eastAsia="uk-UA"/>
        </w:rPr>
        <w:tab/>
        <w:t xml:space="preserve">                                  Звіт 2020 р.</w:t>
      </w:r>
      <w:r w:rsidRPr="00917EF2">
        <w:rPr>
          <w:rFonts w:ascii="Times New Roman" w:eastAsia="Times New Roman" w:hAnsi="Times New Roman" w:cs="Times New Roman"/>
          <w:sz w:val="20"/>
          <w:szCs w:val="20"/>
          <w:lang w:val="en-US" w:eastAsia="uk-UA"/>
        </w:rPr>
        <w:tab/>
        <w:t xml:space="preserve">   Звіт 2019 р.  2020р. у % до 2019 р.</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Обсяг товарної продукції</w:t>
      </w:r>
      <w:r w:rsidRPr="00917EF2">
        <w:rPr>
          <w:rFonts w:ascii="Times New Roman" w:eastAsia="Times New Roman" w:hAnsi="Times New Roman" w:cs="Times New Roman"/>
          <w:sz w:val="20"/>
          <w:szCs w:val="20"/>
          <w:lang w:val="en-US" w:eastAsia="uk-UA"/>
        </w:rPr>
        <w:tab/>
        <w:t xml:space="preserve">тис.грн. </w:t>
      </w:r>
      <w:r w:rsidRPr="00917EF2">
        <w:rPr>
          <w:rFonts w:ascii="Times New Roman" w:eastAsia="Times New Roman" w:hAnsi="Times New Roman" w:cs="Times New Roman"/>
          <w:sz w:val="20"/>
          <w:szCs w:val="20"/>
          <w:lang w:val="en-US" w:eastAsia="uk-UA"/>
        </w:rPr>
        <w:tab/>
        <w:t xml:space="preserve">                                  50749,2</w:t>
      </w:r>
      <w:r w:rsidRPr="00917EF2">
        <w:rPr>
          <w:rFonts w:ascii="Times New Roman" w:eastAsia="Times New Roman" w:hAnsi="Times New Roman" w:cs="Times New Roman"/>
          <w:sz w:val="20"/>
          <w:szCs w:val="20"/>
          <w:lang w:val="en-US" w:eastAsia="uk-UA"/>
        </w:rPr>
        <w:tab/>
        <w:t xml:space="preserve">      91153,2              55,7</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Обсяг реалізованої продукції</w:t>
      </w:r>
      <w:r w:rsidRPr="00917EF2">
        <w:rPr>
          <w:rFonts w:ascii="Times New Roman" w:eastAsia="Times New Roman" w:hAnsi="Times New Roman" w:cs="Times New Roman"/>
          <w:sz w:val="20"/>
          <w:szCs w:val="20"/>
          <w:lang w:val="en-US" w:eastAsia="uk-UA"/>
        </w:rPr>
        <w:tab/>
        <w:t>тис.грн.</w:t>
      </w:r>
      <w:r w:rsidRPr="00917EF2">
        <w:rPr>
          <w:rFonts w:ascii="Times New Roman" w:eastAsia="Times New Roman" w:hAnsi="Times New Roman" w:cs="Times New Roman"/>
          <w:sz w:val="20"/>
          <w:szCs w:val="20"/>
          <w:lang w:val="en-US" w:eastAsia="uk-UA"/>
        </w:rPr>
        <w:tab/>
      </w:r>
      <w:r w:rsidRPr="00917EF2">
        <w:rPr>
          <w:rFonts w:ascii="Times New Roman" w:eastAsia="Times New Roman" w:hAnsi="Times New Roman" w:cs="Times New Roman"/>
          <w:sz w:val="20"/>
          <w:szCs w:val="20"/>
          <w:lang w:val="en-US" w:eastAsia="uk-UA"/>
        </w:rPr>
        <w:tab/>
        <w:t xml:space="preserve">                  43843,4</w:t>
      </w:r>
      <w:r w:rsidRPr="00917EF2">
        <w:rPr>
          <w:rFonts w:ascii="Times New Roman" w:eastAsia="Times New Roman" w:hAnsi="Times New Roman" w:cs="Times New Roman"/>
          <w:sz w:val="20"/>
          <w:szCs w:val="20"/>
          <w:lang w:val="en-US" w:eastAsia="uk-UA"/>
        </w:rPr>
        <w:tab/>
        <w:t xml:space="preserve">      80799,6              54,3</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Чисельність  працюючих усього</w:t>
      </w:r>
      <w:r w:rsidRPr="00917EF2">
        <w:rPr>
          <w:rFonts w:ascii="Times New Roman" w:eastAsia="Times New Roman" w:hAnsi="Times New Roman" w:cs="Times New Roman"/>
          <w:sz w:val="20"/>
          <w:szCs w:val="20"/>
          <w:lang w:val="en-US" w:eastAsia="uk-UA"/>
        </w:rPr>
        <w:tab/>
        <w:t>осіб</w:t>
      </w:r>
      <w:r w:rsidRPr="00917EF2">
        <w:rPr>
          <w:rFonts w:ascii="Times New Roman" w:eastAsia="Times New Roman" w:hAnsi="Times New Roman" w:cs="Times New Roman"/>
          <w:sz w:val="20"/>
          <w:szCs w:val="20"/>
          <w:lang w:val="en-US" w:eastAsia="uk-UA"/>
        </w:rPr>
        <w:tab/>
        <w:t xml:space="preserve">                           91</w:t>
      </w:r>
      <w:r w:rsidRPr="00917EF2">
        <w:rPr>
          <w:rFonts w:ascii="Times New Roman" w:eastAsia="Times New Roman" w:hAnsi="Times New Roman" w:cs="Times New Roman"/>
          <w:sz w:val="20"/>
          <w:szCs w:val="20"/>
          <w:lang w:val="en-US" w:eastAsia="uk-UA"/>
        </w:rPr>
        <w:tab/>
        <w:t xml:space="preserve">              99</w:t>
      </w:r>
      <w:r w:rsidRPr="00917EF2">
        <w:rPr>
          <w:rFonts w:ascii="Times New Roman" w:eastAsia="Times New Roman" w:hAnsi="Times New Roman" w:cs="Times New Roman"/>
          <w:sz w:val="20"/>
          <w:szCs w:val="20"/>
          <w:lang w:val="en-US" w:eastAsia="uk-UA"/>
        </w:rPr>
        <w:tab/>
        <w:t xml:space="preserve">                91,9</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Середньомісячна  заробітна плата 1-го працюючого  грн. 10650,8       15067,8            70,7</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За підсумками поточного року обсяг виробництва промислової товарної продукції у діючих оптових цінах склав 50749,2 тис.грн. (за 2019 рік - 91153,2 тис.грн.)., в тому числі по видах:</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автобуси  - 49374,5  тис.грн.;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послуги з переобладнання - 1374,7  тис. грн.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Обсяг реалізованої товарної продукції ПрАТ "Завод "Часівоярські автобуси" в 2020 році склав 43843,4 тис.грн. (2019 рік - 80799,6 тис.грн.), в тому числі по видах:</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автобуси   -  42422,2 тис.грн.;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послуги з переобладнання - 1421,2 тис.грн.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Середньомісячна заробітна плата одного штатного працівника за 2020 рік зменшилася у порівнянні з минулим роком на 29,3% та склала 10650,8 грн. (у 2019 році - 15067,8 тис.грн.). У наступному 2021 році заробітна плата одного працівника підприємства поступово зростатиме.</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Основні конкуренти ПрАТ "Завод "Часівоярські автобуси":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Приватне акціонерне товариство "Автомобільна Компанія "Богдан Моторс";</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Приватне акціонерне товариство "Чернігівський автомобільний завод" корпорації "Еталон";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Приватне акціонерне товариство "Бориспільський автозавод" корпорації "Еталон";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w:t>
      </w:r>
      <w:r w:rsidRPr="00917EF2">
        <w:rPr>
          <w:rFonts w:ascii="Times New Roman" w:eastAsia="Times New Roman" w:hAnsi="Times New Roman" w:cs="Times New Roman"/>
          <w:sz w:val="20"/>
          <w:szCs w:val="20"/>
          <w:lang w:val="en-US" w:eastAsia="uk-UA"/>
        </w:rPr>
        <w:tab/>
        <w:t>Приватне акціонерне товариство "Запорізький автомобілебудівний завод".</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Основні споживачі продукції підприємства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Товариство з обмеженою відповідальністю "Стрійське АТП"</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Приватне підприємство "СТАЛКЕР"</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Товариство з обмеженою відповідальністю "ДИМЕРСЬКЕ АТП"</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Товариство з обмеженою відповідальністю  "УЛФ -ФІНАНС"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Товариство з обмеженою відповідальністю "Лізингфінанс"</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Товариство з обмеженою відповідальністю   "АВТОСТАНЦІЯ СТРІЙ"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Приватне підприємство" Євротранс Юг"</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Приватне підприємство "НАДІЯ 2000"</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Товариство з обмеженою відповідальністю "ПОЛІТЕХАВТО-Б"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Головною споживчою властивістю виробленої продукції є її надійність, низькі затрати на обслуговування  транспортних засобів.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Продукція ПрАТ "Завод "Часівоярські  автобуси"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---Автобус РУТА 25F (категорія М2, клас II, пасажиромісткість 24)</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Автобус РУТА 25   (категорія М2, клас II,  пасажиромісткість 25)</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---Автобус РУТА 44С (категорія М3, клас II, пасажиромісткість 45)</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---Автобус РУТА 22   (категорія М2,  клас II,  пасажиромісткість 24)</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Автобус РУТА 40С (категорія М3,  клас I,   пасажиромісткість  44)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--Автобус  РУТА 23   (категорія М2, клас I,   пасажиромісткість 24)</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Автобус РУТА 33С (категорія М3, клас II, пасажиромісткість 33)</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917EF2">
        <w:rPr>
          <w:rFonts w:ascii="Times New Roman" w:eastAsia="Times New Roman" w:hAnsi="Times New Roman" w:cs="Times New Roman"/>
          <w:b/>
          <w:color w:val="000000"/>
          <w:sz w:val="28"/>
          <w:szCs w:val="24"/>
          <w:lang w:eastAsia="ru-RU"/>
        </w:rPr>
        <w:t xml:space="preserve">3. </w:t>
      </w:r>
      <w:r w:rsidRPr="00917EF2">
        <w:rPr>
          <w:rFonts w:ascii="Times New Roman" w:eastAsia="Times New Roman" w:hAnsi="Times New Roman" w:cs="Times New Roman"/>
          <w:b/>
          <w:color w:val="000000"/>
          <w:sz w:val="28"/>
          <w:szCs w:val="28"/>
          <w:lang w:val="ru-RU" w:eastAsia="ru-RU"/>
        </w:rPr>
        <w:t>Інформація</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про</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укладення</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деривативів</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або</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вчинення</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правочинів</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щодо</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похідних</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цінних</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паперів</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емітентом</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якщо</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це</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впливає</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на</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оцінку</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його</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активів</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зобов</w:t>
      </w:r>
      <w:r w:rsidRPr="00917EF2">
        <w:rPr>
          <w:rFonts w:ascii="Times New Roman" w:eastAsia="Times New Roman" w:hAnsi="Times New Roman" w:cs="Times New Roman"/>
          <w:b/>
          <w:color w:val="000000"/>
          <w:sz w:val="28"/>
          <w:szCs w:val="28"/>
          <w:lang w:val="en-US" w:eastAsia="ru-RU"/>
        </w:rPr>
        <w:t>'</w:t>
      </w:r>
      <w:r w:rsidRPr="00917EF2">
        <w:rPr>
          <w:rFonts w:ascii="Times New Roman" w:eastAsia="Times New Roman" w:hAnsi="Times New Roman" w:cs="Times New Roman"/>
          <w:b/>
          <w:color w:val="000000"/>
          <w:sz w:val="28"/>
          <w:szCs w:val="28"/>
          <w:lang w:val="ru-RU" w:eastAsia="ru-RU"/>
        </w:rPr>
        <w:t>язань</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фінансового</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стану</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і</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доходів</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або</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витрат</w:t>
      </w:r>
      <w:r w:rsidRPr="00917EF2">
        <w:rPr>
          <w:rFonts w:ascii="Times New Roman" w:eastAsia="Times New Roman" w:hAnsi="Times New Roman" w:cs="Times New Roman"/>
          <w:b/>
          <w:color w:val="000000"/>
          <w:sz w:val="28"/>
          <w:szCs w:val="28"/>
          <w:lang w:val="en-US" w:eastAsia="ru-RU"/>
        </w:rPr>
        <w:t xml:space="preserve"> </w:t>
      </w:r>
      <w:r w:rsidRPr="00917EF2">
        <w:rPr>
          <w:rFonts w:ascii="Times New Roman" w:eastAsia="Times New Roman" w:hAnsi="Times New Roman" w:cs="Times New Roman"/>
          <w:b/>
          <w:color w:val="000000"/>
          <w:sz w:val="28"/>
          <w:szCs w:val="28"/>
          <w:lang w:val="ru-RU" w:eastAsia="ru-RU"/>
        </w:rPr>
        <w:t>емітента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Деривативів або вчинення правочинів щодо похідних цінних паперів у 2020році не було.</w:t>
      </w: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b/>
          <w:color w:val="000000"/>
          <w:sz w:val="28"/>
          <w:szCs w:val="28"/>
          <w:lang w:val="en-US" w:eastAsia="uk-UA"/>
        </w:rPr>
        <w:t>2</w:t>
      </w:r>
      <w:r w:rsidRPr="00917EF2">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пiдприємствi має мiсце недовикористання промислового потенцiалу.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917EF2" w:rsidRPr="00917EF2" w:rsidRDefault="00917EF2" w:rsidP="00917EF2">
      <w:pPr>
        <w:spacing w:after="0" w:line="240" w:lineRule="auto"/>
        <w:jc w:val="center"/>
        <w:rPr>
          <w:rFonts w:ascii="Times New Roman" w:eastAsia="Times New Roman" w:hAnsi="Times New Roman" w:cs="Times New Roman"/>
          <w:b/>
          <w:sz w:val="28"/>
          <w:szCs w:val="28"/>
          <w:lang w:val="ru-RU" w:eastAsia="uk-UA"/>
        </w:rPr>
      </w:pPr>
      <w:r w:rsidRPr="00917EF2">
        <w:rPr>
          <w:rFonts w:ascii="Times New Roman" w:eastAsia="Times New Roman" w:hAnsi="Times New Roman" w:cs="Times New Roman"/>
          <w:b/>
          <w:color w:val="000000"/>
          <w:sz w:val="28"/>
          <w:szCs w:val="28"/>
          <w:lang w:val="ru-RU" w:eastAsia="uk-UA"/>
        </w:rPr>
        <w:t>1) в</w:t>
      </w:r>
      <w:r w:rsidRPr="00917EF2">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1.1. Товариство в своїй діяльності не керується власним кодексом корпоративного управління.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"Завод "Часівоярські автобуси"кодекс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"Завод "Часівоярські автобуси"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http://rutabus.emitents.net.ua/ua/ Будь-яка інша практика корпоративного управління не застосовується.</w:t>
      </w:r>
    </w:p>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p>
    <w:p w:rsidR="00917EF2" w:rsidRDefault="00917EF2">
      <w:pPr>
        <w:sectPr w:rsidR="00917EF2" w:rsidSect="00917EF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17EF2" w:rsidRPr="00917EF2" w:rsidTr="004E7DDB">
        <w:trPr>
          <w:trHeight w:val="463"/>
        </w:trPr>
        <w:tc>
          <w:tcPr>
            <w:tcW w:w="972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4"/>
                <w:szCs w:val="24"/>
                <w:lang w:val="ru-RU" w:eastAsia="uk-UA"/>
              </w:rPr>
            </w:pPr>
            <w:r w:rsidRPr="00917EF2">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917EF2">
              <w:rPr>
                <w:rFonts w:ascii="Times New Roman" w:eastAsia="Times New Roman" w:hAnsi="Times New Roman" w:cs="Times New Roman"/>
                <w:b/>
                <w:color w:val="000000"/>
                <w:sz w:val="28"/>
                <w:szCs w:val="28"/>
                <w:lang w:val="ru-RU" w:eastAsia="uk-UA"/>
              </w:rPr>
              <w:t xml:space="preserve"> ( учасників )</w:t>
            </w:r>
          </w:p>
        </w:tc>
      </w:tr>
    </w:tbl>
    <w:p w:rsidR="00917EF2" w:rsidRPr="00917EF2" w:rsidRDefault="00917EF2" w:rsidP="00917EF2">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917EF2" w:rsidRPr="00917EF2" w:rsidTr="004E7DDB">
        <w:tc>
          <w:tcPr>
            <w:tcW w:w="3379" w:type="dxa"/>
            <w:vMerge w:val="restart"/>
            <w:shd w:val="clear" w:color="auto" w:fill="auto"/>
            <w:vAlign w:val="center"/>
          </w:tcPr>
          <w:p w:rsidR="00917EF2" w:rsidRPr="00917EF2" w:rsidRDefault="00917EF2" w:rsidP="00917EF2">
            <w:pPr>
              <w:tabs>
                <w:tab w:val="left" w:pos="10620"/>
              </w:tabs>
              <w:jc w:val="center"/>
              <w:rPr>
                <w:b/>
                <w:szCs w:val="24"/>
                <w:lang w:val="en-US"/>
              </w:rPr>
            </w:pPr>
            <w:r w:rsidRPr="00917EF2">
              <w:rPr>
                <w:b/>
                <w:szCs w:val="24"/>
                <w:lang w:val="en-US"/>
              </w:rPr>
              <w:t>Вид загальних зборів</w:t>
            </w:r>
          </w:p>
        </w:tc>
        <w:tc>
          <w:tcPr>
            <w:tcW w:w="3379" w:type="dxa"/>
            <w:shd w:val="clear" w:color="auto" w:fill="auto"/>
          </w:tcPr>
          <w:p w:rsidR="00917EF2" w:rsidRPr="00917EF2" w:rsidRDefault="00917EF2" w:rsidP="00917EF2">
            <w:pPr>
              <w:tabs>
                <w:tab w:val="left" w:pos="10620"/>
              </w:tabs>
              <w:jc w:val="center"/>
              <w:rPr>
                <w:b/>
                <w:szCs w:val="24"/>
                <w:lang w:val="en-US"/>
              </w:rPr>
            </w:pPr>
            <w:r w:rsidRPr="00917EF2">
              <w:rPr>
                <w:b/>
                <w:szCs w:val="24"/>
                <w:lang w:val="en-US"/>
              </w:rPr>
              <w:t>Річні</w:t>
            </w:r>
          </w:p>
        </w:tc>
        <w:tc>
          <w:tcPr>
            <w:tcW w:w="3379" w:type="dxa"/>
            <w:shd w:val="clear" w:color="auto" w:fill="auto"/>
          </w:tcPr>
          <w:p w:rsidR="00917EF2" w:rsidRPr="00917EF2" w:rsidRDefault="00917EF2" w:rsidP="00917EF2">
            <w:pPr>
              <w:tabs>
                <w:tab w:val="left" w:pos="10620"/>
              </w:tabs>
              <w:jc w:val="center"/>
              <w:rPr>
                <w:b/>
                <w:szCs w:val="24"/>
                <w:lang w:val="en-US"/>
              </w:rPr>
            </w:pPr>
            <w:r w:rsidRPr="00917EF2">
              <w:rPr>
                <w:b/>
                <w:szCs w:val="24"/>
                <w:lang w:val="en-US"/>
              </w:rPr>
              <w:t>Позачергові</w:t>
            </w:r>
          </w:p>
        </w:tc>
      </w:tr>
      <w:tr w:rsidR="00917EF2" w:rsidRPr="00917EF2" w:rsidTr="004E7DDB">
        <w:tc>
          <w:tcPr>
            <w:tcW w:w="3379" w:type="dxa"/>
            <w:vMerge/>
            <w:shd w:val="clear" w:color="auto" w:fill="auto"/>
            <w:vAlign w:val="center"/>
          </w:tcPr>
          <w:p w:rsidR="00917EF2" w:rsidRPr="00917EF2" w:rsidRDefault="00917EF2" w:rsidP="00917EF2">
            <w:pPr>
              <w:tabs>
                <w:tab w:val="left" w:pos="10620"/>
              </w:tabs>
              <w:jc w:val="center"/>
              <w:rPr>
                <w:szCs w:val="24"/>
                <w:lang w:val="en-US"/>
              </w:rPr>
            </w:pPr>
          </w:p>
        </w:tc>
        <w:tc>
          <w:tcPr>
            <w:tcW w:w="3379" w:type="dxa"/>
            <w:shd w:val="clear" w:color="auto" w:fill="auto"/>
          </w:tcPr>
          <w:p w:rsidR="00917EF2" w:rsidRPr="00917EF2" w:rsidRDefault="00917EF2" w:rsidP="00917EF2">
            <w:pPr>
              <w:tabs>
                <w:tab w:val="left" w:pos="10620"/>
              </w:tabs>
              <w:jc w:val="center"/>
              <w:rPr>
                <w:szCs w:val="24"/>
                <w:lang w:val="en-US"/>
              </w:rPr>
            </w:pPr>
            <w:r w:rsidRPr="00917EF2">
              <w:rPr>
                <w:szCs w:val="24"/>
                <w:lang w:val="en-US"/>
              </w:rPr>
              <w:t>X</w:t>
            </w:r>
          </w:p>
        </w:tc>
        <w:tc>
          <w:tcPr>
            <w:tcW w:w="3379" w:type="dxa"/>
            <w:shd w:val="clear" w:color="auto" w:fill="auto"/>
          </w:tcPr>
          <w:p w:rsidR="00917EF2" w:rsidRPr="00917EF2" w:rsidRDefault="00917EF2" w:rsidP="00917EF2">
            <w:pPr>
              <w:tabs>
                <w:tab w:val="left" w:pos="10620"/>
              </w:tabs>
              <w:jc w:val="center"/>
              <w:rPr>
                <w:szCs w:val="24"/>
                <w:lang w:val="en-US"/>
              </w:rPr>
            </w:pPr>
            <w:r w:rsidRPr="00917EF2">
              <w:rPr>
                <w:szCs w:val="24"/>
                <w:lang w:val="en-US"/>
              </w:rPr>
              <w:t xml:space="preserve"> </w:t>
            </w:r>
          </w:p>
        </w:tc>
      </w:tr>
      <w:tr w:rsidR="00917EF2" w:rsidRPr="00917EF2" w:rsidTr="004E7DDB">
        <w:tc>
          <w:tcPr>
            <w:tcW w:w="3379" w:type="dxa"/>
            <w:shd w:val="clear" w:color="auto" w:fill="auto"/>
          </w:tcPr>
          <w:p w:rsidR="00917EF2" w:rsidRPr="00917EF2" w:rsidRDefault="00917EF2" w:rsidP="00917EF2">
            <w:pPr>
              <w:tabs>
                <w:tab w:val="left" w:pos="10620"/>
              </w:tabs>
              <w:jc w:val="center"/>
              <w:rPr>
                <w:b/>
                <w:szCs w:val="24"/>
                <w:lang w:val="en-US"/>
              </w:rPr>
            </w:pPr>
            <w:r w:rsidRPr="00917EF2">
              <w:rPr>
                <w:b/>
                <w:szCs w:val="24"/>
                <w:lang w:val="en-US"/>
              </w:rPr>
              <w:t>Дата проведення</w:t>
            </w:r>
          </w:p>
        </w:tc>
        <w:tc>
          <w:tcPr>
            <w:tcW w:w="6758" w:type="dxa"/>
            <w:gridSpan w:val="2"/>
            <w:shd w:val="clear" w:color="auto" w:fill="auto"/>
          </w:tcPr>
          <w:p w:rsidR="00917EF2" w:rsidRPr="00917EF2" w:rsidRDefault="00917EF2" w:rsidP="00917EF2">
            <w:pPr>
              <w:tabs>
                <w:tab w:val="left" w:pos="10620"/>
              </w:tabs>
              <w:rPr>
                <w:szCs w:val="24"/>
                <w:lang w:val="en-US"/>
              </w:rPr>
            </w:pPr>
            <w:r w:rsidRPr="00917EF2">
              <w:rPr>
                <w:szCs w:val="24"/>
                <w:lang w:val="en-US"/>
              </w:rPr>
              <w:t>16.10.2020</w:t>
            </w:r>
          </w:p>
        </w:tc>
      </w:tr>
      <w:tr w:rsidR="00917EF2" w:rsidRPr="00917EF2" w:rsidTr="004E7DDB">
        <w:tc>
          <w:tcPr>
            <w:tcW w:w="3379" w:type="dxa"/>
            <w:shd w:val="clear" w:color="auto" w:fill="auto"/>
          </w:tcPr>
          <w:p w:rsidR="00917EF2" w:rsidRPr="00917EF2" w:rsidRDefault="00917EF2" w:rsidP="00917EF2">
            <w:pPr>
              <w:tabs>
                <w:tab w:val="left" w:pos="10620"/>
              </w:tabs>
              <w:jc w:val="center"/>
              <w:rPr>
                <w:b/>
                <w:szCs w:val="24"/>
                <w:lang w:val="en-US"/>
              </w:rPr>
            </w:pPr>
            <w:r w:rsidRPr="00917EF2">
              <w:rPr>
                <w:b/>
                <w:szCs w:val="24"/>
                <w:lang w:val="en-US"/>
              </w:rPr>
              <w:t>Кворум зборів</w:t>
            </w:r>
          </w:p>
        </w:tc>
        <w:tc>
          <w:tcPr>
            <w:tcW w:w="6758" w:type="dxa"/>
            <w:gridSpan w:val="2"/>
            <w:shd w:val="clear" w:color="auto" w:fill="auto"/>
          </w:tcPr>
          <w:p w:rsidR="00917EF2" w:rsidRPr="00917EF2" w:rsidRDefault="00917EF2" w:rsidP="00917EF2">
            <w:pPr>
              <w:tabs>
                <w:tab w:val="left" w:pos="10620"/>
              </w:tabs>
              <w:rPr>
                <w:szCs w:val="24"/>
                <w:lang w:val="en-US"/>
              </w:rPr>
            </w:pPr>
            <w:r w:rsidRPr="00917EF2">
              <w:rPr>
                <w:szCs w:val="24"/>
                <w:lang w:val="en-US"/>
              </w:rPr>
              <w:t>91.39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17EF2" w:rsidRPr="00917EF2" w:rsidTr="004E7DDB">
        <w:tblPrEx>
          <w:tblCellMar>
            <w:top w:w="0" w:type="dxa"/>
            <w:bottom w:w="0" w:type="dxa"/>
          </w:tblCellMar>
        </w:tblPrEx>
        <w:tc>
          <w:tcPr>
            <w:tcW w:w="737" w:type="dxa"/>
            <w:shd w:val="clear" w:color="auto" w:fill="auto"/>
          </w:tcPr>
          <w:p w:rsidR="00917EF2" w:rsidRPr="00917EF2" w:rsidRDefault="00917EF2" w:rsidP="00917EF2">
            <w:pPr>
              <w:tabs>
                <w:tab w:val="left" w:pos="10620"/>
              </w:tabs>
              <w:spacing w:after="0" w:line="240" w:lineRule="auto"/>
              <w:rPr>
                <w:rFonts w:ascii="Times New Roman" w:eastAsia="Times New Roman" w:hAnsi="Times New Roman" w:cs="Times New Roman"/>
                <w:b/>
                <w:sz w:val="20"/>
                <w:szCs w:val="24"/>
                <w:lang w:val="en-US" w:eastAsia="uk-UA"/>
              </w:rPr>
            </w:pPr>
            <w:r w:rsidRPr="00917EF2">
              <w:rPr>
                <w:rFonts w:ascii="Times New Roman" w:eastAsia="Times New Roman" w:hAnsi="Times New Roman" w:cs="Times New Roman"/>
                <w:b/>
                <w:sz w:val="20"/>
                <w:szCs w:val="24"/>
                <w:lang w:val="en-US" w:eastAsia="uk-UA"/>
              </w:rPr>
              <w:t>Опис</w:t>
            </w:r>
          </w:p>
        </w:tc>
        <w:tc>
          <w:tcPr>
            <w:tcW w:w="9411" w:type="dxa"/>
            <w:shd w:val="clear" w:color="auto" w:fill="auto"/>
          </w:tcPr>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Порядок денний:</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1. Обрання лiчильної комiсiї, голови та секретаря загальних зборiв</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2. Розгляд звiту Наглядової ради Товариство за 2019р. та затвердження заходiв за результатами його розгляду</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3.Розгляд висновкiв зовнiшнього аудиту за 2019р. та затвердження заходiв за результатами його розгляду</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4. Затвердження рiчного звiту Товариства за 2019р.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5. Затвердження порядку розподiлу прибутку.</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6. Викуп Товариством розмiщених ним акцiй</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 першим питанням порядку денного слухали голову Наглядової ради Полосухiна Олександра Володимировича., який запропонував затвердити кандидатури голови, секретаря зборiв та склад лiчильної комiсiї. Заперечень не надiйшло.</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Вирiшили: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Обрати лiчильну комiсiю Загальних зборiв у складi Бабанiной Альбiни Андрiївни, Царенко Iнеси Борисiвни, Альошиної Свiтлани Iванiвни.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Обрати головою Загальних зборiв Полосухiна Олексiя Володимировича.</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Обрати секретарем Загальних зборiв Рибалко Ганну Валерiївну.</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Рiшення прийнято 7553000 голосами шляхом голосування бюлетенями за принципом "одна акцiя - один голос", що складає 100 % голосiв акцiонерiв - власникiв голосуючих акцiй Товариства, зареєстрованих для участi у цих Загальних зборах. Голосували: "за" - 7553000 голосiв, "проти" - 0 (нуль) голосiв, "утримався" - 0 (нуль) голосiв, 0 (нуль) голосiв не брали участi у голосуваннi, 0 (нуль) голосiв за бюлетенями, визнаними недiйсними.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 другим питанням порядку денного слухали Голову Наглядової ради Товариства Полосухiна Олександра Володимировича, який доповiв звiт про роботу Наглядової ради Товариства у 2019 роцi.</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Основнi тези виступiв: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Директор Полосухiн О.В.: звiт вiдображає ситуацiю, що склалася, Наглядова рада виконує свої обов'язки вiдповiдно до вимог Статуту та чинного законодавства.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Вирiшили: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Визнати роботу Наглядової ради Товариства у 2019 роцi задовiльною. Оскiльки робота Наглядової ради визнана задовiльною, заходи за результатами його розгляду не затверджувати.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Рiшення прийнято 7553000 голосами шляхом голосування бюлетенями за принципом "одна акцiя - один голос", що складає 100 % голосiв акцiонерiв - власникiв голосуючих акцiй Товариства, зареєстрованих для участi у цих Загальних зборах. Голосували: "за" - 7553000 голосiв, "проти" - 0 (нуль) голосiв, "утримався" - 0 (нуль) голосiв, 0 (нуль) голосiв не брали участi у голосуваннi, 0 (нуль) голосiв за бюлетенями, визнаними недiйсними.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 третiм питанням порядку денного слухали Директора Товариства Полосухiна Олексiя Володимировича, який доповiв про результати проведення аудиторської перевiрки рiчної фiнансової звiтностi Товариства.</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Основнi тези виступiв: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Полосухiн Олександр Володимирович: аудиторску фiрму для проведення перевiрки було обрано наглядовою радою, аудиторська перевiрка проведена вiдповiдно до законодавства, аудитор прийшов до висновку, що звiтнiсть товариства надає правдиву та неупереджену iнформацiю про фiнансовий стан Товариства, при цьому думка аудитора висловлена iз застереженнями.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Головний бухгалтер Чупринiна Я.Г: застереження, наведенi аудитором, не є всеохоплюючими на його думку, так зазначено у звiтi. Аудитор не надав жодних рекомендацiй або зауважень щодо рiчної звiтностi.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Вирiшили: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Затвердити звiт (висновок) незалежного аудитора ТОВ "Макаудитсервiс", складений за результатами аудиту рiчної фiнансової звiтностi Товариства за 2019 рiк. У зв'язку з вiдсутнiстю у звiтi зовнiшнього аудиту будь-яких зауважень та рекомендацiй щодо рiчної фiнансової звiтностi Товариства, внаслiдок чого план заходiв за результатами розгляду висновку зовнiшнього аудиту не розроблявся, не затверджувати заходи за результатами розгляду висновкiв зовнiшнього аудиту.</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Рiшення прийнято 7553000 голосами шляхом голосування бюлетенями за принципом "одна акцiя - один голос", що складає 100 % голосiв акцiонерiв - власникiв голосуючих акцiй Товариства, зареєстрованих для участi у цих Загальних зборах. Голосували: "за" - 7553000 голосiв, "проти" - 0 (нуль) голосiв, "утримався" - 0 (нуль) голосiв, 0 (нуль) голосiв не брали участi у голосуваннi, 0 (нуль) голосiв за бюлетенями, визнаними недiйсними.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 четвертим питанням порядку денного слухали Директора Товариства Полосухiна Олексiя Володимировича, який доповiв про основнi показники дiяльностi Товариства за 2019р. вiдповiдно до рiчної фiнансової звiтностi, запропонував затвердити рiчну фiнансову звiтнiсть.</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Основнi тези виступiв: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lastRenderedPageBreak/>
              <w:t>Полосухiн Олександр Володимирович: при вирiшеннi попереднього питання порядку денного ми встановили, що фiнансова звiтнiсть є достовiрною, пiдтверджена незалежним аудитором, пропоную її затвердити.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Вирiшили: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Затвердити рiчну фiнансову звiтнiсть Товариства за 2019 рiк.</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Рiшення прийнято 7553000 голосами шляхом голосування бюлетенями за принципом "одна акцiя - один голос", що складає 100 % голосiв акцiонерiв - власникiв голосуючих акцiй Товариства, зареєстрованих для участi у цих Загальних зборах. Голосували: "за" - 7553000 голосiв, "проти" - 0 (нуль) голосiв, "утримався" - 0 (нуль) голосiв, 0 (нуль) голосiв не брали участi у голосуваннi, 0 (нуль) голосiв за бюлетенями, визнаними недiйсними.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За п'ятим питанням порядку денного слухали Директора Товариства Полосухiна Олексiя Володимировича, який доповiв, що прибуток Товариства за результатами дiяльностi у 2019р. склав 13 990 052,56 грн. та запропонував залишити його нерозподiленим у зв'язку з тим, що Товариство через пандемiю коронавiрусу та заходи, що вживаються для її подолання, знаходиться у складному економiчному станi, ринок збуту автобусiв значно звузився.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Основнi тези виступiв: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Полосухiн Олександр Володимирович: Товариство планує пiсля викупу акцiй у акцiонерiв зберегти статутний капiтал у тому ж розмiрi, номiнальна вартiсть кожної акцiї буде збiльшена за рахунок нерозподiленого прибутку, таким чином товариство потребує цих коштiв також i для цiєї мети.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Iншi акцiонери  не заперечували залишити прибуток Товариства у його розпорядженнi.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Вирiшили: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Прибуток, отриманий у 2019р., у розмiрi 13 990 052,56 (тринадцять мiльйонiв дев'ятсот дев'яносто тисяч п'ятдесят двi гривнi п'ятдесят шiсть копiйок) грн. залишити нерозподiленим.</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Рiшення прийнято 7553000 голосами шляхом голосування бюлетенями за принципом "одна акцiя - один голос", що складає 100 % голосiв акцiонерiв - власникiв голосуючих акцiй Товариства, зареєстрованих для участi у цих Загальних зборах. Голосували: "за" - 7553000 голосiв, "проти" - 0 (нуль) голосiв, "утримався" - 0 (нуль) голосiв, 0 (нуль) голосiв не брали участi у голосуваннi, 0 (нуль) голосiв за бюлетенями, визнаними недiйсними.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 шостим питанням порядку денного слухали Директора Товариства Полосухiна Олексiя Володимировича., який доповiв, що акцiонер ТОВ "Група Iнвестицiйний стандарт" запропонував Товариству викупити належнi йому акцiї. Оскiльки Товариство вважає за потрiбне у подальшому анулювати викупленi акцiї, але зберегти наявний розмiр статутного капiталу, у зв'язку iз особливостями регулювання цього питання чинним законодавством акцiї потрiбно викупити ще в двох акцiонерiв - у Полосухiна Олексiя Володимировича та у Полосухiна Олександра Володимировича. Акцiї будуть викупатися за цiною 10,65 грн., яка затверджена Наглядовою радою Товариства та 'рунтується на висновку про ринкову вартiсть акцiй, складеному незалежним оцiнювачем. Встановленi законодавством обмеження щодо можливостi викупу власних акцiй емiтентом вiдсутнi. Запропонував Головi Наглядової ради оголосити проект рiшення про викуп акцiй, затверджений Наглядовою радою.</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 xml:space="preserve">Основнi тези виступiв: </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Полосухiн Олександр Володимирович оголосив проект рiшення про викуп акцiй, затверджений Наглядовою радою, запропонований для затвердження Загальними зборами.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Директор ТОВ "Група Iнвестицiйний капiтал" Шадiєв I.Х.: товариство прийняло рiшення про продаж належного йому пакету акцiй безпосередньо емiтенту, запропонованi умови викупу нами приймаються.</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Голова Загальних зборiв Полосухiн Олексiй Володимирович запропонував затвердити рiшення про викуп акцiй у редакцiї, запропонованiй Наглядовою радою Товариства.</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Вирiшили: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Затвердити рiшення про викуп Товариством простих iменних акцiй, випущених Товариством, в окремих акцiонерiв за їх згодою (додається).</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Рiшення прийнято 7553000 голосами шляхом голосування бюлетенями за принципом "одна акцiя - один голос", що складає 100 % голосiв акцiонерiв - власникiв голосуючих акцiй Товариства, зареєстрованих для участi у цих Загальних зборах. Голосували: "за" - 7553000 голосiв, "проти" - 0 (нуль) голосiв, "утримався" - 0 (нуль) голосiв, 0 (нуль) голосiв не брали участi у голосуваннi, 0 (нуль) голосiв за бюлетенями, визнаними недiйсними.</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Протоколи про пiдсумки голосування за кожним з  питань порядку денного складено та результати голосування оголошено лiчильною комiсiєю безпосередньо пiсля голосування на цим питанням до початку розгляду наступного питання.</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16 жовтня 2020 року о 18.30 годинi оголошено про закриття цих Загальних зборiв.</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r w:rsidRPr="00917EF2">
              <w:rPr>
                <w:rFonts w:ascii="Times New Roman" w:eastAsia="Times New Roman" w:hAnsi="Times New Roman" w:cs="Times New Roman"/>
                <w:sz w:val="20"/>
                <w:szCs w:val="24"/>
                <w:lang w:val="en-US" w:eastAsia="uk-UA"/>
              </w:rPr>
              <w:t>Цей протокол складено в день проведення Загальних зборiв - 16.10.2020 року.</w:t>
            </w: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tc>
      </w:tr>
    </w:tbl>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Pr="00917EF2" w:rsidRDefault="00917EF2" w:rsidP="00917EF2">
      <w:pPr>
        <w:tabs>
          <w:tab w:val="left" w:pos="10620"/>
        </w:tabs>
        <w:spacing w:after="0" w:line="240" w:lineRule="auto"/>
        <w:rPr>
          <w:rFonts w:ascii="Times New Roman" w:eastAsia="Times New Roman" w:hAnsi="Times New Roman" w:cs="Times New Roman"/>
          <w:sz w:val="20"/>
          <w:szCs w:val="24"/>
          <w:lang w:val="en-US" w:eastAsia="uk-UA"/>
        </w:rPr>
      </w:pPr>
    </w:p>
    <w:p w:rsidR="00917EF2" w:rsidRDefault="00917EF2">
      <w:pPr>
        <w:sectPr w:rsidR="00917EF2" w:rsidSect="00917EF2">
          <w:pgSz w:w="11906" w:h="16838" w:code="9"/>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17EF2">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Ні</w:t>
            </w:r>
          </w:p>
        </w:tc>
      </w:tr>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r>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1284" w:type="dxa"/>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917EF2" w:rsidRPr="00917EF2" w:rsidTr="004E7DDB">
        <w:trPr>
          <w:trHeight w:val="284"/>
        </w:trPr>
        <w:tc>
          <w:tcPr>
            <w:tcW w:w="6981"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Ні</w:t>
            </w:r>
          </w:p>
        </w:tc>
      </w:tr>
      <w:tr w:rsidR="00917EF2" w:rsidRPr="00917EF2" w:rsidTr="004E7DDB">
        <w:trPr>
          <w:trHeight w:val="284"/>
        </w:trPr>
        <w:tc>
          <w:tcPr>
            <w:tcW w:w="6981"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917EF2">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81"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917EF2">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
          <w:bCs/>
          <w:color w:val="000000"/>
          <w:sz w:val="21"/>
          <w:szCs w:val="21"/>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Ні</w:t>
            </w:r>
          </w:p>
        </w:tc>
      </w:tr>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r>
      <w:tr w:rsidR="00917EF2" w:rsidRPr="00917EF2" w:rsidTr="004E7DDB">
        <w:trPr>
          <w:trHeight w:val="284"/>
        </w:trPr>
        <w:tc>
          <w:tcPr>
            <w:tcW w:w="69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1284" w:type="dxa"/>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Ні</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995"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1284" w:type="dxa"/>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Інше</w:t>
            </w:r>
          </w:p>
        </w:tc>
        <w:tc>
          <w:tcPr>
            <w:tcW w:w="8853" w:type="dxa"/>
            <w:gridSpan w:val="3"/>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Позачергові збори не відбувались</w:t>
            </w:r>
          </w:p>
        </w:tc>
      </w:tr>
    </w:tbl>
    <w:p w:rsidR="00917EF2" w:rsidRPr="00917EF2" w:rsidRDefault="00917EF2" w:rsidP="00917EF2">
      <w:pPr>
        <w:spacing w:after="0" w:line="240" w:lineRule="auto"/>
        <w:outlineLvl w:val="2"/>
        <w:rPr>
          <w:rFonts w:ascii="Times New Roman" w:eastAsia="Times New Roman" w:hAnsi="Times New Roman" w:cs="Times New Roman"/>
          <w:b/>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ru-RU" w:eastAsia="uk-UA"/>
        </w:rPr>
      </w:pPr>
      <w:r w:rsidRPr="00917EF2">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917EF2">
        <w:rPr>
          <w:rFonts w:ascii="Times New Roman" w:eastAsia="Times New Roman" w:hAnsi="Times New Roman" w:cs="Times New Roman"/>
          <w:b/>
          <w:bCs/>
          <w:color w:val="000000"/>
          <w:sz w:val="20"/>
          <w:szCs w:val="20"/>
          <w:lang w:val="ru-RU" w:eastAsia="uk-UA"/>
        </w:rPr>
        <w:t xml:space="preserve"> </w:t>
      </w:r>
      <w:r w:rsidRPr="00917EF2">
        <w:rPr>
          <w:rFonts w:ascii="Times New Roman" w:eastAsia="Times New Roman" w:hAnsi="Times New Roman" w:cs="Times New Roman"/>
          <w:bCs/>
          <w:color w:val="000000"/>
          <w:sz w:val="20"/>
          <w:szCs w:val="20"/>
          <w:u w:val="words"/>
          <w:lang w:val="en-US" w:eastAsia="uk-UA"/>
        </w:rPr>
        <w:t>Ні</w:t>
      </w:r>
    </w:p>
    <w:p w:rsidR="00917EF2" w:rsidRPr="00917EF2" w:rsidRDefault="00917EF2" w:rsidP="00917EF2">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917EF2">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917EF2" w:rsidRPr="00917EF2" w:rsidTr="004E7DDB">
        <w:tc>
          <w:tcPr>
            <w:tcW w:w="6771" w:type="dxa"/>
            <w:gridSpan w:val="2"/>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Так</w:t>
            </w:r>
          </w:p>
        </w:tc>
        <w:tc>
          <w:tcPr>
            <w:tcW w:w="1784"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Ні</w:t>
            </w:r>
          </w:p>
        </w:tc>
      </w:tr>
      <w:tr w:rsidR="00917EF2" w:rsidRPr="00917EF2" w:rsidTr="004E7DDB">
        <w:tc>
          <w:tcPr>
            <w:tcW w:w="6771" w:type="dxa"/>
            <w:gridSpan w:val="2"/>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 xml:space="preserve"> </w:t>
            </w:r>
          </w:p>
        </w:tc>
        <w:tc>
          <w:tcPr>
            <w:tcW w:w="1784"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X</w:t>
            </w:r>
          </w:p>
        </w:tc>
      </w:tr>
      <w:tr w:rsidR="00917EF2" w:rsidRPr="00917EF2" w:rsidTr="004E7DDB">
        <w:tc>
          <w:tcPr>
            <w:tcW w:w="6771" w:type="dxa"/>
            <w:gridSpan w:val="2"/>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 xml:space="preserve"> </w:t>
            </w:r>
          </w:p>
        </w:tc>
        <w:tc>
          <w:tcPr>
            <w:tcW w:w="1784"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X</w:t>
            </w:r>
          </w:p>
        </w:tc>
      </w:tr>
      <w:tr w:rsidR="00917EF2" w:rsidRPr="00917EF2" w:rsidTr="004E7DDB">
        <w:tc>
          <w:tcPr>
            <w:tcW w:w="6771" w:type="dxa"/>
            <w:gridSpan w:val="2"/>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 xml:space="preserve"> </w:t>
            </w:r>
          </w:p>
        </w:tc>
        <w:tc>
          <w:tcPr>
            <w:tcW w:w="1784"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X</w:t>
            </w:r>
          </w:p>
        </w:tc>
      </w:tr>
      <w:tr w:rsidR="00917EF2" w:rsidRPr="00917EF2" w:rsidTr="004E7DDB">
        <w:tc>
          <w:tcPr>
            <w:tcW w:w="6771" w:type="dxa"/>
            <w:gridSpan w:val="2"/>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ru-RU" w:eastAsia="uk-UA"/>
              </w:rPr>
            </w:pPr>
            <w:r w:rsidRPr="00917EF2">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917EF2">
              <w:rPr>
                <w:rFonts w:ascii="Times New Roman" w:eastAsia="Times New Roman" w:hAnsi="Times New Roman" w:cs="Times New Roman"/>
                <w:bCs/>
                <w:color w:val="000000"/>
                <w:sz w:val="20"/>
                <w:szCs w:val="20"/>
                <w:shd w:val="clear" w:color="auto" w:fill="FFFFFF"/>
                <w:lang w:val="ru-RU" w:eastAsia="uk-UA"/>
              </w:rPr>
              <w:t>голосуючих</w:t>
            </w:r>
            <w:r w:rsidRPr="00917EF2">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 xml:space="preserve"> </w:t>
            </w:r>
          </w:p>
        </w:tc>
      </w:tr>
      <w:tr w:rsidR="00917EF2" w:rsidRPr="00917EF2" w:rsidTr="004E7DDB">
        <w:tc>
          <w:tcPr>
            <w:tcW w:w="1774" w:type="dxa"/>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en-US" w:eastAsia="uk-UA"/>
              </w:rPr>
            </w:pPr>
            <w:r w:rsidRPr="00917EF2">
              <w:rPr>
                <w:rFonts w:ascii="Times New Roman" w:eastAsia="Times New Roman" w:hAnsi="Times New Roman" w:cs="Times New Roman"/>
                <w:sz w:val="20"/>
                <w:szCs w:val="20"/>
                <w:lang w:eastAsia="uk-UA"/>
              </w:rPr>
              <w:t>Позачергові збори не відбувались</w:t>
            </w:r>
          </w:p>
        </w:tc>
      </w:tr>
    </w:tbl>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u w:val="words"/>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917EF2">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917EF2">
        <w:rPr>
          <w:rFonts w:ascii="Times New Roman" w:eastAsia="Times New Roman" w:hAnsi="Times New Roman" w:cs="Times New Roman"/>
          <w:b/>
          <w:color w:val="000000"/>
          <w:sz w:val="18"/>
          <w:szCs w:val="18"/>
          <w:shd w:val="clear" w:color="auto" w:fill="FFFFFF"/>
          <w:lang w:val="ru-RU" w:eastAsia="uk-UA"/>
        </w:rPr>
        <w:t xml:space="preserve"> : </w:t>
      </w:r>
      <w:r w:rsidRPr="00917EF2">
        <w:rPr>
          <w:rFonts w:ascii="Times New Roman" w:eastAsia="Times New Roman" w:hAnsi="Times New Roman" w:cs="Times New Roman"/>
          <w:sz w:val="20"/>
          <w:szCs w:val="20"/>
          <w:lang w:eastAsia="uk-UA"/>
        </w:rPr>
        <w:t xml:space="preserve"> </w:t>
      </w:r>
    </w:p>
    <w:p w:rsidR="00917EF2" w:rsidRPr="00917EF2" w:rsidRDefault="00917EF2" w:rsidP="00917EF2">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917EF2">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917EF2">
        <w:rPr>
          <w:rFonts w:ascii="Times New Roman" w:eastAsia="Times New Roman" w:hAnsi="Times New Roman" w:cs="Times New Roman"/>
          <w:b/>
          <w:color w:val="000000"/>
          <w:sz w:val="20"/>
          <w:szCs w:val="20"/>
          <w:shd w:val="clear" w:color="auto" w:fill="FFFFFF"/>
          <w:lang w:val="ru-RU" w:eastAsia="uk-UA"/>
        </w:rPr>
        <w:t>:</w:t>
      </w:r>
    </w:p>
    <w:p w:rsidR="00917EF2" w:rsidRPr="00917EF2" w:rsidRDefault="00917EF2" w:rsidP="00917EF2">
      <w:pPr>
        <w:spacing w:after="0" w:line="240" w:lineRule="auto"/>
        <w:outlineLvl w:val="2"/>
        <w:rPr>
          <w:rFonts w:ascii="Times New Roman" w:eastAsia="Times New Roman" w:hAnsi="Times New Roman" w:cs="Times New Roman"/>
          <w:b/>
          <w:bCs/>
          <w:sz w:val="24"/>
          <w:szCs w:val="24"/>
          <w:lang w:val="ru-RU" w:eastAsia="uk-UA"/>
        </w:rPr>
      </w:pPr>
      <w:r w:rsidRPr="00917EF2">
        <w:rPr>
          <w:rFonts w:ascii="Times New Roman" w:eastAsia="Times New Roman" w:hAnsi="Times New Roman" w:cs="Times New Roman"/>
          <w:sz w:val="20"/>
          <w:szCs w:val="20"/>
          <w:lang w:eastAsia="uk-UA"/>
        </w:rPr>
        <w:t xml:space="preserve"> </w:t>
      </w:r>
    </w:p>
    <w:p w:rsidR="00917EF2" w:rsidRPr="00917EF2" w:rsidRDefault="00917EF2" w:rsidP="00917EF2">
      <w:pPr>
        <w:spacing w:after="0" w:line="240" w:lineRule="auto"/>
        <w:jc w:val="center"/>
        <w:outlineLvl w:val="2"/>
        <w:rPr>
          <w:rFonts w:ascii="Times New Roman" w:eastAsia="Times New Roman" w:hAnsi="Times New Roman" w:cs="Times New Roman"/>
          <w:b/>
          <w:bCs/>
          <w:sz w:val="24"/>
          <w:szCs w:val="24"/>
          <w:lang w:val="ru-RU"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uk-UA"/>
        </w:rPr>
      </w:pPr>
      <w:r w:rsidRPr="00917EF2">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917EF2" w:rsidRPr="00917EF2" w:rsidTr="004E7DDB">
        <w:tc>
          <w:tcPr>
            <w:tcW w:w="1899" w:type="pct"/>
            <w:vMerge w:val="restart"/>
            <w:shd w:val="clear" w:color="auto" w:fill="auto"/>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sz w:val="20"/>
                <w:szCs w:val="20"/>
                <w:lang w:val="ru-RU" w:eastAsia="ru-RU"/>
              </w:rPr>
              <w:t>Функціональні обов'язки члена наглядової ради</w:t>
            </w:r>
          </w:p>
        </w:tc>
      </w:tr>
      <w:tr w:rsidR="00917EF2" w:rsidRPr="00917EF2" w:rsidTr="004E7DDB">
        <w:tc>
          <w:tcPr>
            <w:tcW w:w="1899" w:type="pct"/>
            <w:vMerge/>
            <w:shd w:val="clear" w:color="auto" w:fill="auto"/>
          </w:tcPr>
          <w:p w:rsidR="00917EF2" w:rsidRPr="00917EF2" w:rsidRDefault="00917EF2" w:rsidP="00917EF2">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Так*</w:t>
            </w:r>
          </w:p>
        </w:tc>
        <w:tc>
          <w:tcPr>
            <w:tcW w:w="440"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Ні*</w:t>
            </w:r>
          </w:p>
        </w:tc>
        <w:tc>
          <w:tcPr>
            <w:tcW w:w="2226" w:type="pct"/>
            <w:vMerge/>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917EF2" w:rsidRPr="00917EF2" w:rsidTr="004E7DDB">
        <w:tc>
          <w:tcPr>
            <w:tcW w:w="1899"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Полосухін Олександр Володимирович </w:t>
            </w:r>
          </w:p>
        </w:tc>
        <w:tc>
          <w:tcPr>
            <w:tcW w:w="435"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X</w:t>
            </w:r>
          </w:p>
        </w:tc>
        <w:tc>
          <w:tcPr>
            <w:tcW w:w="440"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 </w:t>
            </w:r>
          </w:p>
        </w:tc>
        <w:tc>
          <w:tcPr>
            <w:tcW w:w="2226" w:type="pct"/>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Голова наглядової ради Полосухін Олександр Володимирович</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 Призначений членом наглядової ради рішенням загальних зборів акціонерів від 26.04.2019р. (протокол № 1). Призначений головою Наглядової ради на засіданні Наглядової ради (протокол №6 від 26.04.2019р.) на термін 3 роки.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Голова наглядової ради має повноваження та обов'язки  згідно Статуту ПрАТ, а саме:</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Голова наглядової ради зобов'язан:</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1) організовувати роботу наглядової ради;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2) скликати засідання наглядової ради;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3) голувати на засіданнях наглядової ради;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4) підписувати трудовий договір (контракт) з директором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6) у випадку неможливості виконання своїх повноважень, вчасно призначати особу, яка буде здійснювати повноваження голови наглядової ради;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7) здійснювати інші повноваження, передбачені Статутом та цим Положенням.</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Крім того голова Наглядової ради зобов'язаний:</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lastRenderedPageBreak/>
              <w:t xml:space="preserve">3) виконувати рішення, прийняті загальними зборами та наглядовою радою Товариства;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6) своєчасно надавати загальним зборам, наглядовій раді повну і точну інформацію про діяльність та фінансовий стан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Непогашеної судимостi за корисливi та посадовi злочини  немає.</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Винагороду  як голова наглядової ради за 2019 рік в грошовій і натуральній формі не отримував.</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Зараз працює  головним інженером  ПрАТ "Завод "Часівоярські автобуси".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917EF2" w:rsidRPr="00917EF2" w:rsidTr="004E7DDB">
        <w:tc>
          <w:tcPr>
            <w:tcW w:w="1899"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lastRenderedPageBreak/>
              <w:t>Лук`янов Володимир Валентинович</w:t>
            </w:r>
          </w:p>
        </w:tc>
        <w:tc>
          <w:tcPr>
            <w:tcW w:w="435"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X</w:t>
            </w:r>
          </w:p>
        </w:tc>
        <w:tc>
          <w:tcPr>
            <w:tcW w:w="440"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6" w:type="pct"/>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Член наглядової ради Лукьянов Володимир Валентинович. Лукьяков Володимир Валентинович обіймав протягом останніх п'яти років посаду заступника директора ТОВ "Фiнфорт-маркет"  та заступника  директора  ПАТ "Часiвоярський  вогнетривкий комбiнат".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Член Наглядової ради  діє на підставі Статуту ПрАТ та має повноваження та обов'язки.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Член Наглядової ради зобов'язаний:</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діяти сумлінно й  щонайкраще в інтересах Товариства і його акціонерів, як великих, так і дрібних;</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відповідати за дотримання статутних документів і  положень, що  регламентують роботу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lastRenderedPageBreak/>
              <w:t>бути проінформированим про діяльність і стан справ у Товаристві, сприяти успішній його діяльності;</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звітувати перед зборами акціонерів про діяльність у межах своїх повноважень;</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відповідати за дотримання комерційної  таємниці  щодо  діяльності Товариства й відповідати за її розголошення;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не використовувати у своїх власних інтересах можливості Товариства й не вживати які-небудь дії, що суперечать інтересам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Член Наглядової ради має право:</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одержувати інформацію про діяльність Товариства і його Правління;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заслуховувати звіти  Правління й посадових осіб Товариства і його органів керування;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призначати аудиторські перевірки й розглядати результати  їхнього проведення;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передавати частина своїх повноважень Правлінню на строк не  більше одного року;</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звертатися в судові інстанції з питань захисту  інтересів акціонерів і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Член Наглядової ради несе відповідальність: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за виконання рішень Загальних зборів акціонерів.</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у випадку невиконання  або неналежного виконання ними своїх  обов'язків  несуть відповідальність  відповідно до  діючого законодавства України, перед Товариством  за  збитки,  заподіяні  Товариству їхньою винною дією (бездіяльністю).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Винагороду  як член Наглядової ради за 2019 рік в грошовій і натуральній формі не отримував.</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Непогашеної судимостi за корисливi та посадовi злочини  немає.</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У теперешнiй час працює заступником  директора  ПрАТ "Часiвоярський  вогнетривкий комбiнат" адреса: 84551, Донецька обл., м. Часiв Яр, вул.Центральна, 1.</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917EF2" w:rsidRPr="00917EF2" w:rsidTr="004E7DDB">
        <w:tc>
          <w:tcPr>
            <w:tcW w:w="1899"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lastRenderedPageBreak/>
              <w:t>Кісіль Сергій Миколайович</w:t>
            </w:r>
          </w:p>
        </w:tc>
        <w:tc>
          <w:tcPr>
            <w:tcW w:w="435"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X</w:t>
            </w:r>
          </w:p>
        </w:tc>
        <w:tc>
          <w:tcPr>
            <w:tcW w:w="440" w:type="pct"/>
            <w:shd w:val="clear" w:color="auto" w:fill="auto"/>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6" w:type="pct"/>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Член наглядової ради Кісіль Сергій Миколайович. Кісіль Сергій миколайович обіймав протягом останніх п'яти років посади начальника РТД  ПАТ "Завод "Часівоярські автобуси",  начальника РТД  ПрАТ "Завод "Часівоярські автобуси". Призначений членом наглядової ради рішенням загальних зборів акціонерів від 26.04.2019р.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Член наглядової ради має повноваження та обов'язки  згідно Статуту ПрАТ, а саме:</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Член Наглядової ради зобов'язаний:</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діяти сумлінно й  щонайкраще в інтересах Товариства і його акціонерів, як великих, так і дрібних;</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відповідати за дотримання статутних документів і  положень, що  регламентують роботу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бути проінформированим про діяльність і стан справ у Товаристві, сприяти успішній його діяльності;</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звітувати перед зборами акціонерів про діяльність у межах своїх повноважень;</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відповідати за дотримання комерційної  таємниці  щодо  діяльності Товариства й відповідати за її розголошення;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не використовувати у своїх власних інтересах можливості Товариства й не вживати які-небудь дії, що суперечать інтересам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Член Наглядової ради має право:</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одержувати інформацію про діяльність Товариства і його Правління;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заслуховувати звіти  Правління й посадових осіб Товариства і його органів керування;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lastRenderedPageBreak/>
              <w:t>призначати аудиторські перевірки й розглядати результати  їхнього проведення;</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передавати частина своїх повноважень Правлінню на строк не  більше одного року;</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звертатися в судові інстанції з питань захисту  інтересів акціонерів і Товариства.</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Член Наглядової ради несе відповідальність: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за виконання рішень Загальних зборів акціонерів.</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у випадку невиконання  або неналежного виконання ними своїх  обов'язків  несуть відповідальність  відповідно до  діючого законодавства України.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 xml:space="preserve">- перед Товариством  за  збитки,  заподіяні  Товариству їхньою винною дією (бездіяльністю).      </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Винагороду  як член наглядової ради за 2019 рік в грошовій і натуральній формі не отримував.</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917EF2">
              <w:rPr>
                <w:rFonts w:ascii="Times New Roman" w:eastAsia="Times New Roman" w:hAnsi="Times New Roman" w:cs="Times New Roman"/>
                <w:color w:val="000000"/>
                <w:sz w:val="20"/>
                <w:szCs w:val="20"/>
                <w:lang w:eastAsia="ru-RU"/>
              </w:rPr>
              <w:t>Кісіль Сергій Миколайович  у теперешній час  працює начальником ремонтно-транспортної дільниці  ПрАТ "Завод "Часівоярські автобуси".</w:t>
            </w: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p w:rsidR="00917EF2" w:rsidRPr="00917EF2" w:rsidRDefault="00917EF2" w:rsidP="00917EF2">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917EF2">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917EF2">
        <w:rPr>
          <w:rFonts w:ascii="Times New Roman" w:eastAsia="Times New Roman" w:hAnsi="Times New Roman" w:cs="Times New Roman"/>
          <w:b/>
          <w:bCs/>
          <w:color w:val="000000"/>
          <w:sz w:val="20"/>
          <w:szCs w:val="20"/>
          <w:lang w:val="ru-RU" w:eastAsia="uk-UA"/>
        </w:rPr>
        <w:t xml:space="preserve"> :</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ПРОТОКОЛ № 7 від 10.08.2020</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Порядок денний:</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Про скликання річних Загальних зборів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2. Про  залучення суб'єкта оціночної діяльності - суб'єкта господарювання для визначення ринкової вартості акцій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Провести річні Загальні збори ПРИВАТНОГО АКЦІОНЕРНОГО ТОВАРИСТВА "ЗАВОД "ЧАСІВОЯРСЬКІ АВТОБУСИ" "16" жовтня 2020р. (далі - "Загальні збори").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 Затвердити проект порядку денного Загальних зборів:</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Обрання лічильної комісії, голови та секретаря загальних зборів</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2. Розгляд звіту Наглядової ради Товариство за 2019р. та затвердження заходів за результатами його розгляду </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3. Розгляд висновків зовнішнього аудиту за 2019р. та затвердження заходів за результатами його розгляду</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4. Затвердження річного звіту Товариства за 2019р. </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5. Затвердження порядку розподілу прибутку.</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6. Викуп Товариством розміщених ним акцій</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2.ПРОТОКОЛ № 8 від 11.09.2020</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Порядок денний:</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Про затвердження ринкової вартості акцій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Затвердити ринкову вартість однієї простої іменної акції Товариства, номер свідоцтва про реєстрацію випуску акцій: 47/05/1/10, дата реєстрації випуску акцій: 28.05.2010р., міжнародний ідентифікаційний номер цінних паперів: UA4000069793, у розмірі 10,65 грн. (десять гривень шістдесят п'ять копійок).</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3. ПРОТОКОЛ № 8/1 від 07. 09. 2020р.</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Порядок денний:</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Про затвердження повідомлення про проведення річних Загальних зборів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Затвердити повідомлення про проведення річних Загальних зборів Товариства, призначених на 16 жовтня 2020 р.:</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ПРОТОКОЛ № 9 від 30.09.2020</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lastRenderedPageBreak/>
        <w:t>Порядок денний:</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Затвердження порядку денного Загальних зборів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2. Затвердження форми та тексту бюлетенів для голосування на Загальних зборах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Затвердити наступний порядок денний Загальних зборів Приватного акціонерного товариства "Завод "Часівоярські автобуси", проведення яких призначено на 16.10.2020р.</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ПРОТОКОЛ № 10 від 16.10.2020</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Порядок денний:</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 Обрання аудитора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       1. Обрати аудитора ПП "Аудиторська фірма "Аудит-Інформ" для проведення аудиторської перевірки річної фінансової звітності Товариства за 2020 рік.</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ПРОТОКОЛ № 11 від 16.10.2020</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Порядок денний:</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1.</w:t>
      </w:r>
      <w:r w:rsidRPr="00917EF2">
        <w:rPr>
          <w:rFonts w:ascii="Times New Roman" w:eastAsia="Times New Roman" w:hAnsi="Times New Roman" w:cs="Times New Roman"/>
          <w:bCs/>
          <w:color w:val="000000"/>
          <w:sz w:val="20"/>
          <w:szCs w:val="20"/>
          <w:lang w:val="en-US" w:eastAsia="uk-UA"/>
        </w:rPr>
        <w:tab/>
        <w:t>Надання згоди на вчинення значного правочину</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2.</w:t>
      </w:r>
      <w:r w:rsidRPr="00917EF2">
        <w:rPr>
          <w:rFonts w:ascii="Times New Roman" w:eastAsia="Times New Roman" w:hAnsi="Times New Roman" w:cs="Times New Roman"/>
          <w:bCs/>
          <w:color w:val="000000"/>
          <w:sz w:val="20"/>
          <w:szCs w:val="20"/>
          <w:lang w:val="en-US" w:eastAsia="uk-UA"/>
        </w:rPr>
        <w:tab/>
        <w:t>Надання згоди на вчинення правочину, щодо вчинення якого є заінтересованість директора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3.</w:t>
      </w:r>
      <w:r w:rsidRPr="00917EF2">
        <w:rPr>
          <w:rFonts w:ascii="Times New Roman" w:eastAsia="Times New Roman" w:hAnsi="Times New Roman" w:cs="Times New Roman"/>
          <w:bCs/>
          <w:color w:val="000000"/>
          <w:sz w:val="20"/>
          <w:szCs w:val="20"/>
          <w:lang w:val="en-US" w:eastAsia="uk-UA"/>
        </w:rPr>
        <w:tab/>
        <w:t>Надання згоди на вчинення правочину, щодо вчинення якого є заінтересованість голови Наглядової ради Товариства</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Надати згоду на вчинення Приватним акціонерним товариством "Завод "Часівоярські автобуси", код ЄДРПОУ 01350252, значного правочину щодо викупу простих іменних акцій, випущених Товариством, номер свідоцтва про реєстрацію випуску акцій 47/05/1/10, дата реєстрації випуску акцій 28.05.2010р, міжнародний ідентифікаційний номер цінних паперів: UA4000069793, у акціонера Товариства з обмеженою відповідальністю  "ГРУПА ІНВЕСТИЦІЙНИЙ СТАНДАРТ", код ЄДРПОУ 35830798,  у кількості 1 856 700 (один мільйон вісімсот п'ятдесят шість тисяч сімсот) шт. за загальною вартістю 19 773 855,00 (дев'ятнадцять мільйонів сімсот сімдесят три тисяч вісімсот п'ятдесят п'ять гривень 00 коп.) грн.</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Надати згоду на вчинення Приватним акціонерним товариством "Завод "Часівоярські автобуси", код ЄДРПОУ 01350252, правочину із заінтересованістю щодо викупу простих іменних акцій, випущених Товариством, номер свідоцтва про реєстрацію випуску акцій 47/05/1/10, дата реєстрації випуску акцій 28.05.2010р, міжнародний ідентифікаційний номер цінних паперів: UA4000069793, у акціонера Полосухіна Олексія Володимировича у кількості 735 901 (сімсот тридцять п'ять тисяч дев'ятсот одна) шт. за загальною вартістю 7 837 345,65 (сім  мільйонів вісімсот тридцять сім тисяч триста сорок п'ять  гривень 65 коп.) грн. Договір укласти відповідно до проекту, що додається до цього протоколу. </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Від імені Товариства доручити підписати договір про викуп акцій голові Наглядової ради Полосухіну Олександру Володимировичу.</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Вирішили: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Надати згоду на вчинення Приватним акціонерним товариством "Завод "Часівоярські автобуси", код ЄДРПОУ 01350252, правочину із заінтересованістю щодо викупу простих іменних акцій, випущених Товариством, номер свідоцтва про реєстрацію випуску акцій 47/05/1/10, дата реєстрації випуску акцій 28.05.2010р, міжнародний ідентифікаційний номер цінних паперів: UA4000069793, у акціонера Полосухіна Олександра Володимировича у кількості 735 902 (сімсот тридцять п'ять тисяч дев'ятсот дві) шт. за загальною вартістю 7 837 356,30 (сім  мільйонів вісімсот тридцять сім тисяч триста п'ятдесят шість  гривень 30 коп.) грн. Договір укласти відповідно до проекту, що додається до цього протоколу. </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uk-UA"/>
        </w:rPr>
      </w:pPr>
    </w:p>
    <w:p w:rsidR="00917EF2" w:rsidRPr="00917EF2" w:rsidRDefault="00917EF2" w:rsidP="00917EF2">
      <w:pPr>
        <w:spacing w:after="0" w:line="240" w:lineRule="auto"/>
        <w:ind w:left="-98"/>
        <w:outlineLvl w:val="2"/>
        <w:rPr>
          <w:rFonts w:ascii="Times New Roman" w:eastAsia="Times New Roman" w:hAnsi="Times New Roman" w:cs="Times New Roman"/>
          <w:b/>
          <w:bCs/>
          <w:sz w:val="20"/>
          <w:szCs w:val="20"/>
          <w:lang w:val="ru-RU" w:eastAsia="uk-UA"/>
        </w:rPr>
      </w:pPr>
    </w:p>
    <w:p w:rsidR="00917EF2" w:rsidRPr="00917EF2" w:rsidRDefault="00917EF2" w:rsidP="00917EF2">
      <w:pPr>
        <w:spacing w:after="0" w:line="240" w:lineRule="auto"/>
        <w:ind w:left="-98"/>
        <w:outlineLvl w:val="2"/>
        <w:rPr>
          <w:rFonts w:ascii="Times New Roman" w:eastAsia="Times New Roman" w:hAnsi="Times New Roman" w:cs="Times New Roman"/>
          <w:b/>
          <w:bCs/>
          <w:sz w:val="20"/>
          <w:szCs w:val="20"/>
          <w:lang w:val="ru-RU" w:eastAsia="uk-UA"/>
        </w:rPr>
      </w:pPr>
      <w:r w:rsidRPr="00917EF2">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Процедури, які застосовуються при прийнятті рішень наглядовою радою на підприємстві не розроблені. Наглядова рада приймає ключові рішення в діяльності товариства, здійснює розробку стратегiї, спрямовану на пiдвищення прибутковостi та конкурентоспроможностi товариства</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917EF2" w:rsidRPr="00917EF2" w:rsidTr="004E7DDB">
        <w:trPr>
          <w:trHeight w:val="284"/>
        </w:trPr>
        <w:tc>
          <w:tcPr>
            <w:tcW w:w="2376"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Ні</w:t>
            </w:r>
          </w:p>
        </w:tc>
        <w:tc>
          <w:tcPr>
            <w:tcW w:w="5137" w:type="dxa"/>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Персональний склад комітетів</w:t>
            </w:r>
          </w:p>
        </w:tc>
      </w:tr>
      <w:tr w:rsidR="00917EF2" w:rsidRPr="00917EF2" w:rsidTr="004E7DDB">
        <w:trPr>
          <w:trHeight w:val="284"/>
        </w:trPr>
        <w:tc>
          <w:tcPr>
            <w:tcW w:w="2376"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c>
          <w:tcPr>
            <w:tcW w:w="5137" w:type="dxa"/>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 </w:t>
            </w:r>
          </w:p>
        </w:tc>
      </w:tr>
      <w:tr w:rsidR="00917EF2" w:rsidRPr="00917EF2" w:rsidTr="004E7DDB">
        <w:trPr>
          <w:trHeight w:val="284"/>
        </w:trPr>
        <w:tc>
          <w:tcPr>
            <w:tcW w:w="2376"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X</w:t>
            </w:r>
          </w:p>
        </w:tc>
        <w:tc>
          <w:tcPr>
            <w:tcW w:w="5137" w:type="dxa"/>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r>
      <w:tr w:rsidR="00917EF2" w:rsidRPr="00917EF2" w:rsidTr="004E7DDB">
        <w:trPr>
          <w:trHeight w:val="284"/>
        </w:trPr>
        <w:tc>
          <w:tcPr>
            <w:tcW w:w="2376"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c>
          <w:tcPr>
            <w:tcW w:w="5137" w:type="dxa"/>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 </w:t>
            </w:r>
          </w:p>
        </w:tc>
      </w:tr>
      <w:tr w:rsidR="00917EF2" w:rsidRPr="00917EF2" w:rsidTr="004E7DDB">
        <w:trPr>
          <w:trHeight w:val="284"/>
        </w:trPr>
        <w:tc>
          <w:tcPr>
            <w:tcW w:w="1802"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lastRenderedPageBreak/>
              <w:t xml:space="preserve">Інші (запишіть)                                        </w:t>
            </w:r>
          </w:p>
        </w:tc>
        <w:tc>
          <w:tcPr>
            <w:tcW w:w="3192" w:type="dxa"/>
            <w:gridSpan w:val="3"/>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5137" w:type="dxa"/>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r w:rsidRPr="00917EF2">
              <w:rPr>
                <w:rFonts w:ascii="Times New Roman" w:eastAsia="Times New Roman" w:hAnsi="Times New Roman" w:cs="Times New Roman"/>
                <w:bCs/>
                <w:color w:val="000000"/>
                <w:sz w:val="20"/>
                <w:szCs w:val="20"/>
                <w:lang w:val="en-US" w:eastAsia="uk-UA"/>
              </w:rPr>
              <w:t xml:space="preserve"> </w:t>
            </w:r>
          </w:p>
        </w:tc>
      </w:tr>
    </w:tbl>
    <w:p w:rsidR="00917EF2" w:rsidRPr="00917EF2" w:rsidRDefault="00917EF2" w:rsidP="00917EF2">
      <w:pPr>
        <w:spacing w:after="0" w:line="240" w:lineRule="auto"/>
        <w:ind w:left="-142"/>
        <w:rPr>
          <w:rFonts w:ascii="Times New Roman" w:eastAsia="Times New Roman" w:hAnsi="Times New Roman" w:cs="Times New Roman"/>
          <w:b/>
          <w:sz w:val="20"/>
          <w:szCs w:val="20"/>
          <w:lang w:val="ru-RU" w:eastAsia="uk-UA"/>
        </w:rPr>
      </w:pPr>
    </w:p>
    <w:p w:rsidR="00917EF2" w:rsidRPr="00917EF2" w:rsidRDefault="00917EF2" w:rsidP="00917EF2">
      <w:pPr>
        <w:spacing w:after="0" w:line="240" w:lineRule="auto"/>
        <w:ind w:left="-142"/>
        <w:rPr>
          <w:rFonts w:ascii="Times New Roman" w:eastAsia="Times New Roman" w:hAnsi="Times New Roman" w:cs="Times New Roman"/>
          <w:sz w:val="24"/>
          <w:szCs w:val="24"/>
          <w:lang w:eastAsia="uk-UA"/>
        </w:rPr>
      </w:pPr>
      <w:r w:rsidRPr="00917EF2">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917EF2">
        <w:rPr>
          <w:rFonts w:ascii="Times New Roman" w:eastAsia="Times New Roman" w:hAnsi="Times New Roman" w:cs="Times New Roman"/>
          <w:b/>
          <w:sz w:val="20"/>
          <w:szCs w:val="20"/>
          <w:lang w:eastAsia="uk-UA"/>
        </w:rPr>
        <w:t>:</w:t>
      </w:r>
      <w:r w:rsidRPr="00917EF2">
        <w:rPr>
          <w:rFonts w:ascii="Times New Roman" w:eastAsia="Times New Roman" w:hAnsi="Times New Roman" w:cs="Times New Roman"/>
          <w:sz w:val="24"/>
          <w:szCs w:val="24"/>
          <w:lang w:eastAsia="uk-UA"/>
        </w:rPr>
        <w:t xml:space="preserve"> </w:t>
      </w:r>
    </w:p>
    <w:p w:rsidR="00917EF2" w:rsidRPr="00917EF2" w:rsidRDefault="00917EF2" w:rsidP="00917EF2">
      <w:pPr>
        <w:spacing w:after="0" w:line="240" w:lineRule="auto"/>
        <w:ind w:left="-142"/>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Cs/>
          <w:sz w:val="20"/>
          <w:szCs w:val="20"/>
          <w:lang w:eastAsia="uk-UA"/>
        </w:rPr>
        <w:t xml:space="preserve"> </w:t>
      </w:r>
    </w:p>
    <w:p w:rsidR="00917EF2" w:rsidRPr="00917EF2" w:rsidRDefault="00917EF2" w:rsidP="00917EF2">
      <w:pPr>
        <w:spacing w:after="0" w:line="240" w:lineRule="auto"/>
        <w:ind w:left="-142"/>
        <w:rPr>
          <w:rFonts w:ascii="Times New Roman" w:eastAsia="Times New Roman" w:hAnsi="Times New Roman" w:cs="Times New Roman"/>
          <w:b/>
          <w:sz w:val="20"/>
          <w:szCs w:val="20"/>
          <w:lang w:val="ru-RU" w:eastAsia="uk-UA"/>
        </w:rPr>
      </w:pPr>
    </w:p>
    <w:p w:rsidR="00917EF2" w:rsidRPr="00917EF2" w:rsidRDefault="00917EF2" w:rsidP="00917EF2">
      <w:pPr>
        <w:spacing w:after="0" w:line="240" w:lineRule="auto"/>
        <w:ind w:left="-142"/>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en-US" w:eastAsia="uk-UA"/>
        </w:rPr>
        <w:t xml:space="preserve"> </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917EF2" w:rsidRPr="00917EF2" w:rsidTr="004E7DDB">
        <w:tc>
          <w:tcPr>
            <w:tcW w:w="10137" w:type="dxa"/>
            <w:gridSpan w:val="2"/>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917EF2" w:rsidRPr="00917EF2" w:rsidTr="004E7DDB">
        <w:tc>
          <w:tcPr>
            <w:tcW w:w="1668" w:type="dxa"/>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Визнати роботу Наглядової ради Товариства у 2019 році задовільною. Оскільки робота Наглядової ради визнана задовільною, заходи за результатами його розгляду не затверджувати.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Рішення прийнято 7553000 голосами шляхом голосування бюлетенями за принципом "одна акція - один голос", що складає 100 % голосів акціонерів - власників голосуючих акцій Товариства, зареєстрованих для участі у цих Загальних зборах. Голосували: "за" - 7553000 голосів, "проти" - 0 (нуль) голосів, "утримався" - 0 (нуль) голосів, 0 (нуль) голосів не брали участі у голосуванні, 0 (нуль) голосів за бюлетенями, визнаними недійсними.</w:t>
            </w:r>
          </w:p>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val="en-US" w:eastAsia="uk-UA"/>
              </w:rPr>
            </w:pPr>
          </w:p>
        </w:tc>
      </w:tr>
    </w:tbl>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Ні</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1606"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Ні</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81"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r>
      <w:tr w:rsidR="00917EF2" w:rsidRPr="00917EF2" w:rsidTr="004E7DDB">
        <w:trPr>
          <w:trHeight w:val="284"/>
        </w:trPr>
        <w:tc>
          <w:tcPr>
            <w:tcW w:w="1606"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917EF2" w:rsidRPr="00917EF2" w:rsidTr="004E7DDB">
        <w:trPr>
          <w:trHeight w:val="284"/>
        </w:trPr>
        <w:tc>
          <w:tcPr>
            <w:tcW w:w="672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Ні</w:t>
            </w:r>
          </w:p>
        </w:tc>
      </w:tr>
      <w:tr w:rsidR="00917EF2" w:rsidRPr="00917EF2" w:rsidTr="004E7DDB">
        <w:trPr>
          <w:trHeight w:val="284"/>
        </w:trPr>
        <w:tc>
          <w:tcPr>
            <w:tcW w:w="672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2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2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r>
      <w:tr w:rsidR="00917EF2" w:rsidRPr="00917EF2" w:rsidTr="004E7DDB">
        <w:trPr>
          <w:trHeight w:val="284"/>
        </w:trPr>
        <w:tc>
          <w:tcPr>
            <w:tcW w:w="672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r>
      <w:tr w:rsidR="00917EF2" w:rsidRPr="00917EF2" w:rsidTr="004E7DDB">
        <w:trPr>
          <w:trHeight w:val="284"/>
        </w:trPr>
        <w:tc>
          <w:tcPr>
            <w:tcW w:w="962"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lastRenderedPageBreak/>
        <w:t>Інформація про виконавчий орган</w:t>
      </w:r>
    </w:p>
    <w:p w:rsidR="00917EF2" w:rsidRPr="00917EF2" w:rsidRDefault="00917EF2" w:rsidP="00917EF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val="en-US" w:eastAsia="ru-RU"/>
        </w:rPr>
        <w:t>Склад</w:t>
      </w:r>
      <w:r w:rsidRPr="00917EF2">
        <w:rPr>
          <w:rFonts w:ascii="Times New Roman" w:eastAsia="Times New Roman" w:hAnsi="Times New Roman" w:cs="Times New Roman"/>
          <w:b/>
          <w:color w:val="000000"/>
          <w:sz w:val="20"/>
          <w:szCs w:val="20"/>
          <w:lang w:eastAsia="ru-RU"/>
        </w:rPr>
        <w:t xml:space="preserve"> виконавчого органу</w:t>
      </w: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917EF2" w:rsidRPr="00917EF2" w:rsidTr="004E7DDB">
        <w:tc>
          <w:tcPr>
            <w:tcW w:w="449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eastAsia="uk-UA"/>
              </w:rPr>
              <w:t>Функціональні обов'язки</w:t>
            </w:r>
          </w:p>
        </w:tc>
      </w:tr>
      <w:tr w:rsidR="00917EF2" w:rsidRPr="00917EF2" w:rsidTr="004E7DDB">
        <w:tc>
          <w:tcPr>
            <w:tcW w:w="449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Директор Полосухін Олексій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 xml:space="preserve">Директор Товариства обирається та відкликається Наглядовою радою Товариства. </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Обраним вважається той кандидат, який набрав найбільшу кількість голосів.</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Директор обирається безстроково.</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Повноваження Директора достроково припиняються за рішенням Наглядової ради Товариства з таких підстав:</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1) завдання Товариству його діями або бездіяльністю суттєвих збитків;</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2) завдання шкоди діловій репутації Товариства;</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3) приховування своєї заінтересованості у вчиненні правочину за участю Товариства, яким можуть бути завдані збитки Товариству;</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4) неналежне виконання своїх обов'язків;</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5) порушення положень Статуту Товариства, а також норм чинного законодавства про акціонерні товариства;</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6) розголошення комерційної таємниці, конфіденційної або інсайдерської інформації.</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r w:rsidRPr="00917EF2">
              <w:rPr>
                <w:rFonts w:ascii="Times New Roman" w:eastAsia="Times New Roman" w:hAnsi="Times New Roman" w:cs="Times New Roman"/>
                <w:color w:val="000000"/>
                <w:sz w:val="20"/>
                <w:szCs w:val="20"/>
                <w:lang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917EF2" w:rsidRPr="00917EF2" w:rsidRDefault="00917EF2" w:rsidP="00917EF2">
            <w:pPr>
              <w:spacing w:after="0" w:line="240" w:lineRule="auto"/>
              <w:jc w:val="center"/>
              <w:rPr>
                <w:rFonts w:ascii="Times New Roman" w:eastAsia="Times New Roman" w:hAnsi="Times New Roman" w:cs="Times New Roman"/>
                <w:color w:val="000000"/>
                <w:sz w:val="20"/>
                <w:szCs w:val="20"/>
                <w:lang w:eastAsia="uk-UA"/>
              </w:rPr>
            </w:pPr>
          </w:p>
        </w:tc>
      </w:tr>
    </w:tbl>
    <w:p w:rsidR="00917EF2" w:rsidRPr="00917EF2" w:rsidRDefault="00917EF2" w:rsidP="00917EF2">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7017"/>
      </w:tblGrid>
      <w:tr w:rsidR="00917EF2" w:rsidRPr="00917EF2" w:rsidTr="004E7DDB">
        <w:tc>
          <w:tcPr>
            <w:tcW w:w="2943" w:type="dxa"/>
          </w:tcPr>
          <w:p w:rsidR="00917EF2" w:rsidRPr="00917EF2" w:rsidRDefault="00917EF2" w:rsidP="00917EF2">
            <w:pPr>
              <w:spacing w:after="0" w:line="240" w:lineRule="auto"/>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Чи проведені засідання виконавчого органу:</w:t>
            </w:r>
            <w:r w:rsidRPr="00917EF2">
              <w:rPr>
                <w:rFonts w:ascii="Times New Roman" w:eastAsia="Times New Roman" w:hAnsi="Times New Roman" w:cs="Times New Roman"/>
                <w:b/>
                <w:sz w:val="20"/>
                <w:szCs w:val="20"/>
                <w:lang w:val="ru-RU" w:eastAsia="uk-UA"/>
              </w:rPr>
              <w:br/>
              <w:t>загальний опис прийнятих на них рішень;</w:t>
            </w:r>
            <w:r w:rsidRPr="00917EF2">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917EF2">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Засідання виконавчого органу не проводятся, так як виконавчим органом є  директор одноосібно.</w:t>
            </w:r>
          </w:p>
        </w:tc>
      </w:tr>
      <w:tr w:rsidR="00917EF2" w:rsidRPr="00917EF2" w:rsidTr="004E7DDB">
        <w:tc>
          <w:tcPr>
            <w:tcW w:w="2943" w:type="dxa"/>
          </w:tcPr>
          <w:p w:rsidR="00917EF2" w:rsidRPr="00917EF2" w:rsidRDefault="00917EF2" w:rsidP="00917EF2">
            <w:pPr>
              <w:spacing w:after="0" w:line="240" w:lineRule="auto"/>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Згідно протоколу Засідання Наглядової ради Товариства №1 від 19.02.2021р. визнати роботу Директора у 2020р.задовільною.</w:t>
            </w:r>
          </w:p>
        </w:tc>
      </w:tr>
    </w:tbl>
    <w:p w:rsidR="00917EF2" w:rsidRPr="00917EF2" w:rsidRDefault="00917EF2" w:rsidP="00917EF2">
      <w:pPr>
        <w:spacing w:after="0" w:line="240" w:lineRule="auto"/>
        <w:rPr>
          <w:rFonts w:ascii="Times New Roman" w:eastAsia="Times New Roman" w:hAnsi="Times New Roman" w:cs="Times New Roman"/>
          <w:sz w:val="24"/>
          <w:szCs w:val="24"/>
          <w:lang w:val="ru-RU"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after="0" w:line="240" w:lineRule="auto"/>
        <w:jc w:val="center"/>
        <w:rPr>
          <w:rFonts w:ascii="Times New Roman" w:eastAsia="Times New Roman" w:hAnsi="Times New Roman" w:cs="Times New Roman"/>
          <w:b/>
          <w:color w:val="000000"/>
          <w:sz w:val="28"/>
          <w:szCs w:val="28"/>
          <w:lang w:eastAsia="uk-UA"/>
        </w:rPr>
      </w:pPr>
      <w:r w:rsidRPr="00917EF2">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917EF2" w:rsidRPr="00917EF2" w:rsidRDefault="00917EF2" w:rsidP="00917EF2">
      <w:pPr>
        <w:spacing w:after="0" w:line="240" w:lineRule="auto"/>
        <w:jc w:val="center"/>
        <w:rPr>
          <w:rFonts w:ascii="Times New Roman" w:eastAsia="Times New Roman" w:hAnsi="Times New Roman" w:cs="Times New Roman"/>
          <w:b/>
          <w:sz w:val="28"/>
          <w:szCs w:val="28"/>
          <w:lang w:eastAsia="uk-UA"/>
        </w:rPr>
      </w:pPr>
      <w:r w:rsidRPr="00917EF2">
        <w:rPr>
          <w:rFonts w:ascii="Times New Roman" w:eastAsia="Times New Roman" w:hAnsi="Times New Roman" w:cs="Times New Roman"/>
          <w:b/>
          <w:color w:val="000000"/>
          <w:sz w:val="28"/>
          <w:szCs w:val="28"/>
          <w:lang w:eastAsia="uk-UA"/>
        </w:rPr>
        <w:t xml:space="preserve"> </w:t>
      </w:r>
    </w:p>
    <w:p w:rsidR="00917EF2" w:rsidRPr="00917EF2" w:rsidRDefault="00917EF2" w:rsidP="00917EF2">
      <w:pPr>
        <w:spacing w:after="0" w:line="240" w:lineRule="auto"/>
        <w:rPr>
          <w:rFonts w:ascii="Times New Roman" w:eastAsia="Times New Roman" w:hAnsi="Times New Roman" w:cs="Times New Roman"/>
          <w:sz w:val="20"/>
          <w:szCs w:val="20"/>
          <w:lang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en-US" w:eastAsia="uk-UA"/>
        </w:rPr>
        <w:t xml:space="preserve"> </w:t>
      </w: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sz w:val="20"/>
          <w:szCs w:val="20"/>
          <w:lang w:val="ru-RU" w:eastAsia="uk-UA"/>
        </w:rPr>
      </w:pPr>
      <w:r w:rsidRPr="00917EF2">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w:t>
      </w:r>
      <w:r w:rsidRPr="00917EF2">
        <w:rPr>
          <w:rFonts w:ascii="Times New Roman" w:eastAsia="Times New Roman" w:hAnsi="Times New Roman" w:cs="Times New Roman"/>
          <w:bCs/>
          <w:sz w:val="20"/>
          <w:szCs w:val="20"/>
          <w:lang w:eastAsia="uk-UA"/>
        </w:rPr>
        <w:tab/>
        <w:t>бухгалтерський фінансовий облік(інвентаризація і документація, рахунки і подвійний запис);</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w:t>
      </w:r>
      <w:r w:rsidRPr="00917EF2">
        <w:rPr>
          <w:rFonts w:ascii="Times New Roman" w:eastAsia="Times New Roman" w:hAnsi="Times New Roman" w:cs="Times New Roman"/>
          <w:bCs/>
          <w:sz w:val="20"/>
          <w:szCs w:val="20"/>
          <w:lang w:eastAsia="uk-UA"/>
        </w:rPr>
        <w:tab/>
        <w:t>бухгалтерський управлінський облік (розподіл обов'язків, нормування витрат);</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3)</w:t>
      </w:r>
      <w:r w:rsidRPr="00917EF2">
        <w:rPr>
          <w:rFonts w:ascii="Times New Roman" w:eastAsia="Times New Roman" w:hAnsi="Times New Roman" w:cs="Times New Roman"/>
          <w:bCs/>
          <w:sz w:val="20"/>
          <w:szCs w:val="20"/>
          <w:lang w:eastAsia="uk-UA"/>
        </w:rPr>
        <w:tab/>
        <w:t>аудит,контроль,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917EF2">
        <w:rPr>
          <w:rFonts w:ascii="Times New Roman" w:eastAsia="Times New Roman" w:hAnsi="Times New Roman" w:cs="Times New Roman"/>
          <w:sz w:val="20"/>
          <w:szCs w:val="20"/>
          <w:lang w:eastAsia="uk-UA"/>
        </w:rPr>
        <w:t xml:space="preserve"> </w:t>
      </w:r>
      <w:r w:rsidRPr="00917EF2">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917EF2">
        <w:rPr>
          <w:rFonts w:ascii="Times New Roman" w:eastAsia="Times New Roman" w:hAnsi="Times New Roman" w:cs="Times New Roman"/>
          <w:sz w:val="20"/>
          <w:szCs w:val="20"/>
          <w:lang w:eastAsia="uk-UA"/>
        </w:rPr>
        <w:t xml:space="preserve"> </w:t>
      </w:r>
      <w:r w:rsidRPr="00917EF2">
        <w:rPr>
          <w:rFonts w:ascii="Times New Roman" w:eastAsia="Times New Roman" w:hAnsi="Times New Roman" w:cs="Times New Roman"/>
          <w:b/>
          <w:bCs/>
          <w:color w:val="000000"/>
          <w:sz w:val="20"/>
          <w:szCs w:val="20"/>
          <w:lang w:eastAsia="uk-UA"/>
        </w:rPr>
        <w:t xml:space="preserve">  </w:t>
      </w:r>
      <w:r w:rsidRPr="00917EF2">
        <w:rPr>
          <w:rFonts w:ascii="Times New Roman" w:eastAsia="Times New Roman" w:hAnsi="Times New Roman" w:cs="Times New Roman"/>
          <w:bCs/>
          <w:color w:val="000000"/>
          <w:sz w:val="20"/>
          <w:szCs w:val="20"/>
          <w:u w:val="single"/>
          <w:lang w:val="en-US" w:eastAsia="uk-UA"/>
        </w:rPr>
        <w:t>Ні</w:t>
      </w:r>
    </w:p>
    <w:p w:rsidR="00917EF2" w:rsidRPr="00917EF2" w:rsidRDefault="00917EF2" w:rsidP="00917EF2">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917EF2">
        <w:rPr>
          <w:rFonts w:ascii="Times New Roman" w:eastAsia="Times New Roman" w:hAnsi="Times New Roman" w:cs="Times New Roman"/>
          <w:b/>
          <w:sz w:val="20"/>
          <w:szCs w:val="20"/>
          <w:lang w:val="ru-RU" w:eastAsia="ru-RU"/>
        </w:rPr>
        <w:t>Якщо в товаристві створено ревізійну комісію:</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917EF2">
        <w:rPr>
          <w:rFonts w:ascii="Times New Roman" w:eastAsia="Times New Roman" w:hAnsi="Times New Roman" w:cs="Times New Roman"/>
          <w:b/>
          <w:bCs/>
          <w:color w:val="000000"/>
          <w:sz w:val="20"/>
          <w:szCs w:val="20"/>
          <w:u w:val="single"/>
          <w:lang w:eastAsia="uk-UA"/>
        </w:rPr>
        <w:t xml:space="preserve"> </w:t>
      </w:r>
      <w:r w:rsidRPr="00917EF2">
        <w:rPr>
          <w:rFonts w:ascii="Times New Roman" w:eastAsia="Times New Roman" w:hAnsi="Times New Roman" w:cs="Times New Roman"/>
          <w:bCs/>
          <w:color w:val="000000"/>
          <w:sz w:val="20"/>
          <w:szCs w:val="20"/>
          <w:u w:val="single"/>
          <w:lang w:val="en-US" w:eastAsia="uk-UA"/>
        </w:rPr>
        <w:t>0</w:t>
      </w:r>
      <w:r w:rsidRPr="00917EF2">
        <w:rPr>
          <w:rFonts w:ascii="Times New Roman" w:eastAsia="Times New Roman" w:hAnsi="Times New Roman" w:cs="Times New Roman"/>
          <w:b/>
          <w:bCs/>
          <w:color w:val="000000"/>
          <w:sz w:val="20"/>
          <w:szCs w:val="20"/>
          <w:u w:val="single"/>
          <w:lang w:eastAsia="uk-UA"/>
        </w:rPr>
        <w:t xml:space="preserve"> </w:t>
      </w:r>
      <w:r w:rsidRPr="00917EF2">
        <w:rPr>
          <w:rFonts w:ascii="Times New Roman" w:eastAsia="Times New Roman" w:hAnsi="Times New Roman" w:cs="Times New Roman"/>
          <w:b/>
          <w:bCs/>
          <w:color w:val="000000"/>
          <w:sz w:val="20"/>
          <w:szCs w:val="20"/>
          <w:lang w:eastAsia="uk-UA"/>
        </w:rPr>
        <w:t xml:space="preserve"> осіб.</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uk-UA"/>
        </w:rPr>
      </w:pPr>
      <w:r w:rsidRPr="00917EF2">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917EF2">
        <w:rPr>
          <w:rFonts w:ascii="Times New Roman" w:eastAsia="Times New Roman" w:hAnsi="Times New Roman" w:cs="Times New Roman"/>
          <w:b/>
          <w:bCs/>
          <w:color w:val="000000"/>
          <w:sz w:val="20"/>
          <w:szCs w:val="20"/>
          <w:u w:val="single"/>
          <w:lang w:eastAsia="uk-UA"/>
        </w:rPr>
        <w:t xml:space="preserve"> </w:t>
      </w:r>
      <w:r w:rsidRPr="00917EF2">
        <w:rPr>
          <w:rFonts w:ascii="Times New Roman" w:eastAsia="Times New Roman" w:hAnsi="Times New Roman" w:cs="Times New Roman"/>
          <w:bCs/>
          <w:color w:val="000000"/>
          <w:sz w:val="20"/>
          <w:szCs w:val="20"/>
          <w:u w:val="single"/>
          <w:lang w:val="en-US" w:eastAsia="uk-UA"/>
        </w:rPr>
        <w:t>0</w:t>
      </w:r>
      <w:r w:rsidRPr="00917EF2">
        <w:rPr>
          <w:rFonts w:ascii="Times New Roman" w:eastAsia="Times New Roman" w:hAnsi="Times New Roman" w:cs="Times New Roman"/>
          <w:bCs/>
          <w:color w:val="000000"/>
          <w:sz w:val="20"/>
          <w:szCs w:val="20"/>
          <w:u w:val="single"/>
          <w:lang w:val="ru-RU" w:eastAsia="uk-UA"/>
        </w:rPr>
        <w:t xml:space="preserve"> </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uk-UA"/>
        </w:rPr>
      </w:pPr>
      <w:r w:rsidRPr="00917EF2">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Не належить до компетенції жодного органу</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Затвердження планів</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Визначення розміру</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винагороди для голови та</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Визначення розміру</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винагороди для голови</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Прийняття рішення про</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притягнення до майнової</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відповідальності членів</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Прийняття рішення про</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додаткову емісію акцій</w:t>
            </w:r>
            <w:r w:rsidRPr="00917EF2">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Прийняття рішення про</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викуп, реалізацію та</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r>
      <w:tr w:rsidR="00917EF2" w:rsidRPr="00917EF2" w:rsidTr="004E7DDB">
        <w:trPr>
          <w:trHeight w:val="284"/>
        </w:trPr>
        <w:tc>
          <w:tcPr>
            <w:tcW w:w="4350"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917EF2">
              <w:rPr>
                <w:rFonts w:ascii="Times New Roman" w:eastAsia="Times New Roman" w:hAnsi="Times New Roman" w:cs="Times New Roman"/>
                <w:bCs/>
                <w:color w:val="000000"/>
                <w:sz w:val="20"/>
                <w:szCs w:val="20"/>
                <w:lang w:val="ru-RU" w:eastAsia="uk-UA"/>
              </w:rPr>
              <w:t xml:space="preserve"> </w:t>
            </w:r>
            <w:r w:rsidRPr="00917EF2">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sz w:val="20"/>
          <w:szCs w:val="20"/>
          <w:u w:val="single"/>
          <w:lang w:val="ru-RU" w:eastAsia="uk-UA"/>
        </w:rPr>
      </w:pPr>
      <w:r w:rsidRPr="00917EF2">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17EF2">
        <w:rPr>
          <w:rFonts w:ascii="Times New Roman" w:eastAsia="Times New Roman" w:hAnsi="Times New Roman" w:cs="Times New Roman"/>
          <w:b/>
          <w:bCs/>
          <w:color w:val="000000"/>
          <w:sz w:val="20"/>
          <w:szCs w:val="20"/>
          <w:lang w:val="ru-RU" w:eastAsia="uk-UA"/>
        </w:rPr>
        <w:t xml:space="preserve"> )  </w:t>
      </w:r>
      <w:r w:rsidRPr="00917EF2">
        <w:rPr>
          <w:rFonts w:ascii="Times New Roman" w:eastAsia="Times New Roman" w:hAnsi="Times New Roman" w:cs="Times New Roman"/>
          <w:b/>
          <w:bCs/>
          <w:color w:val="000000"/>
          <w:sz w:val="20"/>
          <w:szCs w:val="20"/>
          <w:u w:val="single"/>
          <w:lang w:val="ru-RU" w:eastAsia="uk-UA"/>
        </w:rPr>
        <w:t xml:space="preserve"> </w:t>
      </w:r>
      <w:r w:rsidRPr="00917EF2">
        <w:rPr>
          <w:rFonts w:ascii="Times New Roman" w:eastAsia="Times New Roman" w:hAnsi="Times New Roman" w:cs="Times New Roman"/>
          <w:bCs/>
          <w:sz w:val="20"/>
          <w:szCs w:val="20"/>
          <w:u w:val="single"/>
          <w:lang w:val="en-US" w:eastAsia="uk-UA"/>
        </w:rPr>
        <w:t>Так</w:t>
      </w:r>
      <w:r w:rsidRPr="00917EF2">
        <w:rPr>
          <w:rFonts w:ascii="Times New Roman" w:eastAsia="Times New Roman" w:hAnsi="Times New Roman" w:cs="Times New Roman"/>
          <w:bCs/>
          <w:sz w:val="20"/>
          <w:szCs w:val="20"/>
          <w:u w:val="single"/>
          <w:lang w:val="ru-RU" w:eastAsia="uk-UA"/>
        </w:rPr>
        <w:t xml:space="preserve"> </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uk-UA"/>
        </w:rPr>
      </w:pPr>
    </w:p>
    <w:p w:rsidR="00917EF2" w:rsidRPr="00917EF2" w:rsidRDefault="00917EF2" w:rsidP="00917EF2">
      <w:pPr>
        <w:spacing w:after="0" w:line="240" w:lineRule="auto"/>
        <w:outlineLvl w:val="2"/>
        <w:rPr>
          <w:rFonts w:ascii="Times New Roman" w:eastAsia="Times New Roman" w:hAnsi="Times New Roman" w:cs="Times New Roman"/>
          <w:bCs/>
          <w:sz w:val="20"/>
          <w:szCs w:val="20"/>
          <w:u w:val="single"/>
          <w:lang w:val="ru-RU" w:eastAsia="uk-UA"/>
        </w:rPr>
      </w:pPr>
      <w:r w:rsidRPr="00917EF2">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17EF2">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917EF2">
        <w:rPr>
          <w:rFonts w:ascii="Times New Roman" w:eastAsia="Times New Roman" w:hAnsi="Times New Roman" w:cs="Times New Roman"/>
          <w:b/>
          <w:bCs/>
          <w:color w:val="000000"/>
          <w:sz w:val="20"/>
          <w:szCs w:val="20"/>
          <w:lang w:val="ru-RU" w:eastAsia="uk-UA"/>
        </w:rPr>
        <w:t xml:space="preserve">  </w:t>
      </w:r>
      <w:r w:rsidRPr="00917EF2">
        <w:rPr>
          <w:rFonts w:ascii="Times New Roman" w:eastAsia="Times New Roman" w:hAnsi="Times New Roman" w:cs="Times New Roman"/>
          <w:bCs/>
          <w:sz w:val="20"/>
          <w:szCs w:val="20"/>
          <w:u w:val="single"/>
          <w:lang w:val="en-US" w:eastAsia="uk-UA"/>
        </w:rPr>
        <w:t>Ні</w:t>
      </w:r>
    </w:p>
    <w:p w:rsidR="00917EF2" w:rsidRPr="00917EF2" w:rsidRDefault="00917EF2" w:rsidP="00917EF2">
      <w:pPr>
        <w:spacing w:after="0" w:line="240" w:lineRule="auto"/>
        <w:outlineLvl w:val="2"/>
        <w:rPr>
          <w:rFonts w:ascii="Times New Roman" w:eastAsia="Times New Roman" w:hAnsi="Times New Roman" w:cs="Times New Roman"/>
          <w:bCs/>
          <w:sz w:val="20"/>
          <w:szCs w:val="20"/>
          <w:u w:val="single"/>
          <w:lang w:val="ru-RU"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val="ru-RU" w:eastAsia="uk-UA"/>
        </w:rPr>
      </w:pPr>
      <w:r w:rsidRPr="00917EF2">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917EF2">
        <w:rPr>
          <w:rFonts w:ascii="Times New Roman" w:eastAsia="Times New Roman" w:hAnsi="Times New Roman" w:cs="Times New Roman"/>
          <w:b/>
          <w:bCs/>
          <w:color w:val="000000"/>
          <w:sz w:val="20"/>
          <w:szCs w:val="20"/>
          <w:lang w:val="ru-RU" w:eastAsia="uk-UA"/>
        </w:rPr>
        <w:t xml:space="preserve"> </w:t>
      </w:r>
      <w:r w:rsidRPr="00917EF2">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917EF2" w:rsidRPr="00917EF2" w:rsidTr="004E7DDB">
        <w:trPr>
          <w:trHeight w:val="284"/>
        </w:trPr>
        <w:tc>
          <w:tcPr>
            <w:tcW w:w="7107"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ru-RU" w:eastAsia="uk-UA"/>
              </w:rPr>
              <w:t>Ні</w:t>
            </w:r>
          </w:p>
        </w:tc>
      </w:tr>
      <w:tr w:rsidR="00917EF2" w:rsidRPr="00917EF2" w:rsidTr="004E7DDB">
        <w:trPr>
          <w:trHeight w:val="284"/>
        </w:trPr>
        <w:tc>
          <w:tcPr>
            <w:tcW w:w="7107"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ru-RU" w:eastAsia="uk-UA"/>
              </w:rPr>
              <w:t xml:space="preserve"> </w:t>
            </w:r>
          </w:p>
        </w:tc>
      </w:tr>
      <w:tr w:rsidR="00917EF2" w:rsidRPr="00917EF2" w:rsidTr="004E7DDB">
        <w:trPr>
          <w:trHeight w:val="284"/>
        </w:trPr>
        <w:tc>
          <w:tcPr>
            <w:tcW w:w="7107"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X</w:t>
            </w:r>
          </w:p>
        </w:tc>
      </w:tr>
      <w:tr w:rsidR="00917EF2" w:rsidRPr="00917EF2" w:rsidTr="004E7DDB">
        <w:trPr>
          <w:trHeight w:val="284"/>
        </w:trPr>
        <w:tc>
          <w:tcPr>
            <w:tcW w:w="7107"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X</w:t>
            </w:r>
          </w:p>
        </w:tc>
      </w:tr>
      <w:tr w:rsidR="00917EF2" w:rsidRPr="00917EF2" w:rsidTr="004E7DDB">
        <w:trPr>
          <w:trHeight w:val="284"/>
        </w:trPr>
        <w:tc>
          <w:tcPr>
            <w:tcW w:w="7107"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
                <w:bCs/>
                <w:sz w:val="20"/>
                <w:szCs w:val="20"/>
                <w:lang w:val="ru-RU" w:eastAsia="uk-UA"/>
              </w:rPr>
            </w:pPr>
            <w:r w:rsidRPr="00917EF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
                <w:bCs/>
                <w:sz w:val="20"/>
                <w:szCs w:val="20"/>
                <w:lang w:val="ru-RU" w:eastAsia="uk-UA"/>
              </w:rPr>
            </w:pPr>
            <w:r w:rsidRPr="00917EF2">
              <w:rPr>
                <w:rFonts w:ascii="Times New Roman" w:eastAsia="Times New Roman" w:hAnsi="Times New Roman" w:cs="Times New Roman"/>
                <w:bCs/>
                <w:sz w:val="20"/>
                <w:szCs w:val="20"/>
                <w:lang w:val="ru-RU" w:eastAsia="uk-UA"/>
              </w:rPr>
              <w:t>X</w:t>
            </w:r>
          </w:p>
        </w:tc>
      </w:tr>
      <w:tr w:rsidR="00917EF2" w:rsidRPr="00917EF2" w:rsidTr="004E7DDB">
        <w:trPr>
          <w:trHeight w:val="284"/>
        </w:trPr>
        <w:tc>
          <w:tcPr>
            <w:tcW w:w="7107"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X</w:t>
            </w:r>
          </w:p>
        </w:tc>
      </w:tr>
      <w:tr w:rsidR="00917EF2" w:rsidRPr="00917EF2" w:rsidTr="004E7DDB">
        <w:trPr>
          <w:trHeight w:val="284"/>
        </w:trPr>
        <w:tc>
          <w:tcPr>
            <w:tcW w:w="7107"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X</w:t>
            </w:r>
          </w:p>
        </w:tc>
      </w:tr>
      <w:tr w:rsidR="00917EF2" w:rsidRPr="00917EF2" w:rsidTr="004E7DDB">
        <w:trPr>
          <w:trHeight w:val="284"/>
        </w:trPr>
        <w:tc>
          <w:tcPr>
            <w:tcW w:w="1718" w:type="dxa"/>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ru-RU"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17EF2" w:rsidRPr="00917EF2" w:rsidTr="004E7DDB">
        <w:trPr>
          <w:trHeight w:val="284"/>
        </w:trPr>
        <w:tc>
          <w:tcPr>
            <w:tcW w:w="2894"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917EF2" w:rsidRPr="00917EF2" w:rsidTr="004E7DDB">
        <w:trPr>
          <w:trHeight w:val="284"/>
        </w:trPr>
        <w:tc>
          <w:tcPr>
            <w:tcW w:w="2894"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Так</w:t>
            </w:r>
          </w:p>
        </w:tc>
      </w:tr>
      <w:tr w:rsidR="00917EF2" w:rsidRPr="00917EF2" w:rsidTr="004E7DDB">
        <w:trPr>
          <w:trHeight w:val="284"/>
        </w:trPr>
        <w:tc>
          <w:tcPr>
            <w:tcW w:w="2894"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r>
      <w:tr w:rsidR="00917EF2" w:rsidRPr="00917EF2" w:rsidTr="004E7DDB">
        <w:trPr>
          <w:trHeight w:val="284"/>
        </w:trPr>
        <w:tc>
          <w:tcPr>
            <w:tcW w:w="2894"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r>
      <w:tr w:rsidR="00917EF2" w:rsidRPr="00917EF2" w:rsidTr="004E7DDB">
        <w:trPr>
          <w:trHeight w:val="284"/>
        </w:trPr>
        <w:tc>
          <w:tcPr>
            <w:tcW w:w="2894"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r>
      <w:tr w:rsidR="00917EF2" w:rsidRPr="00917EF2" w:rsidTr="004E7DDB">
        <w:trPr>
          <w:trHeight w:val="284"/>
        </w:trPr>
        <w:tc>
          <w:tcPr>
            <w:tcW w:w="2894"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Так</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17EF2">
        <w:rPr>
          <w:rFonts w:ascii="Times New Roman" w:eastAsia="Times New Roman" w:hAnsi="Times New Roman" w:cs="Times New Roman"/>
          <w:bCs/>
          <w:sz w:val="20"/>
          <w:szCs w:val="20"/>
          <w:u w:val="single"/>
          <w:lang w:val="en-US" w:eastAsia="uk-UA"/>
        </w:rPr>
        <w:t>Так</w:t>
      </w: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917EF2" w:rsidRPr="00917EF2" w:rsidTr="004E7DDB">
        <w:trPr>
          <w:trHeight w:val="284"/>
        </w:trPr>
        <w:tc>
          <w:tcPr>
            <w:tcW w:w="6281"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Ні</w:t>
            </w:r>
          </w:p>
        </w:tc>
      </w:tr>
      <w:tr w:rsidR="00917EF2" w:rsidRPr="00917EF2" w:rsidTr="004E7DDB">
        <w:trPr>
          <w:trHeight w:val="284"/>
        </w:trPr>
        <w:tc>
          <w:tcPr>
            <w:tcW w:w="6281"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281"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281" w:type="dxa"/>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r w:rsidRPr="00917EF2">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917EF2" w:rsidRPr="00917EF2" w:rsidTr="004E7DDB">
        <w:trPr>
          <w:trHeight w:val="284"/>
        </w:trPr>
        <w:tc>
          <w:tcPr>
            <w:tcW w:w="630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val="ru-RU" w:eastAsia="uk-UA"/>
              </w:rPr>
              <w:t>Ні</w:t>
            </w:r>
          </w:p>
        </w:tc>
      </w:tr>
      <w:tr w:rsidR="00917EF2" w:rsidRPr="00917EF2" w:rsidTr="004E7DDB">
        <w:trPr>
          <w:trHeight w:val="284"/>
        </w:trPr>
        <w:tc>
          <w:tcPr>
            <w:tcW w:w="630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en-US" w:eastAsia="uk-UA"/>
              </w:rPr>
              <w:t>X</w:t>
            </w:r>
          </w:p>
        </w:tc>
      </w:tr>
      <w:tr w:rsidR="00917EF2" w:rsidRPr="00917EF2" w:rsidTr="004E7DDB">
        <w:trPr>
          <w:trHeight w:val="284"/>
        </w:trPr>
        <w:tc>
          <w:tcPr>
            <w:tcW w:w="6309"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sz w:val="20"/>
                <w:szCs w:val="20"/>
                <w:lang w:val="ru-RU" w:eastAsia="uk-UA"/>
              </w:rPr>
            </w:pPr>
            <w:r w:rsidRPr="00917EF2">
              <w:rPr>
                <w:rFonts w:ascii="Times New Roman" w:eastAsia="Times New Roman" w:hAnsi="Times New Roman" w:cs="Times New Roman"/>
                <w:bCs/>
                <w:sz w:val="20"/>
                <w:szCs w:val="20"/>
                <w:lang w:val="en-US" w:eastAsia="uk-UA"/>
              </w:rPr>
              <w:t xml:space="preserve"> </w:t>
            </w:r>
          </w:p>
        </w:tc>
      </w:tr>
      <w:tr w:rsidR="00917EF2" w:rsidRPr="00917EF2" w:rsidTr="004E7DDB">
        <w:trPr>
          <w:trHeight w:val="284"/>
        </w:trPr>
        <w:tc>
          <w:tcPr>
            <w:tcW w:w="1718" w:type="dxa"/>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 xml:space="preserve"> </w:t>
            </w:r>
          </w:p>
        </w:tc>
      </w:tr>
    </w:tbl>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p>
    <w:p w:rsidR="00917EF2" w:rsidRPr="00917EF2" w:rsidRDefault="00917EF2" w:rsidP="00917EF2">
      <w:pPr>
        <w:spacing w:after="0" w:line="240" w:lineRule="auto"/>
        <w:outlineLvl w:val="2"/>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917EF2" w:rsidRPr="00917EF2" w:rsidTr="004E7DDB">
        <w:trPr>
          <w:trHeight w:val="284"/>
        </w:trPr>
        <w:tc>
          <w:tcPr>
            <w:tcW w:w="6813"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Ні</w:t>
            </w:r>
          </w:p>
        </w:tc>
      </w:tr>
      <w:tr w:rsidR="00917EF2" w:rsidRPr="00917EF2" w:rsidTr="004E7DDB">
        <w:trPr>
          <w:trHeight w:val="284"/>
        </w:trPr>
        <w:tc>
          <w:tcPr>
            <w:tcW w:w="6813"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 xml:space="preserve"> </w:t>
            </w:r>
          </w:p>
        </w:tc>
      </w:tr>
      <w:tr w:rsidR="00917EF2" w:rsidRPr="00917EF2" w:rsidTr="004E7DDB">
        <w:trPr>
          <w:trHeight w:val="284"/>
        </w:trPr>
        <w:tc>
          <w:tcPr>
            <w:tcW w:w="6813"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X</w:t>
            </w:r>
          </w:p>
        </w:tc>
      </w:tr>
      <w:tr w:rsidR="00917EF2" w:rsidRPr="00917EF2" w:rsidTr="004E7DDB">
        <w:trPr>
          <w:trHeight w:val="284"/>
        </w:trPr>
        <w:tc>
          <w:tcPr>
            <w:tcW w:w="6813"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X</w:t>
            </w:r>
          </w:p>
        </w:tc>
      </w:tr>
      <w:tr w:rsidR="00917EF2" w:rsidRPr="00917EF2" w:rsidTr="004E7DDB">
        <w:trPr>
          <w:trHeight w:val="284"/>
        </w:trPr>
        <w:tc>
          <w:tcPr>
            <w:tcW w:w="6813"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X</w:t>
            </w:r>
          </w:p>
        </w:tc>
      </w:tr>
      <w:tr w:rsidR="00917EF2" w:rsidRPr="00917EF2" w:rsidTr="004E7DDB">
        <w:trPr>
          <w:trHeight w:val="284"/>
        </w:trPr>
        <w:tc>
          <w:tcPr>
            <w:tcW w:w="6813" w:type="dxa"/>
            <w:gridSpan w:val="2"/>
            <w:shd w:val="clear" w:color="auto" w:fill="auto"/>
            <w:vAlign w:val="center"/>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917EF2" w:rsidRPr="00917EF2" w:rsidRDefault="00917EF2" w:rsidP="00917EF2">
            <w:pPr>
              <w:spacing w:after="0" w:line="240" w:lineRule="auto"/>
              <w:jc w:val="center"/>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X</w:t>
            </w:r>
          </w:p>
        </w:tc>
      </w:tr>
      <w:tr w:rsidR="00917EF2" w:rsidRPr="00917EF2" w:rsidTr="004E7DDB">
        <w:trPr>
          <w:trHeight w:val="284"/>
        </w:trPr>
        <w:tc>
          <w:tcPr>
            <w:tcW w:w="1662" w:type="dxa"/>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917EF2" w:rsidRPr="00917EF2" w:rsidRDefault="00917EF2" w:rsidP="00917EF2">
            <w:pPr>
              <w:spacing w:after="0" w:line="240" w:lineRule="auto"/>
              <w:outlineLvl w:val="2"/>
              <w:rPr>
                <w:rFonts w:ascii="Times New Roman" w:eastAsia="Times New Roman" w:hAnsi="Times New Roman" w:cs="Times New Roman"/>
                <w:bCs/>
                <w:color w:val="000000"/>
                <w:sz w:val="20"/>
                <w:szCs w:val="20"/>
                <w:lang w:eastAsia="uk-UA"/>
              </w:rPr>
            </w:pPr>
            <w:r w:rsidRPr="00917EF2">
              <w:rPr>
                <w:rFonts w:ascii="Times New Roman" w:eastAsia="Times New Roman" w:hAnsi="Times New Roman" w:cs="Times New Roman"/>
                <w:bCs/>
                <w:color w:val="000000"/>
                <w:sz w:val="20"/>
                <w:szCs w:val="20"/>
                <w:lang w:val="ru-RU" w:eastAsia="uk-UA"/>
              </w:rPr>
              <w:t xml:space="preserve"> </w:t>
            </w:r>
          </w:p>
        </w:tc>
      </w:tr>
    </w:tbl>
    <w:p w:rsidR="00917EF2" w:rsidRPr="00917EF2" w:rsidRDefault="00917EF2" w:rsidP="00917EF2">
      <w:pPr>
        <w:spacing w:after="0" w:line="240" w:lineRule="auto"/>
        <w:rPr>
          <w:rFonts w:ascii="Times New Roman" w:eastAsia="Times New Roman" w:hAnsi="Times New Roman" w:cs="Times New Roman"/>
          <w:b/>
          <w:bCs/>
          <w:color w:val="000000"/>
          <w:sz w:val="20"/>
          <w:szCs w:val="20"/>
          <w:lang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917EF2">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4</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Полосухін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23.7972858</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Полосухін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23.7972858</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Зоря Яків Семенович</w:t>
            </w:r>
          </w:p>
        </w:tc>
        <w:tc>
          <w:tcPr>
            <w:tcW w:w="3119"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5.629017</w:t>
            </w: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17EF2">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17EF2" w:rsidRPr="00917EF2" w:rsidTr="004E7DDB">
        <w:tc>
          <w:tcPr>
            <w:tcW w:w="22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Дата виникнення обмеження</w:t>
            </w:r>
          </w:p>
        </w:tc>
      </w:tr>
      <w:tr w:rsidR="00917EF2" w:rsidRPr="00917EF2" w:rsidTr="004E7DDB">
        <w:tc>
          <w:tcPr>
            <w:tcW w:w="22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4</w:t>
            </w:r>
          </w:p>
        </w:tc>
      </w:tr>
      <w:tr w:rsidR="00917EF2" w:rsidRPr="00917EF2" w:rsidTr="004E7DDB">
        <w:tc>
          <w:tcPr>
            <w:tcW w:w="22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8876008</w:t>
            </w:r>
          </w:p>
        </w:tc>
        <w:tc>
          <w:tcPr>
            <w:tcW w:w="198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3940211</w:t>
            </w:r>
          </w:p>
        </w:tc>
        <w:tc>
          <w:tcPr>
            <w:tcW w:w="4394"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4935797 штук, що становить 55,6% від загальної кількості акцій Товариства.</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Інших обмежень прав участі та голосування акціонерів на загальних зборах емітентів немає.</w:t>
            </w:r>
          </w:p>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p>
        </w:tc>
      </w:tr>
      <w:tr w:rsidR="00917EF2" w:rsidRPr="00917EF2" w:rsidTr="004E7DDB">
        <w:tc>
          <w:tcPr>
            <w:tcW w:w="2268"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rPr>
                <w:rFonts w:ascii="Times New Roman" w:eastAsia="Times New Roman" w:hAnsi="Times New Roman" w:cs="Times New Roman"/>
                <w:b/>
                <w:bCs/>
                <w:sz w:val="20"/>
                <w:szCs w:val="20"/>
                <w:lang w:val="en-US" w:eastAsia="uk-UA"/>
              </w:rPr>
            </w:pP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after="0" w:line="240" w:lineRule="auto"/>
        <w:jc w:val="center"/>
        <w:rPr>
          <w:rFonts w:ascii="Times New Roman" w:eastAsia="Times New Roman" w:hAnsi="Times New Roman" w:cs="Times New Roman"/>
          <w:b/>
          <w:color w:val="000000"/>
          <w:sz w:val="28"/>
          <w:szCs w:val="28"/>
          <w:lang w:eastAsia="uk-UA"/>
        </w:rPr>
      </w:pPr>
      <w:r w:rsidRPr="00917EF2">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917EF2" w:rsidRPr="00917EF2" w:rsidRDefault="00917EF2" w:rsidP="00917EF2">
      <w:pPr>
        <w:spacing w:after="0" w:line="240" w:lineRule="auto"/>
        <w:jc w:val="center"/>
        <w:rPr>
          <w:rFonts w:ascii="Times New Roman" w:eastAsia="Times New Roman" w:hAnsi="Times New Roman" w:cs="Times New Roman"/>
          <w:b/>
          <w:sz w:val="28"/>
          <w:szCs w:val="28"/>
          <w:lang w:eastAsia="uk-UA"/>
        </w:rPr>
      </w:pPr>
      <w:r w:rsidRPr="00917EF2">
        <w:rPr>
          <w:rFonts w:ascii="Times New Roman" w:eastAsia="Times New Roman" w:hAnsi="Times New Roman" w:cs="Times New Roman"/>
          <w:b/>
          <w:color w:val="000000"/>
          <w:sz w:val="28"/>
          <w:szCs w:val="28"/>
          <w:lang w:eastAsia="uk-UA"/>
        </w:rPr>
        <w:t xml:space="preserve"> </w:t>
      </w:r>
    </w:p>
    <w:p w:rsidR="00917EF2" w:rsidRPr="00917EF2" w:rsidRDefault="00917EF2" w:rsidP="00917EF2">
      <w:pPr>
        <w:spacing w:after="0" w:line="240" w:lineRule="auto"/>
        <w:rPr>
          <w:rFonts w:ascii="Times New Roman" w:eastAsia="Times New Roman" w:hAnsi="Times New Roman" w:cs="Times New Roman"/>
          <w:sz w:val="20"/>
          <w:szCs w:val="20"/>
          <w:lang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Порядок призначення та звільнення посадових осіб Товариства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Згідно з п.14.2 Статуту, посадові особи органів Товариства - Голова та члени наглядової ради, директор Товариства.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Відповідно до ст.16 СтатутуНаглядова рада Товариства (далі - Наглядова рада) є колегіальним органом, що здійснює захист прав акціонерів Товариства і в межах компетенції, визначеної Статутом та чинним законодавством, здійснює управління Товариством, а також контролює та регулює діяльність Директора.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Кількісний склад Наглядової ради встановлюється Загальними зборами Товариства та не може бути більше ніж 3 (три) особи.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Голова та секретар Наглядової ради обираються з числа членів Наглядової ради простою більшістю голосів від кількісного складу Наглядової ради на її засіданні.</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Головою Наглядової ради  не може бути обрано члена Наглядової ради, який протягом попереднього року обіймав посаду Директора.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Члени Наглядової ради обираються та їх повноваження припиняються Загальними зборами Товариства строком на три роки.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Якщо у встановлений строк Загальними зборами не прийняті рішення прообрання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про припинення повноважень членів Наглядової ради, повноваження членів Наглядової ради припиняються, крім повноважень з підготовки, скликання і проведення Загальних зборів.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Обрання членів Наглядової ради здійснюється шляхом кумулятивного голосування.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обрання Загальними зборами.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Повноваження члена Наглядової ради можуть бути припинені за рішенням Загальних зборів достроково в результаті одночасного припинення повноважень усього складу Наглядової ради простою більшістю голосів акціонерів, які зареєструвались для участі в Загальних зборах та є власниками голосуючих з відповідного питання акцій.</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Без рішення Загальних зборів Товариства повноваження члена Наглядової ради з одночасним припиненням договору припиняються: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5) в разі обрання члена Наглядової ради на посаду Директора;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6) у разі отримання Товариством письмового повідомлення про заміну члена Наглядової ради, який є представником акціонера (акціонерів);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7) у разі складення незалежним директором повноважень у зв'язку з тим, що він перестав відповідати вимогам, що пред'являються до незалежного директора, шляхом подання відповідного письмового повідомлення Товариству.</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Директор Товариства обирається та відкликається Наглядовою радою Товариства.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Обраним вважається той кандидат, який набрав найбільшу кількість голосів.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Директор обирається безстроково.</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Повноваження Директора достроково припиняються за рішенням Наглядової ради Товариства з таких підстав: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1) завдання Товариству його діями або бездіяльністю суттєвих збитків;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2) завдання шкоди діловій репутації Товариства;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3) приховування своєї заінтересованості у вчиненні правочину за участю Товариства, яким можуть бути завдані збитки Товариству;</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4) неналежне виконання своїх обов'язків;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5) порушення положень Статуту Товариства, а також норм чинного законодавства про акціонерні товариства;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6) розголошення комерційної таємниці, конфіденційної або інсайдерської інформації.</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p>
    <w:p w:rsidR="00917EF2" w:rsidRDefault="00917EF2">
      <w:pPr>
        <w:sectPr w:rsidR="00917EF2" w:rsidSect="00917EF2">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17EF2" w:rsidRPr="00917EF2" w:rsidTr="004E7DDB">
        <w:trPr>
          <w:trHeight w:val="463"/>
        </w:trPr>
        <w:tc>
          <w:tcPr>
            <w:tcW w:w="1548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Cambria" w:eastAsia="Cambria" w:hAnsi="Cambria" w:cs="Cambria"/>
                <w:b/>
                <w:bCs/>
                <w:sz w:val="24"/>
                <w:szCs w:val="24"/>
                <w:lang w:val="ru-RU" w:eastAsia="uk-UA"/>
              </w:rPr>
            </w:pPr>
            <w:r w:rsidRPr="00917EF2">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917EF2" w:rsidRPr="00917EF2" w:rsidRDefault="00917EF2" w:rsidP="00917EF2">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17EF2" w:rsidRPr="00917EF2" w:rsidTr="004E7DDB">
        <w:tc>
          <w:tcPr>
            <w:tcW w:w="3588" w:type="dxa"/>
            <w:vMerge w:val="restart"/>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Кількість за видами акцій</w:t>
            </w:r>
          </w:p>
        </w:tc>
      </w:tr>
      <w:tr w:rsidR="00917EF2" w:rsidRPr="00917EF2" w:rsidTr="004E7DDB">
        <w:tc>
          <w:tcPr>
            <w:tcW w:w="3588" w:type="dxa"/>
            <w:vMerge/>
            <w:vAlign w:val="center"/>
          </w:tcPr>
          <w:p w:rsidR="00917EF2" w:rsidRPr="00917EF2" w:rsidRDefault="00917EF2" w:rsidP="00917EF2">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917EF2" w:rsidRPr="00917EF2" w:rsidRDefault="00917EF2" w:rsidP="00917EF2">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917EF2" w:rsidRPr="00917EF2" w:rsidRDefault="00917EF2" w:rsidP="00917EF2">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917EF2" w:rsidRPr="00917EF2" w:rsidRDefault="00917EF2" w:rsidP="00917EF2">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Cambria" w:hAnsi="Times New Roman" w:cs="Times New Roman"/>
                <w:b/>
                <w:bCs/>
                <w:sz w:val="20"/>
                <w:szCs w:val="20"/>
                <w:lang w:val="en-US" w:eastAsia="uk-UA"/>
              </w:rPr>
            </w:pPr>
            <w:r w:rsidRPr="00917EF2">
              <w:rPr>
                <w:rFonts w:ascii="Times New Roman" w:eastAsia="Cambria" w:hAnsi="Times New Roman" w:cs="Times New Roman"/>
                <w:b/>
                <w:bCs/>
                <w:sz w:val="20"/>
                <w:szCs w:val="20"/>
                <w:lang w:val="en-US" w:eastAsia="uk-UA"/>
              </w:rPr>
              <w:t xml:space="preserve">  </w:t>
            </w:r>
            <w:r w:rsidRPr="00917EF2">
              <w:rPr>
                <w:rFonts w:ascii="Times New Roman" w:eastAsia="Cambria" w:hAnsi="Times New Roman" w:cs="Times New Roman"/>
                <w:b/>
                <w:bCs/>
                <w:sz w:val="20"/>
                <w:szCs w:val="20"/>
                <w:lang w:eastAsia="uk-UA"/>
              </w:rPr>
              <w:t>привілейовані</w:t>
            </w:r>
          </w:p>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іменні</w:t>
            </w:r>
          </w:p>
        </w:tc>
      </w:tr>
      <w:tr w:rsidR="00917EF2" w:rsidRPr="00917EF2" w:rsidTr="004E7DDB">
        <w:tc>
          <w:tcPr>
            <w:tcW w:w="8319" w:type="dxa"/>
            <w:gridSpan w:val="3"/>
            <w:vMerge w:val="restart"/>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val="ru-RU" w:eastAsia="uk-UA"/>
              </w:rPr>
            </w:pPr>
            <w:r w:rsidRPr="00917EF2">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Кількість за видами акцій</w:t>
            </w:r>
          </w:p>
        </w:tc>
      </w:tr>
      <w:tr w:rsidR="00917EF2" w:rsidRPr="00917EF2" w:rsidTr="004E7DDB">
        <w:tc>
          <w:tcPr>
            <w:tcW w:w="8319" w:type="dxa"/>
            <w:gridSpan w:val="3"/>
            <w:vMerge/>
            <w:vAlign w:val="center"/>
          </w:tcPr>
          <w:p w:rsidR="00917EF2" w:rsidRPr="00917EF2" w:rsidRDefault="00917EF2" w:rsidP="00917EF2">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917EF2" w:rsidRPr="00917EF2" w:rsidRDefault="00917EF2" w:rsidP="00917EF2">
            <w:pPr>
              <w:spacing w:after="0" w:line="240" w:lineRule="auto"/>
              <w:rPr>
                <w:rFonts w:ascii="Times New Roman" w:eastAsia="Cambria" w:hAnsi="Times New Roman" w:cs="Times New Roman"/>
                <w:b/>
                <w:bCs/>
                <w:sz w:val="20"/>
                <w:szCs w:val="20"/>
                <w:lang w:eastAsia="uk-UA"/>
              </w:rPr>
            </w:pPr>
          </w:p>
        </w:tc>
        <w:tc>
          <w:tcPr>
            <w:tcW w:w="1763" w:type="dxa"/>
            <w:vMerge/>
          </w:tcPr>
          <w:p w:rsidR="00917EF2" w:rsidRPr="00917EF2" w:rsidRDefault="00917EF2" w:rsidP="00917EF2">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Cambria" w:hAnsi="Times New Roman" w:cs="Times New Roman"/>
                <w:b/>
                <w:bCs/>
                <w:sz w:val="20"/>
                <w:szCs w:val="20"/>
                <w:lang w:val="en-US" w:eastAsia="uk-UA"/>
              </w:rPr>
            </w:pPr>
            <w:r w:rsidRPr="00917EF2">
              <w:rPr>
                <w:rFonts w:ascii="Times New Roman" w:eastAsia="Cambria" w:hAnsi="Times New Roman" w:cs="Times New Roman"/>
                <w:b/>
                <w:bCs/>
                <w:sz w:val="20"/>
                <w:szCs w:val="20"/>
                <w:lang w:val="en-US" w:eastAsia="uk-UA"/>
              </w:rPr>
              <w:t xml:space="preserve">  </w:t>
            </w:r>
            <w:r w:rsidRPr="00917EF2">
              <w:rPr>
                <w:rFonts w:ascii="Times New Roman" w:eastAsia="Cambria" w:hAnsi="Times New Roman" w:cs="Times New Roman"/>
                <w:b/>
                <w:bCs/>
                <w:sz w:val="20"/>
                <w:szCs w:val="20"/>
                <w:lang w:eastAsia="uk-UA"/>
              </w:rPr>
              <w:t>привілейовані</w:t>
            </w:r>
          </w:p>
          <w:p w:rsidR="00917EF2" w:rsidRPr="00917EF2" w:rsidRDefault="00917EF2" w:rsidP="00917EF2">
            <w:pPr>
              <w:spacing w:after="0" w:line="240" w:lineRule="auto"/>
              <w:jc w:val="center"/>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іменні</w:t>
            </w:r>
          </w:p>
        </w:tc>
      </w:tr>
      <w:tr w:rsidR="00917EF2" w:rsidRPr="00917EF2" w:rsidTr="004E7DDB">
        <w:tc>
          <w:tcPr>
            <w:tcW w:w="8319" w:type="dxa"/>
            <w:gridSpan w:val="3"/>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Полосухiн Олексiй Володимирович</w:t>
            </w:r>
          </w:p>
        </w:tc>
        <w:tc>
          <w:tcPr>
            <w:tcW w:w="1736" w:type="dxa"/>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2112249</w:t>
            </w:r>
          </w:p>
        </w:tc>
        <w:tc>
          <w:tcPr>
            <w:tcW w:w="1763" w:type="dxa"/>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23.79728589699</w:t>
            </w:r>
          </w:p>
        </w:tc>
        <w:tc>
          <w:tcPr>
            <w:tcW w:w="182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2112249</w:t>
            </w:r>
          </w:p>
        </w:tc>
        <w:tc>
          <w:tcPr>
            <w:tcW w:w="1792" w:type="dxa"/>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Cambria" w:hAnsi="Times New Roman" w:cs="Times New Roman"/>
                <w:bCs/>
                <w:sz w:val="20"/>
                <w:szCs w:val="20"/>
                <w:lang w:val="en-US" w:eastAsia="uk-UA"/>
              </w:rPr>
            </w:pPr>
            <w:r w:rsidRPr="00917EF2">
              <w:rPr>
                <w:rFonts w:ascii="Times New Roman" w:eastAsia="Cambria" w:hAnsi="Times New Roman" w:cs="Times New Roman"/>
                <w:bCs/>
                <w:sz w:val="20"/>
                <w:szCs w:val="20"/>
                <w:lang w:val="en-US" w:eastAsia="uk-UA"/>
              </w:rPr>
              <w:t>0</w:t>
            </w:r>
          </w:p>
        </w:tc>
      </w:tr>
      <w:tr w:rsidR="00917EF2" w:rsidRPr="00917EF2" w:rsidTr="004E7DDB">
        <w:tc>
          <w:tcPr>
            <w:tcW w:w="8319" w:type="dxa"/>
            <w:gridSpan w:val="3"/>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Полосухiн Олександр Володимирович</w:t>
            </w:r>
          </w:p>
        </w:tc>
        <w:tc>
          <w:tcPr>
            <w:tcW w:w="1736" w:type="dxa"/>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2112248</w:t>
            </w:r>
          </w:p>
        </w:tc>
        <w:tc>
          <w:tcPr>
            <w:tcW w:w="1763" w:type="dxa"/>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23.79727463067</w:t>
            </w:r>
          </w:p>
        </w:tc>
        <w:tc>
          <w:tcPr>
            <w:tcW w:w="182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2112248</w:t>
            </w:r>
          </w:p>
        </w:tc>
        <w:tc>
          <w:tcPr>
            <w:tcW w:w="1792" w:type="dxa"/>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Cambria" w:hAnsi="Times New Roman" w:cs="Times New Roman"/>
                <w:bCs/>
                <w:sz w:val="20"/>
                <w:szCs w:val="20"/>
                <w:lang w:val="en-US" w:eastAsia="uk-UA"/>
              </w:rPr>
            </w:pPr>
            <w:r w:rsidRPr="00917EF2">
              <w:rPr>
                <w:rFonts w:ascii="Times New Roman" w:eastAsia="Cambria" w:hAnsi="Times New Roman" w:cs="Times New Roman"/>
                <w:bCs/>
                <w:sz w:val="20"/>
                <w:szCs w:val="20"/>
                <w:lang w:val="en-US" w:eastAsia="uk-UA"/>
              </w:rPr>
              <w:t>0</w:t>
            </w:r>
          </w:p>
        </w:tc>
      </w:tr>
      <w:tr w:rsidR="00917EF2" w:rsidRPr="00917EF2" w:rsidTr="004E7DDB">
        <w:tc>
          <w:tcPr>
            <w:tcW w:w="8319" w:type="dxa"/>
            <w:gridSpan w:val="3"/>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Зоря Якiв Семенович</w:t>
            </w:r>
          </w:p>
        </w:tc>
        <w:tc>
          <w:tcPr>
            <w:tcW w:w="1736" w:type="dxa"/>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499632</w:t>
            </w:r>
          </w:p>
        </w:tc>
        <w:tc>
          <w:tcPr>
            <w:tcW w:w="1763" w:type="dxa"/>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5.62901700855</w:t>
            </w:r>
          </w:p>
        </w:tc>
        <w:tc>
          <w:tcPr>
            <w:tcW w:w="182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499632</w:t>
            </w:r>
          </w:p>
        </w:tc>
        <w:tc>
          <w:tcPr>
            <w:tcW w:w="1792" w:type="dxa"/>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Cambria" w:hAnsi="Times New Roman" w:cs="Times New Roman"/>
                <w:bCs/>
                <w:sz w:val="20"/>
                <w:szCs w:val="20"/>
                <w:lang w:val="en-US" w:eastAsia="uk-UA"/>
              </w:rPr>
            </w:pPr>
            <w:r w:rsidRPr="00917EF2">
              <w:rPr>
                <w:rFonts w:ascii="Times New Roman" w:eastAsia="Cambria" w:hAnsi="Times New Roman" w:cs="Times New Roman"/>
                <w:bCs/>
                <w:sz w:val="20"/>
                <w:szCs w:val="20"/>
                <w:lang w:val="en-US" w:eastAsia="uk-UA"/>
              </w:rPr>
              <w:t>0</w:t>
            </w:r>
          </w:p>
        </w:tc>
      </w:tr>
      <w:tr w:rsidR="00917EF2" w:rsidRPr="00917EF2" w:rsidTr="004E7DDB">
        <w:tc>
          <w:tcPr>
            <w:tcW w:w="8319" w:type="dxa"/>
            <w:gridSpan w:val="3"/>
          </w:tcPr>
          <w:p w:rsidR="00917EF2" w:rsidRPr="00917EF2" w:rsidRDefault="00917EF2" w:rsidP="00917EF2">
            <w:pPr>
              <w:spacing w:after="0" w:line="240" w:lineRule="auto"/>
              <w:jc w:val="right"/>
              <w:rPr>
                <w:rFonts w:ascii="Times New Roman" w:eastAsia="Cambria" w:hAnsi="Times New Roman" w:cs="Times New Roman"/>
                <w:b/>
                <w:bCs/>
                <w:sz w:val="20"/>
                <w:szCs w:val="20"/>
                <w:lang w:eastAsia="uk-UA"/>
              </w:rPr>
            </w:pPr>
            <w:r w:rsidRPr="00917EF2">
              <w:rPr>
                <w:rFonts w:ascii="Times New Roman" w:eastAsia="Cambria" w:hAnsi="Times New Roman" w:cs="Times New Roman"/>
                <w:b/>
                <w:bCs/>
                <w:sz w:val="20"/>
                <w:szCs w:val="20"/>
                <w:lang w:eastAsia="uk-UA"/>
              </w:rPr>
              <w:t>Усього</w:t>
            </w:r>
          </w:p>
        </w:tc>
        <w:tc>
          <w:tcPr>
            <w:tcW w:w="1736" w:type="dxa"/>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4724129</w:t>
            </w:r>
          </w:p>
        </w:tc>
        <w:tc>
          <w:tcPr>
            <w:tcW w:w="1763" w:type="dxa"/>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53.223577536208</w:t>
            </w:r>
          </w:p>
        </w:tc>
        <w:tc>
          <w:tcPr>
            <w:tcW w:w="1820" w:type="dxa"/>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Cambria" w:hAnsi="Times New Roman" w:cs="Times New Roman"/>
                <w:bCs/>
                <w:sz w:val="20"/>
                <w:szCs w:val="20"/>
                <w:lang w:eastAsia="uk-UA"/>
              </w:rPr>
            </w:pPr>
            <w:r w:rsidRPr="00917EF2">
              <w:rPr>
                <w:rFonts w:ascii="Times New Roman" w:eastAsia="Cambria" w:hAnsi="Times New Roman" w:cs="Times New Roman"/>
                <w:bCs/>
                <w:sz w:val="20"/>
                <w:szCs w:val="20"/>
                <w:lang w:eastAsia="uk-UA"/>
              </w:rPr>
              <w:t>4724129</w:t>
            </w:r>
          </w:p>
        </w:tc>
        <w:tc>
          <w:tcPr>
            <w:tcW w:w="1792" w:type="dxa"/>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Cambria" w:hAnsi="Times New Roman" w:cs="Times New Roman"/>
                <w:bCs/>
                <w:sz w:val="20"/>
                <w:szCs w:val="20"/>
                <w:lang w:val="en-US" w:eastAsia="uk-UA"/>
              </w:rPr>
            </w:pPr>
            <w:r w:rsidRPr="00917EF2">
              <w:rPr>
                <w:rFonts w:ascii="Times New Roman" w:eastAsia="Cambria" w:hAnsi="Times New Roman" w:cs="Times New Roman"/>
                <w:bCs/>
                <w:sz w:val="20"/>
                <w:szCs w:val="20"/>
                <w:lang w:val="en-US" w:eastAsia="uk-UA"/>
              </w:rPr>
              <w:t>0</w:t>
            </w:r>
          </w:p>
        </w:tc>
      </w:tr>
    </w:tbl>
    <w:p w:rsidR="00917EF2" w:rsidRPr="00917EF2" w:rsidRDefault="00917EF2" w:rsidP="00917EF2">
      <w:pPr>
        <w:tabs>
          <w:tab w:val="left" w:pos="10620"/>
        </w:tabs>
        <w:spacing w:after="0" w:line="240" w:lineRule="auto"/>
        <w:rPr>
          <w:rFonts w:ascii="Cambria" w:eastAsia="Cambria" w:hAnsi="Cambria" w:cs="Cambria"/>
          <w:sz w:val="24"/>
          <w:szCs w:val="24"/>
          <w:lang w:val="ru-RU"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p w:rsidR="00917EF2" w:rsidRPr="00917EF2" w:rsidRDefault="00917EF2" w:rsidP="00917EF2">
      <w:pPr>
        <w:spacing w:beforeAutospacing="1" w:after="0" w:afterAutospacing="1" w:line="240" w:lineRule="auto"/>
        <w:jc w:val="center"/>
        <w:outlineLvl w:val="2"/>
        <w:rPr>
          <w:rFonts w:ascii="Times New Roman" w:eastAsia="Times New Roman" w:hAnsi="Times New Roman" w:cs="Times New Roman"/>
          <w:b/>
          <w:bCs/>
          <w:sz w:val="27"/>
          <w:szCs w:val="27"/>
          <w:lang w:eastAsia="ru-RU"/>
        </w:rPr>
      </w:pPr>
      <w:r w:rsidRPr="00917EF2">
        <w:rPr>
          <w:rFonts w:ascii="Times New Roman" w:eastAsia="Times New Roman" w:hAnsi="Times New Roman" w:cs="Times New Roman"/>
          <w:b/>
          <w:bCs/>
          <w:sz w:val="27"/>
          <w:szCs w:val="27"/>
          <w:lang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917EF2" w:rsidRPr="00917EF2" w:rsidRDefault="00917EF2" w:rsidP="00917EF2">
      <w:pPr>
        <w:spacing w:beforeAutospacing="1" w:after="0" w:afterAutospacing="1" w:line="240" w:lineRule="auto"/>
        <w:jc w:val="center"/>
        <w:outlineLvl w:val="2"/>
        <w:rPr>
          <w:rFonts w:ascii="Times New Roman" w:eastAsia="Times New Roman" w:hAnsi="Times New Roman" w:cs="Times New Roman"/>
          <w:b/>
          <w:bCs/>
          <w:sz w:val="24"/>
          <w:szCs w:val="24"/>
          <w:lang w:eastAsia="ru-RU"/>
        </w:rPr>
      </w:pPr>
      <w:r w:rsidRPr="00917EF2">
        <w:rPr>
          <w:rFonts w:ascii="Times New Roman" w:eastAsia="Times New Roman" w:hAnsi="Times New Roman" w:cs="Times New Roman"/>
          <w:b/>
          <w:bCs/>
          <w:sz w:val="24"/>
          <w:szCs w:val="24"/>
          <w:lang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Розмір частки акціонера після зміни (у відсотках до статутного капіталу)</w:t>
            </w:r>
          </w:p>
        </w:tc>
      </w:tr>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6</w:t>
            </w:r>
          </w:p>
        </w:tc>
      </w:tr>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05.11.2020</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Полосухін Олексій Володимирович</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32.088</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23.800</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eastAsia="ru-RU"/>
              </w:rPr>
              <w:t>Зміст інформації в описовій формі</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tcPr>
          <w:p w:rsidR="00917EF2" w:rsidRPr="00917EF2" w:rsidRDefault="00917EF2" w:rsidP="00917EF2">
            <w:pPr>
              <w:spacing w:before="100" w:beforeAutospacing="1" w:after="100" w:afterAutospacing="1"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Полосухін Олексій Володимирович 19.10.20200р. продав належні йому прості іменні акції у загальній кількості 735 901 (сімсот тридцять п'ять тисяч дев'ятсот одна) шт. емітенту зазначених акцій відповідно до рішення загальних зборів товариства від 16.10.2020р. про викуп акції в окремих акціонерів за їх згодою. Розмір частки Полосухіна Олексія Володимировича в загальній кількості голосуючих акцій до відчуженні права власності на такий пакет акцій - 34,46%, після відчуження - 42,79%. Полосухін Олексій Володимирович є безпосереднім власником акцій. Дата, в яку порогові значення було перетнуто 28.10.2020р.</w:t>
            </w:r>
          </w:p>
        </w:tc>
      </w:tr>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t>2</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05.11.2020</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Полосухін Олександр Володимирович</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32.088</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23.800</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eastAsia="ru-RU"/>
              </w:rPr>
              <w:t>Зміст інформації в описовій формі</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tcPr>
          <w:p w:rsidR="00917EF2" w:rsidRPr="00917EF2" w:rsidRDefault="00917EF2" w:rsidP="00917EF2">
            <w:pPr>
              <w:spacing w:before="100" w:beforeAutospacing="1" w:after="100" w:afterAutospacing="1"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Полосухін Олександр Володимирович 19.10.20200р. продав належні йому прості іменні акції у загальній кількості 735 902 (сімсот тридцять п'ять тисяч дев'ятсот дві) шт. емітенту зазначених акцій відповідно до рішення загальних зборів товариства від 16.10.2020р. про викуп акції в окремих акціонерів за їх згодою. Розмір частки Полосухіна Олександра Володимировича в загальній кількості голосуючих акцій до відчуженні права власності на такий пакет акцій - 34,46%, після відчуження - 42,79%. Полосухін Олександр Володимирович є безпосереднім власником акцій. Дата, в яку порогові значення було перетнуто 28.10.2020р.</w:t>
            </w:r>
          </w:p>
        </w:tc>
      </w:tr>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t>3</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05.11.2020</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Товариство з обмеженою відповідальністю "ГРУПА ІНВЕСТИЦІЙНИЙ СТАНДАРТ"</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35830798</w:t>
            </w: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20.920</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0.000</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eastAsia="ru-RU"/>
              </w:rPr>
              <w:t>Зміст інформації в описовій формі</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tcPr>
          <w:p w:rsidR="00917EF2" w:rsidRPr="00917EF2" w:rsidRDefault="00917EF2" w:rsidP="00917EF2">
            <w:pPr>
              <w:spacing w:before="100" w:beforeAutospacing="1" w:after="100" w:afterAutospacing="1"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овариство з обмеженою відповідальністю "ГРУПА ІНВЕСТИЦІЙНИЙ КАПІТАЛ", код ЄДРПОУ 35830798, 19.10.20200р. продало належні йому прості іменні акції у загальній кількості 1 856 700 (один мільйон вісімсот п'ятдесят шість тисяч сімсот) шт. емітенту зазначених акцій відповідно до рішення загальних зборів товариства від 16.10.2020р. про викуп акції в окремих акціонерів за їх згодою. Розмір частки Товариство з обмеженою відповідальністю "ГРУПА ІНВЕСТИЦІЙНИЙ КАПІТАЛ" в загальній кількості голосуючих акцій до відчуженні права власності на такий пакет акцій - 22,47%, після відчуження - 0%. Товариство з обмеженою відповідальністю "ГРУПА ІНВЕСТИЦІЙНИЙ КАПІТАЛ" було безпосереднім власником акцій. Дата, в яку порогові значення було перетнуто 28.10.2020р.</w:t>
            </w:r>
          </w:p>
        </w:tc>
      </w:tr>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lastRenderedPageBreak/>
              <w:t>4</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16.03.2020</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ТОВАРИСТВО З ОБМЕЖЕНОЮ ВІДПОВІДАЛЬНІСТЮ "ГРУПА ІНВЕСТИЦІЙНИЙ СТАНДАРТ" (ТОВ "ГРУПА ІНВЕСТИЦІЙНИЙ СТАНДАРТ"</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35830798</w:t>
            </w: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0.000</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20.920</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eastAsia="ru-RU"/>
              </w:rPr>
              <w:t>Зміст інформації в описовій формі</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tcPr>
          <w:p w:rsidR="00917EF2" w:rsidRPr="00917EF2" w:rsidRDefault="00917EF2" w:rsidP="00917EF2">
            <w:pPr>
              <w:spacing w:before="100" w:beforeAutospacing="1" w:after="100" w:afterAutospacing="1"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Дата отримання iнформацiї 16.03.2020 р. Найменування юридичної особи власника акцiй, яким належать голосуючi акцiї, розмiр пакета яких стає бiльшим, меншим або рiвним пороговому значенню пакета акцiй ТОВАРИСТВО З ОБМЕЖЕНОЮ ВІДПОВІДАЛЬНІСТЮ "ГРУПА ІНВЕСТИЦІЙНИЙ СТАНДАРТ". Iдентифiкацiйний код - 35830798. Набуття акцій відбулося прямо. Розмiр частки власника (власникiв) акцiй в загальнiй кiлькостi голосуючих акцiй до i пiсля набуття права власностi на такий пакет акцiй (пiдсумковий пакет голосуючих акцiй) шляхом прямого набуття збільшився з 0 % до 20,9181%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 такі особи відсутні. Дата, в яку пороговi значення було досягнуто або перетнуто (за наявностi) - емітенту не відома.</w:t>
            </w:r>
          </w:p>
        </w:tc>
      </w:tr>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t>5</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16.03.2020</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Лук'янов Володимир Валентинович</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8.055</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0.000</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eastAsia="ru-RU"/>
              </w:rPr>
              <w:t>Зміст інформації в описовій формі</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tcPr>
          <w:p w:rsidR="00917EF2" w:rsidRPr="00917EF2" w:rsidRDefault="00917EF2" w:rsidP="00917EF2">
            <w:pPr>
              <w:spacing w:before="100" w:beforeAutospacing="1" w:after="100" w:afterAutospacing="1"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Дата отримання інформації - 16.03.2020р. Найменування юридичної особи власника акцiй, яким належать голосуючi акцiї, розмiр пакета яких стає бiльшим, меншим або рiвним пороговому значенню пакета акцiй Лук'янов Володимир Валентинович. Відчуження акцій відбулося прямо. Розмiр частки власника (власникiв) акцiй в загальнiй кiлькостi голосуючих акцiй до i пiсля набуття права власностi на такий пакет акцiй (пiдсумковий пакет голосуючих акцiй) шляхом прямого набуття зменшився з 8,055423% до 0%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 такі особи відсутні. Дата, в яку пороговi значення було досягнуто або перетнуто (за наявностi) - емітенту не відома.</w:t>
            </w:r>
          </w:p>
        </w:tc>
      </w:tr>
      <w:tr w:rsidR="00917EF2" w:rsidRPr="00917EF2" w:rsidTr="004E7DDB">
        <w:tc>
          <w:tcPr>
            <w:tcW w:w="352"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t>6</w:t>
            </w:r>
          </w:p>
        </w:tc>
        <w:tc>
          <w:tcPr>
            <w:tcW w:w="70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16.03.2020</w:t>
            </w:r>
          </w:p>
        </w:tc>
        <w:tc>
          <w:tcPr>
            <w:tcW w:w="121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ТОВАРИСТВО З ОБМЕЖЕНОЮ ВІДПОВІДАЛЬНІСТЮ "ФІНФОРТ"</w:t>
            </w:r>
          </w:p>
        </w:tc>
        <w:tc>
          <w:tcPr>
            <w:tcW w:w="1420"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23604396</w:t>
            </w:r>
          </w:p>
        </w:tc>
        <w:tc>
          <w:tcPr>
            <w:tcW w:w="653"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12.863</w:t>
            </w:r>
          </w:p>
        </w:tc>
        <w:tc>
          <w:tcPr>
            <w:tcW w:w="656" w:type="pct"/>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0.000</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vAlign w:val="center"/>
          </w:tcPr>
          <w:p w:rsidR="00917EF2" w:rsidRPr="00917EF2" w:rsidRDefault="00917EF2" w:rsidP="00917EF2">
            <w:pPr>
              <w:spacing w:before="100" w:beforeAutospacing="1" w:after="100" w:afterAutospacing="1"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eastAsia="ru-RU"/>
              </w:rPr>
              <w:t>Зміст інформації в описовій формі</w:t>
            </w:r>
          </w:p>
        </w:tc>
      </w:tr>
      <w:tr w:rsidR="00917EF2" w:rsidRPr="00917EF2" w:rsidTr="004E7DDB">
        <w:tc>
          <w:tcPr>
            <w:tcW w:w="5000" w:type="pct"/>
            <w:gridSpan w:val="6"/>
            <w:tcBorders>
              <w:top w:val="outset" w:sz="6" w:space="0" w:color="auto"/>
              <w:left w:val="outset" w:sz="6" w:space="0" w:color="auto"/>
              <w:bottom w:val="outset" w:sz="6" w:space="0" w:color="auto"/>
              <w:right w:val="outset" w:sz="6" w:space="0" w:color="auto"/>
            </w:tcBorders>
          </w:tcPr>
          <w:p w:rsidR="00917EF2" w:rsidRPr="00917EF2" w:rsidRDefault="00917EF2" w:rsidP="00917EF2">
            <w:pPr>
              <w:spacing w:before="100" w:beforeAutospacing="1" w:after="100" w:afterAutospacing="1"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Дата отримання інформації - 16.03.2020р. Найменування юридичної особи власника акцiй, яким належать голосуючi акцiї, розмiр пакета яких стає бiльшим, меншим або рiвним пороговому значенню пакета акцiй ТОВАРИСТВО З ОБМЕЖЕНОЮ ВІДПОВІДАЛЬНІСТЮ "ФІНФОРТ". Iдентифiкацiйний код - 23604396. Відчуження акцій відбулося прямо. Розмiр частки власника (власникiв) акцiй в загальнiй кiлькостi голосуючих акцiй до i пiсля набуття права власностi на такий пакет акцiй (пiдсумковий пакет голосуючих акцiй) шляхом прямого набуття зменшився з 12,8628% до 0%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 такі особи відсутні. Дата, в яку пороговi значення було досягнуто або перетнуто (за наявностi) - емітенту невідома.</w:t>
            </w:r>
          </w:p>
        </w:tc>
      </w:tr>
    </w:tbl>
    <w:p w:rsidR="00917EF2" w:rsidRPr="00917EF2" w:rsidRDefault="00917EF2" w:rsidP="00917EF2">
      <w:pPr>
        <w:spacing w:after="0" w:line="240" w:lineRule="auto"/>
        <w:rPr>
          <w:rFonts w:ascii="Times New Roman" w:eastAsia="Times New Roman" w:hAnsi="Times New Roman" w:cs="Times New Roman"/>
          <w:sz w:val="24"/>
          <w:szCs w:val="24"/>
          <w:lang w:val="ru-RU" w:eastAsia="ru-RU"/>
        </w:rPr>
      </w:pPr>
    </w:p>
    <w:p w:rsidR="00917EF2" w:rsidRDefault="00917EF2">
      <w:pPr>
        <w:sectPr w:rsidR="00917EF2" w:rsidSect="00917EF2">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17EF2" w:rsidRPr="00917EF2" w:rsidTr="004E7DDB">
        <w:tc>
          <w:tcPr>
            <w:tcW w:w="15480" w:type="dxa"/>
            <w:tcMar>
              <w:top w:w="60" w:type="dxa"/>
              <w:left w:w="60" w:type="dxa"/>
              <w:bottom w:w="60" w:type="dxa"/>
              <w:right w:w="60" w:type="dxa"/>
            </w:tcMar>
            <w:vAlign w:val="center"/>
          </w:tcPr>
          <w:p w:rsidR="00917EF2" w:rsidRPr="00917EF2" w:rsidRDefault="00917EF2" w:rsidP="00917EF2">
            <w:pPr>
              <w:keepNext/>
              <w:keepLines/>
              <w:widowControl w:val="0"/>
              <w:suppressAutoHyphens/>
              <w:spacing w:after="0" w:line="276" w:lineRule="auto"/>
              <w:jc w:val="center"/>
              <w:outlineLvl w:val="2"/>
              <w:rPr>
                <w:rFonts w:ascii="font282" w:eastAsia="font282" w:hAnsi="font282" w:cs="font282"/>
                <w:color w:val="4F81BD"/>
                <w:kern w:val="1"/>
                <w:sz w:val="28"/>
                <w:szCs w:val="28"/>
              </w:rPr>
            </w:pPr>
            <w:r w:rsidRPr="00917EF2">
              <w:rPr>
                <w:rFonts w:ascii="Times New Roman" w:eastAsia="font282" w:hAnsi="Times New Roman" w:cs="Times New Roman"/>
                <w:b/>
                <w:bCs/>
                <w:kern w:val="1"/>
                <w:sz w:val="27"/>
              </w:rPr>
              <w:lastRenderedPageBreak/>
              <w:t>X. Структура капіталу</w:t>
            </w:r>
            <w:bookmarkStart w:id="5" w:name="10805"/>
            <w:bookmarkEnd w:id="5"/>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917EF2" w:rsidRPr="00917EF2" w:rsidTr="004E7DD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917EF2" w:rsidRPr="00917EF2" w:rsidTr="004E7DD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val="ru-RU" w:eastAsia="uk-UA"/>
              </w:rPr>
            </w:pPr>
            <w:r w:rsidRPr="00917EF2">
              <w:rPr>
                <w:rFonts w:ascii="Times New Roman" w:eastAsia="Times New Roman" w:hAnsi="Times New Roman" w:cs="Times New Roman"/>
                <w:b/>
                <w:sz w:val="20"/>
                <w:szCs w:val="20"/>
                <w:lang w:val="ru-RU" w:eastAsia="uk-UA"/>
              </w:rPr>
              <w:t>5</w:t>
            </w:r>
          </w:p>
        </w:tc>
      </w:tr>
      <w:tr w:rsidR="00917EF2" w:rsidRPr="00917EF2" w:rsidTr="004E7DD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8876008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6. ПРАВА АКЦІОНЕРІВ ТОВАРИСТВА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 xml:space="preserve">6.1. Кожна проста акція надає акціонеру - її власнику однакову сукупність прав, включаючи право: </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(1) брати участь в управлінні Товариством шляхом участі та голосування на Загальних зборах Товариства;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(2) бути обраним до органів Товариства та обирати членів органів Товариства;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(3) вільно розпоряджатися акціями Товариства, що належать їм;</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(4) одержувати інформацію про діяльність Товариства відповідно до чинного законодавства та цього Статуту;</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(5) користуватися переважним правом на придбання розміщуваних Товариством акцій (крім випадку прийняття Загальними зборами рішення про невикористання такого права);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(6) брати участь у розподілі прибутку Товариства та одержувати його частку (дивіденди);</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(7) на обов'язковий викуп акцій Товариством у випадках та в порядку, передбачених чинним законодавством;</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lastRenderedPageBreak/>
              <w:t>(8) отримати у разі ліквідації Товариства частину його майна або вартості частини майна Товариства;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(9) користуватися іншими правами, що передбачені цим Статутом та чинним законодавством.</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7. ОБОВ'ЯЗКИ АКЦІОНЕРІВ ТОВАРИСТВА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7.1. Акціонери Товариства зобов'язані:</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(1) додержуватись Статуту, інших внутрішніх документів Товариства, а також виконувати рішення Загальних зборів та Наглядової ради Товариства;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(2) не розголошувати комерційну таємницю, конфіденційну та інсайдерську інформацію про діяльність Товариства;</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 xml:space="preserve">(3) виконувати свої зобов'язання перед Товариством, у тому числі оплачувати акції у розмірі, порядку та засобами, передбаченими Статутом; </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(4) нести інші обов'язки, передбачені законодавством України та цим Статутом;</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7.2. Між акціонерами може укладатись договір, за яким на акціонерів покладаються додаткові обов'язки, у тому числі обов'язок участі у Загальних зборах Товариства, і передбачається відповідальність за його недотримання.</w:t>
            </w:r>
          </w:p>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lastRenderedPageBreak/>
              <w:t>Публічної пропозиції та/або допуску до торгів на фондовій біржі у 2020році не було.</w:t>
            </w:r>
          </w:p>
        </w:tc>
      </w:tr>
      <w:tr w:rsidR="00917EF2" w:rsidRPr="00917EF2" w:rsidTr="004E7DD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ru-RU" w:eastAsia="uk-UA"/>
              </w:rPr>
              <w:t>д/н</w:t>
            </w:r>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p w:rsidR="00917EF2" w:rsidRPr="00917EF2" w:rsidRDefault="00917EF2" w:rsidP="00917EF2">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917EF2">
        <w:rPr>
          <w:rFonts w:ascii="Times New Roman" w:eastAsia="Times New Roman" w:hAnsi="Times New Roman" w:cs="Times New Roman"/>
          <w:b/>
          <w:bCs/>
          <w:color w:val="000000"/>
          <w:sz w:val="28"/>
          <w:szCs w:val="28"/>
          <w:lang w:val="en-US" w:eastAsia="uk-UA"/>
        </w:rPr>
        <w:lastRenderedPageBreak/>
        <w:t>XI</w:t>
      </w:r>
      <w:r w:rsidRPr="00917EF2">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17EF2" w:rsidRPr="00917EF2" w:rsidTr="004E7DDB">
        <w:trPr>
          <w:trHeight w:val="224"/>
        </w:trPr>
        <w:tc>
          <w:tcPr>
            <w:tcW w:w="15855" w:type="dxa"/>
            <w:tcMar>
              <w:top w:w="60" w:type="dxa"/>
              <w:left w:w="60" w:type="dxa"/>
              <w:bottom w:w="60" w:type="dxa"/>
              <w:right w:w="60" w:type="dxa"/>
            </w:tcMar>
            <w:vAlign w:val="center"/>
          </w:tcPr>
          <w:p w:rsidR="00917EF2" w:rsidRPr="00917EF2" w:rsidRDefault="00917EF2" w:rsidP="00917EF2">
            <w:pPr>
              <w:spacing w:after="0" w:line="240" w:lineRule="auto"/>
              <w:rPr>
                <w:rFonts w:ascii="Times New Roman" w:eastAsia="Times New Roman" w:hAnsi="Times New Roman" w:cs="Times New Roman"/>
                <w:b/>
                <w:bCs/>
                <w:sz w:val="24"/>
                <w:szCs w:val="24"/>
                <w:lang w:eastAsia="uk-UA"/>
              </w:rPr>
            </w:pPr>
            <w:r w:rsidRPr="00917EF2">
              <w:rPr>
                <w:rFonts w:ascii="Times New Roman" w:eastAsia="Times New Roman" w:hAnsi="Times New Roman" w:cs="Times New Roman"/>
                <w:b/>
                <w:bCs/>
                <w:sz w:val="24"/>
                <w:szCs w:val="24"/>
                <w:lang w:eastAsia="uk-UA"/>
              </w:rPr>
              <w:t>1. Інформація про випуски акцій</w:t>
            </w:r>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17EF2" w:rsidRPr="00917EF2" w:rsidTr="004E7DD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Частка у статутному капіталі (у відсотках)</w:t>
            </w:r>
          </w:p>
        </w:tc>
      </w:tr>
      <w:tr w:rsidR="00917EF2" w:rsidRPr="00917EF2" w:rsidTr="004E7DD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10</w:t>
            </w:r>
          </w:p>
        </w:tc>
      </w:tr>
      <w:tr w:rsidR="00917EF2" w:rsidRPr="00917EF2" w:rsidTr="004E7DD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28.05.2010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47/05/1/10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Донецьке теруправління ДКЦПіФР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UA 4000069793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8876008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2219002.00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100.000000000000</w:t>
            </w:r>
          </w:p>
        </w:tc>
      </w:tr>
      <w:tr w:rsidR="00917EF2" w:rsidRPr="00917EF2" w:rsidTr="004E7DD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Cs/>
                <w:sz w:val="20"/>
                <w:szCs w:val="20"/>
                <w:lang w:eastAsia="uk-UA"/>
              </w:rPr>
              <w:t>Акції ПрАТ "Завод "Часiвоярськi Автобуси" в біржових лістінгах не котуються, на зовнішніх  та внутрішніх ринках не обертаються. Наміру виходу на біржові торги немає. Свідоцтво №67/05/1/97 від 15.07.1997р. та Свідоцтво № 6/05/1/99  від 06.01.1999 р. втратили чинність.</w:t>
            </w: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p w:rsidR="00917EF2" w:rsidRPr="00917EF2" w:rsidRDefault="00917EF2" w:rsidP="00917EF2">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17EF2" w:rsidRPr="00917EF2" w:rsidTr="004E7DDB">
        <w:trPr>
          <w:trHeight w:val="463"/>
        </w:trPr>
        <w:tc>
          <w:tcPr>
            <w:tcW w:w="15480" w:type="dxa"/>
            <w:tcMar>
              <w:top w:w="60" w:type="dxa"/>
              <w:left w:w="60" w:type="dxa"/>
              <w:bottom w:w="60" w:type="dxa"/>
              <w:right w:w="60" w:type="dxa"/>
            </w:tcMar>
            <w:vAlign w:val="center"/>
          </w:tcPr>
          <w:p w:rsidR="00917EF2" w:rsidRPr="00917EF2" w:rsidRDefault="00917EF2" w:rsidP="00917EF2">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917EF2">
              <w:rPr>
                <w:rFonts w:ascii="Times New Roman" w:eastAsia="Times New Roman" w:hAnsi="Times New Roman" w:cs="Times New Roman"/>
                <w:b/>
                <w:bCs/>
                <w:color w:val="000000"/>
                <w:sz w:val="27"/>
                <w:szCs w:val="27"/>
                <w:lang w:eastAsia="ru-RU"/>
              </w:rPr>
              <w:t xml:space="preserve">8. </w:t>
            </w:r>
            <w:r w:rsidRPr="00917EF2">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917EF2" w:rsidRPr="00917EF2" w:rsidRDefault="00917EF2" w:rsidP="00917EF2">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17EF2" w:rsidRPr="00917EF2" w:rsidTr="004E7DD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Кількість за видами акцій</w:t>
            </w:r>
          </w:p>
        </w:tc>
      </w:tr>
      <w:tr w:rsidR="00917EF2" w:rsidRPr="00917EF2" w:rsidTr="004E7DDB">
        <w:tc>
          <w:tcPr>
            <w:tcW w:w="7011" w:type="dxa"/>
            <w:vMerge/>
            <w:tcBorders>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прості іменні</w:t>
            </w:r>
          </w:p>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ind w:left="-243"/>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 xml:space="preserve">  </w:t>
            </w:r>
            <w:r w:rsidRPr="00917EF2">
              <w:rPr>
                <w:rFonts w:ascii="Times New Roman" w:eastAsia="Times New Roman" w:hAnsi="Times New Roman" w:cs="Times New Roman"/>
                <w:b/>
                <w:bCs/>
                <w:sz w:val="20"/>
                <w:szCs w:val="20"/>
                <w:lang w:eastAsia="uk-UA"/>
              </w:rPr>
              <w:t>Привілейовані</w:t>
            </w:r>
          </w:p>
          <w:p w:rsidR="00917EF2" w:rsidRPr="00917EF2" w:rsidRDefault="00917EF2" w:rsidP="00917EF2">
            <w:pPr>
              <w:spacing w:after="0" w:line="240" w:lineRule="auto"/>
              <w:ind w:left="-243"/>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іменні</w:t>
            </w:r>
          </w:p>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p>
        </w:tc>
      </w:tr>
      <w:tr w:rsidR="00917EF2" w:rsidRPr="00917EF2" w:rsidTr="004E7DD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5</w:t>
            </w:r>
          </w:p>
        </w:tc>
      </w:tr>
      <w:tr w:rsidR="00917EF2" w:rsidRPr="00917EF2" w:rsidTr="004E7DD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Полосухін Олексій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2112249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23.79728589699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2112249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0</w:t>
            </w:r>
          </w:p>
        </w:tc>
      </w:tr>
      <w:tr w:rsidR="00917EF2" w:rsidRPr="00917EF2" w:rsidTr="004E7DD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Полосухін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2112249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23.79728589699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2112249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val="en-US" w:eastAsia="uk-UA"/>
              </w:rPr>
            </w:pPr>
            <w:r w:rsidRPr="00917EF2">
              <w:rPr>
                <w:rFonts w:ascii="Times New Roman" w:eastAsia="Times New Roman" w:hAnsi="Times New Roman" w:cs="Times New Roman"/>
                <w:bCs/>
                <w:sz w:val="20"/>
                <w:szCs w:val="20"/>
                <w:lang w:val="en-US" w:eastAsia="uk-UA"/>
              </w:rPr>
              <w:t>0</w:t>
            </w:r>
          </w:p>
        </w:tc>
      </w:tr>
      <w:tr w:rsidR="00917EF2" w:rsidRPr="00917EF2" w:rsidTr="004E7DD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4224498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47.59457179398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4224498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val="en-US" w:eastAsia="uk-UA"/>
              </w:rPr>
            </w:pPr>
            <w:r w:rsidRPr="00917EF2">
              <w:rPr>
                <w:rFonts w:ascii="Times New Roman" w:eastAsia="Times New Roman" w:hAnsi="Times New Roman" w:cs="Times New Roman"/>
                <w:b/>
                <w:bCs/>
                <w:sz w:val="20"/>
                <w:szCs w:val="20"/>
                <w:lang w:val="en-US" w:eastAsia="uk-UA"/>
              </w:rPr>
              <w:t>0</w:t>
            </w:r>
          </w:p>
        </w:tc>
      </w:tr>
    </w:tbl>
    <w:p w:rsidR="00917EF2" w:rsidRPr="00917EF2" w:rsidRDefault="00917EF2" w:rsidP="00917EF2">
      <w:pPr>
        <w:spacing w:after="0" w:line="240" w:lineRule="auto"/>
        <w:rPr>
          <w:rFonts w:ascii="Times New Roman" w:eastAsia="Times New Roman" w:hAnsi="Times New Roman" w:cs="Times New Roman"/>
          <w:sz w:val="24"/>
          <w:szCs w:val="24"/>
          <w:lang w:val="en-US" w:eastAsia="uk-UA"/>
        </w:rPr>
      </w:pPr>
    </w:p>
    <w:p w:rsidR="00917EF2" w:rsidRDefault="00917EF2">
      <w:pPr>
        <w:sectPr w:rsidR="00917EF2" w:rsidSect="00917EF2">
          <w:pgSz w:w="16838" w:h="11906" w:orient="landscape"/>
          <w:pgMar w:top="1417" w:right="363" w:bottom="850" w:left="363" w:header="709" w:footer="709" w:gutter="0"/>
          <w:cols w:space="708"/>
          <w:docGrid w:linePitch="360"/>
        </w:sectPr>
      </w:pPr>
    </w:p>
    <w:p w:rsidR="00917EF2" w:rsidRPr="00B61D9A" w:rsidRDefault="00917EF2" w:rsidP="00917EF2">
      <w:pPr>
        <w:pStyle w:val="3"/>
        <w:jc w:val="center"/>
        <w:rPr>
          <w:color w:val="000000"/>
        </w:rPr>
      </w:pPr>
      <w:r w:rsidRPr="00B61D9A">
        <w:rPr>
          <w:color w:val="000000"/>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17EF2" w:rsidRPr="00335999" w:rsidTr="004E7DD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E25C9F" w:rsidRDefault="00917EF2" w:rsidP="004E7DDB">
            <w:pPr>
              <w:pStyle w:val="a4"/>
              <w:spacing w:after="0"/>
              <w:jc w:val="center"/>
              <w:rPr>
                <w:b/>
                <w:sz w:val="20"/>
                <w:szCs w:val="20"/>
              </w:rPr>
            </w:pPr>
            <w:r w:rsidRPr="00E25C9F">
              <w:rPr>
                <w:b/>
                <w:sz w:val="20"/>
                <w:szCs w:val="20"/>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E25C9F" w:rsidRDefault="00917EF2" w:rsidP="004E7DDB">
            <w:pPr>
              <w:pStyle w:val="a4"/>
              <w:spacing w:after="0"/>
              <w:jc w:val="center"/>
              <w:rPr>
                <w:b/>
                <w:sz w:val="20"/>
                <w:szCs w:val="20"/>
              </w:rPr>
            </w:pPr>
            <w:r w:rsidRPr="00E25C9F">
              <w:rPr>
                <w:b/>
                <w:sz w:val="20"/>
                <w:szCs w:val="20"/>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17EF2" w:rsidRPr="00E25C9F" w:rsidRDefault="00917EF2" w:rsidP="004E7DDB">
            <w:pPr>
              <w:pStyle w:val="a4"/>
              <w:spacing w:after="0"/>
              <w:jc w:val="center"/>
              <w:rPr>
                <w:b/>
                <w:sz w:val="20"/>
                <w:szCs w:val="20"/>
              </w:rPr>
            </w:pPr>
            <w:r w:rsidRPr="00E25C9F">
              <w:rPr>
                <w:b/>
                <w:sz w:val="20"/>
                <w:szCs w:val="20"/>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E25C9F" w:rsidRDefault="00917EF2" w:rsidP="004E7DDB">
            <w:pPr>
              <w:pStyle w:val="a4"/>
              <w:spacing w:after="0"/>
              <w:jc w:val="center"/>
              <w:rPr>
                <w:b/>
                <w:sz w:val="20"/>
                <w:szCs w:val="20"/>
              </w:rPr>
            </w:pPr>
            <w:r w:rsidRPr="00E25C9F">
              <w:rPr>
                <w:b/>
                <w:sz w:val="20"/>
                <w:szCs w:val="20"/>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E25C9F" w:rsidRDefault="00917EF2" w:rsidP="004E7DDB">
            <w:pPr>
              <w:pStyle w:val="a4"/>
              <w:spacing w:after="0"/>
              <w:jc w:val="center"/>
              <w:rPr>
                <w:b/>
                <w:sz w:val="20"/>
                <w:szCs w:val="20"/>
              </w:rPr>
            </w:pPr>
            <w:r w:rsidRPr="00E25C9F">
              <w:rPr>
                <w:b/>
                <w:sz w:val="20"/>
                <w:szCs w:val="20"/>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E25C9F" w:rsidRDefault="00917EF2" w:rsidP="004E7DDB">
            <w:pPr>
              <w:pStyle w:val="a4"/>
              <w:spacing w:after="0"/>
              <w:jc w:val="center"/>
              <w:rPr>
                <w:b/>
                <w:sz w:val="20"/>
                <w:szCs w:val="20"/>
              </w:rPr>
            </w:pPr>
            <w:r w:rsidRPr="00E25C9F">
              <w:rPr>
                <w:b/>
                <w:sz w:val="20"/>
                <w:szCs w:val="20"/>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17EF2" w:rsidRPr="00E25C9F" w:rsidRDefault="00917EF2" w:rsidP="004E7DDB">
            <w:pPr>
              <w:pStyle w:val="a4"/>
              <w:spacing w:after="0"/>
              <w:jc w:val="center"/>
              <w:rPr>
                <w:b/>
                <w:sz w:val="20"/>
                <w:szCs w:val="20"/>
              </w:rPr>
            </w:pPr>
            <w:r w:rsidRPr="00E25C9F">
              <w:rPr>
                <w:b/>
                <w:sz w:val="20"/>
                <w:szCs w:val="20"/>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17EF2" w:rsidRPr="00E25C9F" w:rsidRDefault="00917EF2" w:rsidP="004E7DDB">
            <w:pPr>
              <w:pStyle w:val="a4"/>
              <w:tabs>
                <w:tab w:val="left" w:pos="1035"/>
              </w:tabs>
              <w:spacing w:after="0"/>
              <w:jc w:val="center"/>
              <w:rPr>
                <w:b/>
                <w:color w:val="000000"/>
                <w:sz w:val="18"/>
                <w:szCs w:val="18"/>
                <w:lang w:val="x-none"/>
              </w:rPr>
            </w:pPr>
            <w:r w:rsidRPr="00E25C9F">
              <w:rPr>
                <w:b/>
                <w:sz w:val="20"/>
                <w:szCs w:val="20"/>
              </w:rPr>
              <w:t>Кількість голосуючих акцій, права голосу за якими за результатами обмеження таких прав передано іншій особі (шт.)</w:t>
            </w:r>
          </w:p>
        </w:tc>
      </w:tr>
      <w:tr w:rsidR="00917EF2" w:rsidRPr="00335999" w:rsidTr="004E7DD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335999" w:rsidRDefault="00917EF2" w:rsidP="004E7DDB">
            <w:pPr>
              <w:pStyle w:val="a4"/>
              <w:spacing w:after="0"/>
              <w:jc w:val="center"/>
              <w:rPr>
                <w:b/>
                <w:sz w:val="20"/>
                <w:szCs w:val="20"/>
              </w:rPr>
            </w:pPr>
            <w:r w:rsidRPr="00335999">
              <w:rPr>
                <w:b/>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335999" w:rsidRDefault="00917EF2" w:rsidP="004E7DDB">
            <w:pPr>
              <w:pStyle w:val="a4"/>
              <w:spacing w:after="0"/>
              <w:jc w:val="center"/>
              <w:rPr>
                <w:b/>
                <w:sz w:val="20"/>
                <w:szCs w:val="20"/>
              </w:rPr>
            </w:pPr>
            <w:r w:rsidRPr="00335999">
              <w:rPr>
                <w:b/>
                <w:sz w:val="20"/>
                <w:szCs w:val="20"/>
              </w:rPr>
              <w:t>2</w:t>
            </w:r>
          </w:p>
        </w:tc>
        <w:tc>
          <w:tcPr>
            <w:tcW w:w="2049" w:type="dxa"/>
            <w:tcBorders>
              <w:top w:val="single" w:sz="4" w:space="0" w:color="auto"/>
              <w:left w:val="single" w:sz="4" w:space="0" w:color="auto"/>
              <w:bottom w:val="single" w:sz="4" w:space="0" w:color="auto"/>
              <w:right w:val="single" w:sz="4" w:space="0" w:color="auto"/>
            </w:tcBorders>
            <w:vAlign w:val="center"/>
          </w:tcPr>
          <w:p w:rsidR="00917EF2" w:rsidRPr="00335999" w:rsidRDefault="00917EF2" w:rsidP="004E7DDB">
            <w:pPr>
              <w:pStyle w:val="a4"/>
              <w:spacing w:after="0"/>
              <w:jc w:val="center"/>
              <w:rPr>
                <w:b/>
                <w:sz w:val="20"/>
                <w:szCs w:val="20"/>
              </w:rPr>
            </w:pPr>
            <w:r>
              <w:rPr>
                <w:b/>
                <w:sz w:val="20"/>
                <w:szCs w:val="20"/>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335999" w:rsidRDefault="00917EF2" w:rsidP="004E7DDB">
            <w:pPr>
              <w:pStyle w:val="a4"/>
              <w:spacing w:after="0"/>
              <w:jc w:val="center"/>
              <w:rPr>
                <w:b/>
                <w:sz w:val="20"/>
                <w:szCs w:val="20"/>
              </w:rPr>
            </w:pPr>
            <w:r>
              <w:rPr>
                <w:b/>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335999" w:rsidRDefault="00917EF2" w:rsidP="004E7DDB">
            <w:pPr>
              <w:pStyle w:val="a4"/>
              <w:spacing w:after="0"/>
              <w:jc w:val="center"/>
              <w:rPr>
                <w:b/>
                <w:sz w:val="20"/>
                <w:szCs w:val="20"/>
              </w:rPr>
            </w:pPr>
            <w:r>
              <w:rPr>
                <w:b/>
                <w:sz w:val="20"/>
                <w:szCs w:val="20"/>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335999" w:rsidRDefault="00917EF2" w:rsidP="004E7DDB">
            <w:pPr>
              <w:pStyle w:val="a4"/>
              <w:spacing w:after="0"/>
              <w:jc w:val="center"/>
              <w:rPr>
                <w:b/>
                <w:sz w:val="20"/>
                <w:szCs w:val="20"/>
              </w:rPr>
            </w:pPr>
            <w:r>
              <w:rPr>
                <w:b/>
                <w:sz w:val="20"/>
                <w:szCs w:val="20"/>
              </w:rPr>
              <w:t>6</w:t>
            </w:r>
          </w:p>
        </w:tc>
        <w:tc>
          <w:tcPr>
            <w:tcW w:w="2142" w:type="dxa"/>
            <w:tcBorders>
              <w:top w:val="single" w:sz="4" w:space="0" w:color="auto"/>
              <w:left w:val="single" w:sz="4" w:space="0" w:color="auto"/>
              <w:bottom w:val="single" w:sz="4" w:space="0" w:color="auto"/>
              <w:right w:val="single" w:sz="4" w:space="0" w:color="auto"/>
            </w:tcBorders>
            <w:vAlign w:val="center"/>
          </w:tcPr>
          <w:p w:rsidR="00917EF2" w:rsidRPr="00335999" w:rsidRDefault="00917EF2" w:rsidP="004E7DDB">
            <w:pPr>
              <w:pStyle w:val="a4"/>
              <w:spacing w:after="0"/>
              <w:jc w:val="center"/>
              <w:rPr>
                <w:b/>
                <w:sz w:val="20"/>
                <w:szCs w:val="20"/>
              </w:rPr>
            </w:pPr>
            <w:r>
              <w:rPr>
                <w:b/>
                <w:sz w:val="20"/>
                <w:szCs w:val="20"/>
              </w:rPr>
              <w:t>7</w:t>
            </w:r>
          </w:p>
        </w:tc>
        <w:tc>
          <w:tcPr>
            <w:tcW w:w="2142" w:type="dxa"/>
            <w:tcBorders>
              <w:top w:val="single" w:sz="4" w:space="0" w:color="auto"/>
              <w:left w:val="single" w:sz="4" w:space="0" w:color="auto"/>
              <w:bottom w:val="single" w:sz="4" w:space="0" w:color="auto"/>
              <w:right w:val="single" w:sz="4" w:space="0" w:color="auto"/>
            </w:tcBorders>
            <w:vAlign w:val="center"/>
          </w:tcPr>
          <w:p w:rsidR="00917EF2" w:rsidRPr="00335999" w:rsidRDefault="00917EF2" w:rsidP="004E7DDB">
            <w:pPr>
              <w:pStyle w:val="a4"/>
              <w:spacing w:after="0"/>
              <w:jc w:val="center"/>
              <w:rPr>
                <w:b/>
                <w:sz w:val="20"/>
                <w:szCs w:val="20"/>
              </w:rPr>
            </w:pPr>
            <w:r>
              <w:rPr>
                <w:b/>
                <w:sz w:val="20"/>
                <w:szCs w:val="20"/>
              </w:rPr>
              <w:t>8</w:t>
            </w:r>
          </w:p>
        </w:tc>
      </w:tr>
      <w:tr w:rsidR="00917EF2" w:rsidRPr="007C78D5" w:rsidTr="004E7DD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7C78D5" w:rsidRDefault="00917EF2" w:rsidP="004E7DDB">
            <w:pPr>
              <w:pStyle w:val="a4"/>
              <w:spacing w:after="0"/>
              <w:jc w:val="center"/>
              <w:rPr>
                <w:sz w:val="20"/>
                <w:szCs w:val="20"/>
              </w:rPr>
            </w:pPr>
            <w:r>
              <w:rPr>
                <w:sz w:val="20"/>
                <w:szCs w:val="20"/>
              </w:rPr>
              <w:t>28.05.2010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7C78D5" w:rsidRDefault="00917EF2" w:rsidP="004E7DDB">
            <w:pPr>
              <w:pStyle w:val="a4"/>
              <w:spacing w:after="0"/>
              <w:jc w:val="center"/>
              <w:rPr>
                <w:sz w:val="20"/>
                <w:szCs w:val="20"/>
              </w:rPr>
            </w:pPr>
            <w:r>
              <w:rPr>
                <w:sz w:val="20"/>
                <w:szCs w:val="20"/>
              </w:rPr>
              <w:t>47/05/1/10</w:t>
            </w:r>
          </w:p>
        </w:tc>
        <w:tc>
          <w:tcPr>
            <w:tcW w:w="2049" w:type="dxa"/>
            <w:tcBorders>
              <w:top w:val="single" w:sz="4" w:space="0" w:color="auto"/>
              <w:left w:val="single" w:sz="4" w:space="0" w:color="auto"/>
              <w:bottom w:val="single" w:sz="4" w:space="0" w:color="auto"/>
              <w:right w:val="single" w:sz="4" w:space="0" w:color="auto"/>
            </w:tcBorders>
            <w:vAlign w:val="center"/>
          </w:tcPr>
          <w:p w:rsidR="00917EF2" w:rsidRPr="007C78D5" w:rsidRDefault="00917EF2" w:rsidP="004E7DDB">
            <w:pPr>
              <w:pStyle w:val="a4"/>
              <w:spacing w:after="0"/>
              <w:jc w:val="center"/>
              <w:rPr>
                <w:sz w:val="20"/>
                <w:szCs w:val="20"/>
              </w:rPr>
            </w:pPr>
            <w:r>
              <w:rPr>
                <w:sz w:val="20"/>
                <w:szCs w:val="20"/>
              </w:rPr>
              <w:t>UA4000069793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7C78D5" w:rsidRDefault="00917EF2" w:rsidP="004E7DDB">
            <w:pPr>
              <w:pStyle w:val="a4"/>
              <w:spacing w:after="0"/>
              <w:jc w:val="center"/>
              <w:rPr>
                <w:sz w:val="20"/>
                <w:szCs w:val="20"/>
              </w:rPr>
            </w:pPr>
            <w:r>
              <w:rPr>
                <w:sz w:val="20"/>
                <w:szCs w:val="20"/>
              </w:rPr>
              <w:t>8876008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7C78D5" w:rsidRDefault="00917EF2" w:rsidP="004E7DDB">
            <w:pPr>
              <w:pStyle w:val="a4"/>
              <w:spacing w:after="0"/>
              <w:jc w:val="center"/>
              <w:rPr>
                <w:sz w:val="20"/>
                <w:szCs w:val="20"/>
              </w:rPr>
            </w:pPr>
            <w:r>
              <w:rPr>
                <w:sz w:val="20"/>
                <w:szCs w:val="20"/>
              </w:rPr>
              <w:t>2219002.00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7C78D5" w:rsidRDefault="00917EF2" w:rsidP="004E7DDB">
            <w:pPr>
              <w:pStyle w:val="a4"/>
              <w:spacing w:after="0"/>
              <w:jc w:val="center"/>
              <w:rPr>
                <w:sz w:val="20"/>
                <w:szCs w:val="20"/>
              </w:rPr>
            </w:pPr>
            <w:r>
              <w:rPr>
                <w:sz w:val="20"/>
                <w:szCs w:val="20"/>
              </w:rPr>
              <w:t>4935797</w:t>
            </w:r>
          </w:p>
        </w:tc>
        <w:tc>
          <w:tcPr>
            <w:tcW w:w="2142" w:type="dxa"/>
            <w:tcBorders>
              <w:top w:val="single" w:sz="4" w:space="0" w:color="auto"/>
              <w:left w:val="single" w:sz="4" w:space="0" w:color="auto"/>
              <w:bottom w:val="single" w:sz="4" w:space="0" w:color="auto"/>
              <w:right w:val="single" w:sz="4" w:space="0" w:color="auto"/>
            </w:tcBorders>
            <w:vAlign w:val="center"/>
          </w:tcPr>
          <w:p w:rsidR="00917EF2" w:rsidRPr="007C78D5" w:rsidRDefault="00917EF2" w:rsidP="004E7DDB">
            <w:pPr>
              <w:pStyle w:val="a4"/>
              <w:spacing w:after="0"/>
              <w:jc w:val="center"/>
              <w:rPr>
                <w:sz w:val="20"/>
                <w:szCs w:val="20"/>
              </w:rPr>
            </w:pPr>
            <w:r>
              <w:rPr>
                <w:sz w:val="20"/>
                <w:szCs w:val="20"/>
              </w:rPr>
              <w:t>3940211</w:t>
            </w:r>
          </w:p>
        </w:tc>
        <w:tc>
          <w:tcPr>
            <w:tcW w:w="2142" w:type="dxa"/>
            <w:tcBorders>
              <w:top w:val="single" w:sz="4" w:space="0" w:color="auto"/>
              <w:left w:val="single" w:sz="4" w:space="0" w:color="auto"/>
              <w:bottom w:val="single" w:sz="4" w:space="0" w:color="auto"/>
              <w:right w:val="single" w:sz="4" w:space="0" w:color="auto"/>
            </w:tcBorders>
            <w:vAlign w:val="center"/>
          </w:tcPr>
          <w:p w:rsidR="00917EF2" w:rsidRPr="007C78D5" w:rsidRDefault="00917EF2" w:rsidP="004E7DDB">
            <w:pPr>
              <w:pStyle w:val="a4"/>
              <w:spacing w:after="0"/>
              <w:jc w:val="center"/>
              <w:rPr>
                <w:sz w:val="20"/>
                <w:szCs w:val="20"/>
              </w:rPr>
            </w:pPr>
            <w:r>
              <w:rPr>
                <w:sz w:val="20"/>
                <w:szCs w:val="20"/>
              </w:rPr>
              <w:t>0</w:t>
            </w:r>
          </w:p>
        </w:tc>
      </w:tr>
      <w:tr w:rsidR="00917EF2" w:rsidRPr="007C78D5" w:rsidTr="004E7DD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17EF2" w:rsidRPr="007C78D5" w:rsidRDefault="00917EF2" w:rsidP="004E7DDB">
            <w:pPr>
              <w:pStyle w:val="a4"/>
              <w:spacing w:after="0"/>
              <w:jc w:val="center"/>
              <w:rPr>
                <w:b/>
                <w:sz w:val="20"/>
                <w:szCs w:val="20"/>
              </w:rPr>
            </w:pPr>
            <w:r>
              <w:rPr>
                <w:b/>
                <w:sz w:val="20"/>
                <w:szCs w:val="20"/>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17EF2" w:rsidRDefault="00917EF2" w:rsidP="004E7DDB">
            <w:pPr>
              <w:pStyle w:val="a4"/>
              <w:spacing w:after="0"/>
              <w:rPr>
                <w:sz w:val="20"/>
                <w:szCs w:val="20"/>
              </w:rPr>
            </w:pPr>
            <w:r>
              <w:rPr>
                <w:sz w:val="20"/>
                <w:szCs w:val="20"/>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4935797 штук, що становить 55,6% від загальної кількості акцій Товариства.</w:t>
            </w:r>
          </w:p>
          <w:p w:rsidR="00917EF2" w:rsidRDefault="00917EF2" w:rsidP="004E7DDB">
            <w:pPr>
              <w:pStyle w:val="a4"/>
              <w:spacing w:after="0"/>
              <w:rPr>
                <w:sz w:val="20"/>
                <w:szCs w:val="20"/>
              </w:rPr>
            </w:pPr>
            <w:r>
              <w:rPr>
                <w:sz w:val="20"/>
                <w:szCs w:val="20"/>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917EF2" w:rsidRDefault="00917EF2" w:rsidP="004E7DDB">
            <w:pPr>
              <w:pStyle w:val="a4"/>
              <w:spacing w:after="0"/>
              <w:rPr>
                <w:sz w:val="20"/>
                <w:szCs w:val="20"/>
              </w:rPr>
            </w:pPr>
            <w:r>
              <w:rPr>
                <w:sz w:val="20"/>
                <w:szCs w:val="20"/>
              </w:rPr>
              <w:t>Інших обмежень прав участі та голосування акціонерів на загальних зборах емітентів немає.</w:t>
            </w:r>
          </w:p>
          <w:p w:rsidR="00917EF2" w:rsidRPr="007C78D5" w:rsidRDefault="00917EF2" w:rsidP="004E7DDB">
            <w:pPr>
              <w:pStyle w:val="a4"/>
              <w:spacing w:after="0"/>
              <w:rPr>
                <w:b/>
                <w:sz w:val="20"/>
                <w:szCs w:val="20"/>
              </w:rPr>
            </w:pPr>
          </w:p>
        </w:tc>
      </w:tr>
    </w:tbl>
    <w:p w:rsidR="00917EF2" w:rsidRPr="00335999" w:rsidRDefault="00917EF2" w:rsidP="00917EF2">
      <w:pPr>
        <w:rPr>
          <w:lang w:val="en-US"/>
        </w:rPr>
      </w:pPr>
    </w:p>
    <w:p w:rsidR="00917EF2" w:rsidRDefault="00917EF2" w:rsidP="00917EF2">
      <w:pPr>
        <w:sectPr w:rsidR="00917EF2" w:rsidSect="00917EF2">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17EF2" w:rsidRPr="00917EF2" w:rsidTr="004E7DDB">
        <w:trPr>
          <w:trHeight w:val="271"/>
        </w:trPr>
        <w:tc>
          <w:tcPr>
            <w:tcW w:w="10080" w:type="dxa"/>
            <w:tcMar>
              <w:top w:w="60" w:type="dxa"/>
              <w:left w:w="60" w:type="dxa"/>
              <w:bottom w:w="60" w:type="dxa"/>
              <w:right w:w="60" w:type="dxa"/>
            </w:tcMar>
            <w:vAlign w:val="center"/>
          </w:tcPr>
          <w:p w:rsidR="00917EF2" w:rsidRPr="00917EF2" w:rsidRDefault="00917EF2" w:rsidP="00917EF2">
            <w:pPr>
              <w:spacing w:after="0" w:line="240" w:lineRule="auto"/>
              <w:ind w:left="-210"/>
              <w:jc w:val="center"/>
              <w:rPr>
                <w:rFonts w:ascii="Times New Roman" w:eastAsia="Times New Roman" w:hAnsi="Times New Roman" w:cs="Times New Roman"/>
                <w:b/>
                <w:bCs/>
                <w:sz w:val="26"/>
                <w:szCs w:val="26"/>
                <w:lang w:eastAsia="uk-UA"/>
              </w:rPr>
            </w:pPr>
            <w:r w:rsidRPr="00917EF2">
              <w:rPr>
                <w:rFonts w:ascii="Times New Roman" w:eastAsia="Times New Roman" w:hAnsi="Times New Roman" w:cs="Times New Roman"/>
                <w:b/>
                <w:color w:val="000000"/>
                <w:sz w:val="26"/>
                <w:szCs w:val="26"/>
                <w:lang w:val="ru-RU" w:eastAsia="uk-UA"/>
              </w:rPr>
              <w:lastRenderedPageBreak/>
              <w:t xml:space="preserve">   </w:t>
            </w:r>
            <w:r w:rsidRPr="00917EF2">
              <w:rPr>
                <w:rFonts w:ascii="Times New Roman" w:eastAsia="Times New Roman" w:hAnsi="Times New Roman" w:cs="Times New Roman"/>
                <w:b/>
                <w:color w:val="000000"/>
                <w:sz w:val="26"/>
                <w:szCs w:val="26"/>
                <w:lang w:val="en-US" w:eastAsia="uk-UA"/>
              </w:rPr>
              <w:t>XIII</w:t>
            </w:r>
            <w:r w:rsidRPr="00917EF2">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917EF2" w:rsidRPr="00917EF2" w:rsidTr="004E7DDB">
        <w:trPr>
          <w:trHeight w:val="244"/>
        </w:trPr>
        <w:tc>
          <w:tcPr>
            <w:tcW w:w="10080" w:type="dxa"/>
            <w:tcMar>
              <w:top w:w="60" w:type="dxa"/>
              <w:left w:w="60" w:type="dxa"/>
              <w:bottom w:w="60" w:type="dxa"/>
              <w:right w:w="60" w:type="dxa"/>
            </w:tcMar>
          </w:tcPr>
          <w:p w:rsidR="00917EF2" w:rsidRPr="00917EF2" w:rsidRDefault="00917EF2" w:rsidP="00917EF2">
            <w:pPr>
              <w:spacing w:after="0" w:line="240" w:lineRule="auto"/>
              <w:rPr>
                <w:rFonts w:ascii="Times New Roman" w:eastAsia="Times New Roman" w:hAnsi="Times New Roman" w:cs="Times New Roman"/>
                <w:b/>
                <w:bCs/>
                <w:color w:val="000000"/>
                <w:sz w:val="24"/>
                <w:szCs w:val="24"/>
                <w:lang w:eastAsia="uk-UA"/>
              </w:rPr>
            </w:pPr>
          </w:p>
          <w:p w:rsidR="00917EF2" w:rsidRPr="00917EF2" w:rsidRDefault="00917EF2" w:rsidP="00917EF2">
            <w:pPr>
              <w:spacing w:after="0" w:line="240" w:lineRule="auto"/>
              <w:rPr>
                <w:rFonts w:ascii="Times New Roman" w:eastAsia="Times New Roman" w:hAnsi="Times New Roman" w:cs="Times New Roman"/>
                <w:b/>
                <w:bCs/>
                <w:color w:val="000000"/>
                <w:sz w:val="24"/>
                <w:szCs w:val="24"/>
                <w:lang w:eastAsia="uk-UA"/>
              </w:rPr>
            </w:pPr>
            <w:r w:rsidRPr="00917EF2">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917EF2" w:rsidRPr="00917EF2" w:rsidRDefault="00917EF2" w:rsidP="00917EF2">
            <w:pPr>
              <w:spacing w:after="0" w:line="240" w:lineRule="auto"/>
              <w:rPr>
                <w:rFonts w:ascii="Times New Roman" w:eastAsia="Times New Roman" w:hAnsi="Times New Roman" w:cs="Times New Roman"/>
                <w:sz w:val="24"/>
                <w:szCs w:val="24"/>
                <w:lang w:eastAsia="uk-UA"/>
              </w:rPr>
            </w:pPr>
          </w:p>
        </w:tc>
      </w:tr>
    </w:tbl>
    <w:p w:rsidR="00917EF2" w:rsidRPr="00917EF2" w:rsidRDefault="00917EF2" w:rsidP="00917EF2">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17EF2" w:rsidRPr="00917EF2" w:rsidTr="004E7DDB">
        <w:trPr>
          <w:trHeight w:val="461"/>
        </w:trPr>
        <w:tc>
          <w:tcPr>
            <w:tcW w:w="3090" w:type="dxa"/>
            <w:vMerge w:val="restart"/>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Основні засоби , всього (тис.грн.)</w:t>
            </w:r>
          </w:p>
        </w:tc>
      </w:tr>
      <w:tr w:rsidR="00917EF2" w:rsidRPr="00917EF2" w:rsidTr="004E7DDB">
        <w:trPr>
          <w:trHeight w:val="147"/>
        </w:trPr>
        <w:tc>
          <w:tcPr>
            <w:tcW w:w="3090" w:type="dxa"/>
            <w:vMerge/>
            <w:shd w:val="clear" w:color="auto" w:fill="auto"/>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 кінець періоду</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3591.000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4194.000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3591.000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4194.000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2740.000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2476.000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2740.000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2476.000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656.000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1565.000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656.000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1565.000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154.000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130.000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154.000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130.000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41.000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23.000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41.000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23.000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val="en-US"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xml:space="preserve">- </w:t>
            </w:r>
            <w:r w:rsidRPr="00917EF2">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r>
      <w:tr w:rsidR="00917EF2" w:rsidRPr="00917EF2" w:rsidTr="004E7DDB">
        <w:trPr>
          <w:trHeight w:val="346"/>
        </w:trPr>
        <w:tc>
          <w:tcPr>
            <w:tcW w:w="3090" w:type="dxa"/>
            <w:shd w:val="clear" w:color="auto" w:fill="auto"/>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3591.000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4194.000</w:t>
            </w:r>
          </w:p>
        </w:tc>
        <w:tc>
          <w:tcPr>
            <w:tcW w:w="1161"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0.000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3591.000</w:t>
            </w:r>
          </w:p>
        </w:tc>
        <w:tc>
          <w:tcPr>
            <w:tcW w:w="1162" w:type="dxa"/>
            <w:shd w:val="clear" w:color="auto" w:fill="auto"/>
            <w:vAlign w:val="center"/>
          </w:tcPr>
          <w:p w:rsidR="00917EF2" w:rsidRPr="00917EF2" w:rsidRDefault="00917EF2" w:rsidP="00917EF2">
            <w:pPr>
              <w:spacing w:after="0" w:line="240" w:lineRule="auto"/>
              <w:jc w:val="center"/>
              <w:rPr>
                <w:rFonts w:ascii="Times New Roman" w:eastAsia="Times New Roman" w:hAnsi="Times New Roman" w:cs="Times New Roman"/>
                <w:sz w:val="20"/>
                <w:szCs w:val="20"/>
                <w:lang w:eastAsia="uk-UA"/>
              </w:rPr>
            </w:pPr>
            <w:r w:rsidRPr="00917EF2">
              <w:rPr>
                <w:rFonts w:ascii="Times New Roman" w:eastAsia="Times New Roman" w:hAnsi="Times New Roman" w:cs="Times New Roman"/>
                <w:sz w:val="20"/>
                <w:szCs w:val="20"/>
                <w:lang w:eastAsia="uk-UA"/>
              </w:rPr>
              <w:t>4194.000</w:t>
            </w:r>
          </w:p>
        </w:tc>
      </w:tr>
    </w:tbl>
    <w:p w:rsidR="00917EF2" w:rsidRPr="00917EF2" w:rsidRDefault="00917EF2" w:rsidP="00917EF2">
      <w:pPr>
        <w:spacing w:after="0" w:line="240" w:lineRule="auto"/>
        <w:rPr>
          <w:rFonts w:ascii="Times New Roman" w:eastAsia="Times New Roman" w:hAnsi="Times New Roman" w:cs="Times New Roman"/>
          <w:sz w:val="20"/>
          <w:szCs w:val="20"/>
          <w:lang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Times New Roman" w:eastAsia="Times New Roman" w:hAnsi="Times New Roman" w:cs="Times New Roman"/>
          <w:b/>
          <w:sz w:val="20"/>
          <w:szCs w:val="20"/>
          <w:lang w:eastAsia="uk-UA"/>
        </w:rPr>
        <w:t xml:space="preserve">Пояснення : </w:t>
      </w:r>
      <w:r w:rsidRPr="00917EF2">
        <w:rPr>
          <w:rFonts w:ascii="Times New Roman" w:eastAsia="Times New Roman" w:hAnsi="Times New Roman" w:cs="Times New Roman"/>
          <w:b/>
          <w:sz w:val="20"/>
          <w:szCs w:val="20"/>
          <w:lang w:val="en-US" w:eastAsia="uk-UA"/>
        </w:rPr>
        <w:t xml:space="preserve"> </w:t>
      </w:r>
      <w:r w:rsidRPr="00917EF2">
        <w:rPr>
          <w:rFonts w:ascii="Courier New" w:eastAsia="Times New Roman" w:hAnsi="Courier New" w:cs="Courier New"/>
          <w:sz w:val="20"/>
          <w:szCs w:val="20"/>
          <w:lang w:val="ru-RU" w:eastAsia="uk-UA"/>
        </w:rPr>
        <w:t xml:space="preserve">Підприємство здійснює господарську діяльність на основі права власності, на свій розсуд володіє, користується і розпоряджається належним йому майном, у тому числі має право надати майно іншим суб'єктам для використання його на праві власності, праві господарського відання чи праві оперативного управління, або на основі інших форм правового режиму майна, передбачених Господарчим Кодексом України. </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Виробничі потужності - потужності Підприємства, що використовуються в процесі виробництва продукції.</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Підприємство володіє виробничими потужностями, що значаться на його балансі на правах володіння, розпорядження, користування, без обмеження у термінах. </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Основних засобів, щодо яких існують передбачені чинним законодавством обмеження права власності на Підприємстві немає.</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Основнi засоби  у податковiй заставi не знаходяться. Основних засобів, оформлених у банківську заставу станом на 31.12.2020р. на Підприємстві немає. </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Терміни використування складають:</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-будинків та споруд від 20 до 50 років;</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-машин та обладнання від 2 до 15 років;</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-транспортних засобів від 5 до 15 років;</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-iнструментів, приладів від 4 до 10 років.</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Об'єкти  основних засобів використовуються Підприємством за цільовим призначенням.</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На підприємстві постійно проводяться поточні та капітальні ремонти основних засобів усіх груп.</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має у власності:</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Виробничий комплекс  загальною площею 12156,3 кв.м., розташований за адресою: Донецька обл., м. Часів Яр, вул. Зелена, 1,  згідно свідоцтва про право власності від 27.09.2011 № 138 видане рішенням виконкому Часовоярської міської ради.</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Для здійснення фінансово-господарської діяльності ПрАТ "Завод "Часiвоярськi Автобуси"  надає в оренду:</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1. Частину території  загальною площею 12,0 кв.м., яка розташована за адресою: Донецька обл., м. Часів Яр, вул. Зелена, 1, згідно договору оренди від 01.07.2007 р. № б/н з ПрАТ "ВФ Україна"</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2. Нежитлове приміщення, яке розташоване за адресою: Донецька обл., м. Часів Яр, вул. Недогибченко, 79, загальною площею 152 кв.м., згідно договору оренди від 01.01.2018р. №1 з ФОП Рижих Н.М.</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lastRenderedPageBreak/>
        <w:t>Протягом звітного року виробничі потужності Підприємства використовувались практично на 50 %.</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Ступiнь зносу основних засобiв виробничого призначення: будiвлi та споруди - 61,7%,  машини та обладнання - 70,6%, транспортнi засоби - 93,3%, iншi - 94,5% , в цiлому - 70,3%. </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Облiк основних засобiв на пiдприємствi здiйснюється на пiдставi МСБО №16 "Основнi засоби". Одиницею облiку основних засобiв є об'єкт основних засобiв. Основнi засоби вiдображаються в звiтностi по собiвартостi за вирахуванням накопиченої амортизацiї. </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Амортизацiя основних засобiв нараховується за методом рiвномiрного нарахування зносу протягом передбачуваного термiну їх корисного використання i вiдображається у складi витрат. Амортизацiя нараховується з дати введення об'єктiв до експлуатацiї, а для об'єктiв основних засобiв, зведених господарським способом - з моменту завершення будiвництва об'єкта i його готовнiсть до експлуатацiї. По земельних дiлянках амортизацiя не нараховується.</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Для встановлення термiну корисного використання, яка визначається в момент введення в експлуатацiю об'єкта ОЗ на пiдприємствi створено постiйно дiючу комiсiю. Комiсiя визначає термiни корисного використання об'єктiв ОЗ в залежностi вiд технiчних умов, але не нижче мiнiмально допустимих термiнiв, встановлених ст.138 Податкового Кодексу України.</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Iнвентаризацiя основних засобiв проводилась станом на 01 листопада 2020р., згiдно з Наказом №13 вiд 28.09.2020р.</w:t>
      </w:r>
    </w:p>
    <w:p w:rsidR="00917EF2" w:rsidRPr="00917EF2" w:rsidRDefault="00917EF2" w:rsidP="00917EF2">
      <w:pPr>
        <w:spacing w:after="0" w:line="240" w:lineRule="auto"/>
        <w:rPr>
          <w:rFonts w:ascii="Courier New" w:eastAsia="Times New Roman" w:hAnsi="Courier New" w:cs="Courier New"/>
          <w:sz w:val="20"/>
          <w:szCs w:val="20"/>
          <w:lang w:val="ru-RU"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Первiсна вартiсть основних засобiв на початок звiтного перiоду -12820,0тис.грн, знос - 9233,0тис.грн., залишкова вартiсть - 3587,0тис.грн. </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Протягом 2020року введено в експлуатацiю основних засобiв на загальну суму 1289,0тис.грн. в т.ч.:</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 машини та обладнання- 1261,0тис.грн.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інші основні засоби - 28,0тис.грн.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Протягом 2020року вибуло основних засобiв, первiсна вартiсть яких склала - 29,0тис.грн., знос - 26,0тис.грн.,  в тому числi:</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машини i обладнання - первiсна вартiсть - 1,0тис.грн., знос -1,0тис.грн.,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інвестиційна нерухомість - первісна вартість - 28,0тис.грн.,  знос - 25,0тис.грню</w:t>
      </w:r>
    </w:p>
    <w:p w:rsidR="00917EF2" w:rsidRPr="00917EF2" w:rsidRDefault="00917EF2" w:rsidP="00917EF2">
      <w:pPr>
        <w:spacing w:after="0" w:line="240" w:lineRule="auto"/>
        <w:rPr>
          <w:rFonts w:ascii="Courier New" w:eastAsia="Times New Roman" w:hAnsi="Courier New" w:cs="Courier New"/>
          <w:sz w:val="20"/>
          <w:szCs w:val="20"/>
          <w:lang w:val="ru-RU"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Протягом 2020року нараховано амортизацiї по основним засобам на суму 684,0тис.грн., в тому числi за групами:</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будинкiв, споруд - 264,0тис.грн.,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машин та обладнання - 345,0тис.грн,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транспортних засобiв - 25,0тис.грн.,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iнструментiв, приладiв, iнвентарю - 21,0тис.грн.,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МНМА - 28,0тис.грн.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 xml:space="preserve"> Обмежень на використання основних засобiв не має.</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Всi основнi засоби находяться у належному станi.</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Технiчне обслуговування та ремонт основних засобiв проводяться у термiни зазначенi у технiчних умовах використання основних засобiв.</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Пiдприємство проводить капiтальнi ремонти будiвель, споруд, машин та обладнання.</w:t>
      </w: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Первiсна вартiсть повнiстю амортизованих основних засобiв - 4559,0тис.грн.</w:t>
      </w:r>
    </w:p>
    <w:p w:rsidR="00917EF2" w:rsidRPr="00917EF2" w:rsidRDefault="00917EF2" w:rsidP="00917EF2">
      <w:pPr>
        <w:spacing w:after="0" w:line="240" w:lineRule="auto"/>
        <w:rPr>
          <w:rFonts w:ascii="Courier New" w:eastAsia="Times New Roman" w:hAnsi="Courier New" w:cs="Courier New"/>
          <w:sz w:val="20"/>
          <w:szCs w:val="20"/>
          <w:lang w:val="ru-RU"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r w:rsidRPr="00917EF2">
        <w:rPr>
          <w:rFonts w:ascii="Courier New" w:eastAsia="Times New Roman" w:hAnsi="Courier New" w:cs="Courier New"/>
          <w:sz w:val="20"/>
          <w:szCs w:val="20"/>
          <w:lang w:val="ru-RU" w:eastAsia="uk-UA"/>
        </w:rPr>
        <w:t>На кiнець звiтного перiоду первiсна вартiсть основних засобiв складає - 12848,0тис.грн, знос - 9257,0тис.грн, залишкова вартiсть - 3591,0тис.грн.</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Courier New" w:eastAsia="Times New Roman" w:hAnsi="Courier New" w:cs="Courier New"/>
          <w:sz w:val="20"/>
          <w:szCs w:val="20"/>
          <w:lang w:val="ru-RU" w:eastAsia="uk-UA"/>
        </w:rPr>
        <w:tab/>
        <w:t>Інвестиційної нерухомості на кінець звітного періоду немає.</w:t>
      </w:r>
    </w:p>
    <w:p w:rsidR="00917EF2" w:rsidRDefault="00917EF2" w:rsidP="00917EF2">
      <w:pPr>
        <w:sectPr w:rsidR="00917EF2" w:rsidSect="00917EF2">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17EF2" w:rsidRPr="00917EF2" w:rsidTr="004E7DDB">
        <w:trPr>
          <w:trHeight w:val="244"/>
        </w:trPr>
        <w:tc>
          <w:tcPr>
            <w:tcW w:w="9828" w:type="dxa"/>
            <w:gridSpan w:val="4"/>
          </w:tcPr>
          <w:p w:rsidR="00917EF2" w:rsidRPr="00917EF2" w:rsidRDefault="00917EF2" w:rsidP="00917EF2">
            <w:pPr>
              <w:jc w:val="center"/>
              <w:rPr>
                <w:b/>
                <w:bCs/>
                <w:color w:val="000000"/>
                <w:sz w:val="24"/>
                <w:szCs w:val="24"/>
              </w:rPr>
            </w:pPr>
            <w:r w:rsidRPr="00917EF2">
              <w:rPr>
                <w:b/>
                <w:bCs/>
                <w:color w:val="000000"/>
                <w:sz w:val="24"/>
                <w:szCs w:val="24"/>
                <w:lang w:val="ru-RU"/>
              </w:rPr>
              <w:lastRenderedPageBreak/>
              <w:t>2</w:t>
            </w:r>
            <w:r w:rsidRPr="00917EF2">
              <w:rPr>
                <w:b/>
                <w:bCs/>
                <w:color w:val="000000"/>
                <w:sz w:val="24"/>
                <w:szCs w:val="24"/>
              </w:rPr>
              <w:t>. Інформація щодо вартості чистих активів емітента</w:t>
            </w:r>
          </w:p>
          <w:p w:rsidR="00917EF2" w:rsidRPr="00917EF2" w:rsidRDefault="00917EF2" w:rsidP="00917EF2">
            <w:pPr>
              <w:rPr>
                <w:sz w:val="24"/>
                <w:szCs w:val="24"/>
              </w:rPr>
            </w:pPr>
          </w:p>
        </w:tc>
      </w:tr>
      <w:tr w:rsidR="00917EF2" w:rsidRPr="00917EF2" w:rsidTr="004E7DD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17EF2" w:rsidRPr="00917EF2" w:rsidRDefault="00917EF2" w:rsidP="00917EF2">
            <w:pPr>
              <w:rPr>
                <w:b/>
              </w:rPr>
            </w:pPr>
            <w:r w:rsidRPr="00917EF2">
              <w:rPr>
                <w:b/>
                <w:lang w:val="ru-RU"/>
              </w:rPr>
              <w:t>Найменування показника</w:t>
            </w:r>
            <w:r w:rsidRPr="00917EF2">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17EF2" w:rsidRPr="00917EF2" w:rsidRDefault="00917EF2" w:rsidP="00917EF2">
            <w:pPr>
              <w:jc w:val="center"/>
              <w:rPr>
                <w:b/>
                <w:lang w:val="ru-RU"/>
              </w:rPr>
            </w:pPr>
            <w:r w:rsidRPr="00917EF2">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17EF2" w:rsidRPr="00917EF2" w:rsidRDefault="00917EF2" w:rsidP="00917EF2">
            <w:pPr>
              <w:jc w:val="center"/>
              <w:rPr>
                <w:b/>
                <w:lang w:val="ru-RU"/>
              </w:rPr>
            </w:pPr>
            <w:r w:rsidRPr="00917EF2">
              <w:rPr>
                <w:b/>
                <w:lang w:val="ru-RU"/>
              </w:rPr>
              <w:t>За попередній період</w:t>
            </w:r>
          </w:p>
        </w:tc>
      </w:tr>
      <w:tr w:rsidR="00917EF2" w:rsidRPr="00917EF2" w:rsidTr="004E7DD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17EF2" w:rsidRPr="00917EF2" w:rsidRDefault="00917EF2" w:rsidP="00917EF2">
            <w:pPr>
              <w:rPr>
                <w:b/>
                <w:lang w:val="ru-RU"/>
              </w:rPr>
            </w:pPr>
            <w:r w:rsidRPr="00917EF2">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jc w:val="center"/>
              <w:rPr>
                <w:lang w:val="ru-RU"/>
              </w:rPr>
            </w:pPr>
            <w:r w:rsidRPr="00917EF2">
              <w:rPr>
                <w:lang w:val="en-US"/>
              </w:rPr>
              <w:t>120762</w:t>
            </w:r>
          </w:p>
        </w:tc>
        <w:tc>
          <w:tcPr>
            <w:tcW w:w="2581" w:type="dxa"/>
            <w:tcBorders>
              <w:top w:val="single" w:sz="6" w:space="0" w:color="auto"/>
              <w:left w:val="single" w:sz="6" w:space="0" w:color="auto"/>
              <w:bottom w:val="single" w:sz="6" w:space="0" w:color="auto"/>
              <w:right w:val="single" w:sz="4" w:space="0" w:color="auto"/>
            </w:tcBorders>
            <w:vAlign w:val="center"/>
          </w:tcPr>
          <w:p w:rsidR="00917EF2" w:rsidRPr="00917EF2" w:rsidRDefault="00917EF2" w:rsidP="00917EF2">
            <w:pPr>
              <w:jc w:val="center"/>
              <w:rPr>
                <w:lang w:val="ru-RU"/>
              </w:rPr>
            </w:pPr>
            <w:r w:rsidRPr="00917EF2">
              <w:rPr>
                <w:lang w:val="en-US"/>
              </w:rPr>
              <w:t>147939</w:t>
            </w:r>
          </w:p>
        </w:tc>
      </w:tr>
      <w:tr w:rsidR="00917EF2" w:rsidRPr="00917EF2" w:rsidTr="004E7DD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17EF2" w:rsidRPr="00917EF2" w:rsidRDefault="00917EF2" w:rsidP="00917EF2">
            <w:pPr>
              <w:rPr>
                <w:b/>
                <w:lang w:val="ru-RU"/>
              </w:rPr>
            </w:pPr>
            <w:r w:rsidRPr="00917EF2">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jc w:val="center"/>
              <w:rPr>
                <w:lang w:val="ru-RU"/>
              </w:rPr>
            </w:pPr>
            <w:r w:rsidRPr="00917EF2">
              <w:rPr>
                <w:lang w:val="en-US"/>
              </w:rPr>
              <w:t>2219</w:t>
            </w:r>
          </w:p>
        </w:tc>
        <w:tc>
          <w:tcPr>
            <w:tcW w:w="2581" w:type="dxa"/>
            <w:tcBorders>
              <w:top w:val="single" w:sz="6" w:space="0" w:color="auto"/>
              <w:left w:val="single" w:sz="6" w:space="0" w:color="auto"/>
              <w:bottom w:val="single" w:sz="6" w:space="0" w:color="auto"/>
              <w:right w:val="single" w:sz="4" w:space="0" w:color="auto"/>
            </w:tcBorders>
            <w:vAlign w:val="center"/>
          </w:tcPr>
          <w:p w:rsidR="00917EF2" w:rsidRPr="00917EF2" w:rsidRDefault="00917EF2" w:rsidP="00917EF2">
            <w:pPr>
              <w:jc w:val="center"/>
              <w:rPr>
                <w:lang w:val="ru-RU"/>
              </w:rPr>
            </w:pPr>
            <w:r w:rsidRPr="00917EF2">
              <w:rPr>
                <w:lang w:val="en-US"/>
              </w:rPr>
              <w:t>2219</w:t>
            </w:r>
          </w:p>
        </w:tc>
      </w:tr>
      <w:tr w:rsidR="00917EF2" w:rsidRPr="00917EF2" w:rsidTr="004E7DD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17EF2" w:rsidRPr="00917EF2" w:rsidRDefault="00917EF2" w:rsidP="00917EF2">
            <w:pPr>
              <w:rPr>
                <w:b/>
                <w:lang w:val="ru-RU"/>
              </w:rPr>
            </w:pPr>
            <w:r w:rsidRPr="00917EF2">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jc w:val="center"/>
              <w:rPr>
                <w:lang w:val="ru-RU"/>
              </w:rPr>
            </w:pPr>
            <w:r w:rsidRPr="00917EF2">
              <w:rPr>
                <w:lang w:val="en-US"/>
              </w:rPr>
              <w:t>1387</w:t>
            </w:r>
          </w:p>
        </w:tc>
        <w:tc>
          <w:tcPr>
            <w:tcW w:w="2581" w:type="dxa"/>
            <w:tcBorders>
              <w:top w:val="single" w:sz="6" w:space="0" w:color="auto"/>
              <w:left w:val="single" w:sz="6" w:space="0" w:color="auto"/>
              <w:bottom w:val="single" w:sz="6" w:space="0" w:color="auto"/>
              <w:right w:val="single" w:sz="4" w:space="0" w:color="auto"/>
            </w:tcBorders>
            <w:vAlign w:val="center"/>
          </w:tcPr>
          <w:p w:rsidR="00917EF2" w:rsidRPr="00917EF2" w:rsidRDefault="00917EF2" w:rsidP="00917EF2">
            <w:pPr>
              <w:jc w:val="center"/>
              <w:rPr>
                <w:lang w:val="ru-RU"/>
              </w:rPr>
            </w:pPr>
            <w:r w:rsidRPr="00917EF2">
              <w:rPr>
                <w:lang w:val="en-US"/>
              </w:rPr>
              <w:t>2219</w:t>
            </w:r>
          </w:p>
        </w:tc>
      </w:tr>
      <w:tr w:rsidR="00917EF2" w:rsidRPr="00917EF2" w:rsidTr="004E7DDB">
        <w:trPr>
          <w:trHeight w:val="340"/>
        </w:trPr>
        <w:tc>
          <w:tcPr>
            <w:tcW w:w="1188" w:type="dxa"/>
            <w:tcBorders>
              <w:top w:val="single" w:sz="6" w:space="0" w:color="auto"/>
              <w:left w:val="single" w:sz="4" w:space="0" w:color="auto"/>
              <w:bottom w:val="single" w:sz="6" w:space="0" w:color="auto"/>
              <w:right w:val="single" w:sz="6" w:space="0" w:color="auto"/>
            </w:tcBorders>
          </w:tcPr>
          <w:p w:rsidR="00917EF2" w:rsidRPr="00917EF2" w:rsidRDefault="00917EF2" w:rsidP="00917EF2">
            <w:pPr>
              <w:rPr>
                <w:b/>
                <w:lang w:val="ru-RU"/>
              </w:rPr>
            </w:pPr>
            <w:r w:rsidRPr="00917EF2">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17EF2" w:rsidRPr="00917EF2" w:rsidRDefault="00917EF2" w:rsidP="00917EF2">
            <w:pPr>
              <w:rPr>
                <w:lang w:val="en-US"/>
              </w:rPr>
            </w:pPr>
            <w:r w:rsidRPr="00917EF2">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17EF2" w:rsidRPr="00917EF2" w:rsidTr="004E7DDB">
        <w:trPr>
          <w:trHeight w:val="340"/>
        </w:trPr>
        <w:tc>
          <w:tcPr>
            <w:tcW w:w="1188" w:type="dxa"/>
            <w:tcBorders>
              <w:top w:val="single" w:sz="6" w:space="0" w:color="auto"/>
              <w:left w:val="single" w:sz="4" w:space="0" w:color="auto"/>
              <w:bottom w:val="single" w:sz="4" w:space="0" w:color="auto"/>
              <w:right w:val="single" w:sz="6" w:space="0" w:color="auto"/>
            </w:tcBorders>
          </w:tcPr>
          <w:p w:rsidR="00917EF2" w:rsidRPr="00917EF2" w:rsidRDefault="00917EF2" w:rsidP="00917EF2">
            <w:pPr>
              <w:rPr>
                <w:b/>
                <w:lang w:val="ru-RU"/>
              </w:rPr>
            </w:pPr>
            <w:r w:rsidRPr="00917EF2">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17EF2" w:rsidRPr="00917EF2" w:rsidRDefault="00917EF2" w:rsidP="00917EF2">
            <w:pPr>
              <w:rPr>
                <w:lang w:val="en-US"/>
              </w:rPr>
            </w:pPr>
            <w:r w:rsidRPr="00917EF2">
              <w:rPr>
                <w:lang w:val="en-US"/>
              </w:rPr>
              <w:t>Розрахункова вартість чистих активів(120762.000 тис.грн. ) більше скоригованого статутного капіталу(1387.000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917EF2" w:rsidRPr="00917EF2" w:rsidRDefault="00917EF2" w:rsidP="00917EF2">
      <w:pPr>
        <w:spacing w:after="0" w:line="240" w:lineRule="auto"/>
        <w:rPr>
          <w:rFonts w:ascii="Times New Roman" w:eastAsia="Times New Roman" w:hAnsi="Times New Roman" w:cs="Times New Roman"/>
          <w:sz w:val="24"/>
          <w:szCs w:val="24"/>
          <w:lang w:val="ru-RU" w:eastAsia="uk-UA"/>
        </w:rPr>
      </w:pPr>
    </w:p>
    <w:p w:rsidR="00917EF2" w:rsidRDefault="00917EF2" w:rsidP="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after="300" w:line="240" w:lineRule="auto"/>
        <w:jc w:val="center"/>
        <w:outlineLvl w:val="2"/>
        <w:rPr>
          <w:rFonts w:ascii="Times New Roman" w:eastAsia="Times New Roman" w:hAnsi="Times New Roman" w:cs="Times New Roman"/>
          <w:b/>
          <w:bCs/>
          <w:color w:val="000000"/>
          <w:sz w:val="26"/>
          <w:szCs w:val="26"/>
          <w:lang w:eastAsia="uk-UA"/>
        </w:rPr>
      </w:pPr>
      <w:r w:rsidRPr="00917EF2">
        <w:rPr>
          <w:rFonts w:ascii="Times New Roman" w:eastAsia="Times New Roman" w:hAnsi="Times New Roman" w:cs="Times New Roman"/>
          <w:b/>
          <w:bCs/>
          <w:color w:val="000000"/>
          <w:sz w:val="26"/>
          <w:szCs w:val="26"/>
          <w:lang w:val="en-US" w:eastAsia="uk-UA"/>
        </w:rPr>
        <w:lastRenderedPageBreak/>
        <w:t>3</w:t>
      </w:r>
      <w:r w:rsidRPr="00917EF2">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917EF2" w:rsidRPr="00917EF2" w:rsidTr="004E7DDB">
        <w:tc>
          <w:tcPr>
            <w:tcW w:w="4492" w:type="dxa"/>
            <w:gridSpan w:val="2"/>
          </w:tcPr>
          <w:p w:rsidR="00917EF2" w:rsidRPr="00917EF2" w:rsidRDefault="00917EF2" w:rsidP="00917EF2">
            <w:pPr>
              <w:ind w:left="180" w:hanging="180"/>
              <w:jc w:val="center"/>
              <w:rPr>
                <w:b/>
                <w:bCs/>
              </w:rPr>
            </w:pPr>
            <w:r w:rsidRPr="00917EF2">
              <w:rPr>
                <w:b/>
                <w:bCs/>
              </w:rPr>
              <w:t>Види зобов’</w:t>
            </w:r>
            <w:r w:rsidRPr="00917EF2">
              <w:rPr>
                <w:b/>
                <w:bCs/>
                <w:lang w:val="en-US"/>
              </w:rPr>
              <w:t>язань</w:t>
            </w:r>
          </w:p>
        </w:tc>
        <w:tc>
          <w:tcPr>
            <w:tcW w:w="1189" w:type="dxa"/>
          </w:tcPr>
          <w:p w:rsidR="00917EF2" w:rsidRPr="00917EF2" w:rsidRDefault="00917EF2" w:rsidP="00917EF2">
            <w:pPr>
              <w:jc w:val="center"/>
              <w:rPr>
                <w:b/>
                <w:bCs/>
              </w:rPr>
            </w:pPr>
            <w:r w:rsidRPr="00917EF2">
              <w:rPr>
                <w:b/>
                <w:bCs/>
              </w:rPr>
              <w:t>Дата виникнення</w:t>
            </w:r>
          </w:p>
        </w:tc>
        <w:tc>
          <w:tcPr>
            <w:tcW w:w="1385" w:type="dxa"/>
          </w:tcPr>
          <w:p w:rsidR="00917EF2" w:rsidRPr="00917EF2" w:rsidRDefault="00917EF2" w:rsidP="00917EF2">
            <w:pPr>
              <w:jc w:val="center"/>
              <w:rPr>
                <w:b/>
                <w:bCs/>
              </w:rPr>
            </w:pPr>
            <w:r w:rsidRPr="00917EF2">
              <w:rPr>
                <w:b/>
                <w:bCs/>
              </w:rPr>
              <w:t>Непогашена частина боргу (тис.грн.)</w:t>
            </w:r>
          </w:p>
        </w:tc>
        <w:tc>
          <w:tcPr>
            <w:tcW w:w="1651" w:type="dxa"/>
          </w:tcPr>
          <w:p w:rsidR="00917EF2" w:rsidRPr="00917EF2" w:rsidRDefault="00917EF2" w:rsidP="00917EF2">
            <w:pPr>
              <w:jc w:val="center"/>
              <w:rPr>
                <w:b/>
                <w:bCs/>
              </w:rPr>
            </w:pPr>
            <w:r w:rsidRPr="00917EF2">
              <w:rPr>
                <w:b/>
                <w:bCs/>
              </w:rPr>
              <w:t>Відсоток за користування коштами (відсоток річних)</w:t>
            </w:r>
          </w:p>
        </w:tc>
        <w:tc>
          <w:tcPr>
            <w:tcW w:w="1231" w:type="dxa"/>
          </w:tcPr>
          <w:p w:rsidR="00917EF2" w:rsidRPr="00917EF2" w:rsidRDefault="00917EF2" w:rsidP="00917EF2">
            <w:pPr>
              <w:jc w:val="center"/>
              <w:rPr>
                <w:b/>
                <w:bCs/>
              </w:rPr>
            </w:pPr>
            <w:r w:rsidRPr="00917EF2">
              <w:rPr>
                <w:b/>
                <w:bCs/>
              </w:rPr>
              <w:t>Дата погашення</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Кредити банку, у тому числі :</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Зобов'язання за цінними паперами</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у тому числі за облігаціями (за кожним випуском) :</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за іпотечними цінними паперами (за кожним власним випуском):</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за сертифікатами ФОН (за кожним власним випуском):</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За векселями (всього)</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за іншими цінними паперами (у тому числі за похідними цінними паперами) (за кожним видом):</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За фінансовими інвестиціями в корпоративні права (за кожним видом):</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Податкові зобов'язання</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434.00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Фінансова допомога на зворотній основі</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0.00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Інші зобов'язання та забезпечення</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1771.00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4492" w:type="dxa"/>
            <w:gridSpan w:val="2"/>
          </w:tcPr>
          <w:p w:rsidR="00917EF2" w:rsidRPr="00917EF2" w:rsidRDefault="00917EF2" w:rsidP="00917EF2">
            <w:pPr>
              <w:ind w:left="180" w:hanging="180"/>
              <w:rPr>
                <w:bCs/>
              </w:rPr>
            </w:pPr>
            <w:r w:rsidRPr="00917EF2">
              <w:rPr>
                <w:bCs/>
              </w:rPr>
              <w:t>Усього зобов'язань та забезпечень</w:t>
            </w:r>
          </w:p>
        </w:tc>
        <w:tc>
          <w:tcPr>
            <w:tcW w:w="1189" w:type="dxa"/>
          </w:tcPr>
          <w:p w:rsidR="00917EF2" w:rsidRPr="00917EF2" w:rsidRDefault="00917EF2" w:rsidP="00917EF2">
            <w:pPr>
              <w:jc w:val="right"/>
              <w:rPr>
                <w:bCs/>
              </w:rPr>
            </w:pPr>
            <w:r w:rsidRPr="00917EF2">
              <w:rPr>
                <w:bCs/>
              </w:rPr>
              <w:t>Х</w:t>
            </w:r>
          </w:p>
        </w:tc>
        <w:tc>
          <w:tcPr>
            <w:tcW w:w="1385" w:type="dxa"/>
          </w:tcPr>
          <w:p w:rsidR="00917EF2" w:rsidRPr="00917EF2" w:rsidRDefault="00917EF2" w:rsidP="00917EF2">
            <w:pPr>
              <w:jc w:val="right"/>
              <w:rPr>
                <w:bCs/>
              </w:rPr>
            </w:pPr>
            <w:r w:rsidRPr="00917EF2">
              <w:rPr>
                <w:bCs/>
              </w:rPr>
              <w:t>2205.00</w:t>
            </w:r>
          </w:p>
        </w:tc>
        <w:tc>
          <w:tcPr>
            <w:tcW w:w="1651" w:type="dxa"/>
          </w:tcPr>
          <w:p w:rsidR="00917EF2" w:rsidRPr="00917EF2" w:rsidRDefault="00917EF2" w:rsidP="00917EF2">
            <w:pPr>
              <w:jc w:val="right"/>
              <w:rPr>
                <w:bCs/>
              </w:rPr>
            </w:pPr>
            <w:r w:rsidRPr="00917EF2">
              <w:rPr>
                <w:bCs/>
              </w:rPr>
              <w:t>Х</w:t>
            </w:r>
          </w:p>
        </w:tc>
        <w:tc>
          <w:tcPr>
            <w:tcW w:w="1231" w:type="dxa"/>
          </w:tcPr>
          <w:p w:rsidR="00917EF2" w:rsidRPr="00917EF2" w:rsidRDefault="00917EF2" w:rsidP="00917EF2">
            <w:pPr>
              <w:jc w:val="right"/>
              <w:rPr>
                <w:bCs/>
              </w:rPr>
            </w:pPr>
            <w:r w:rsidRPr="00917EF2">
              <w:rPr>
                <w:bCs/>
              </w:rPr>
              <w:t>Х</w:t>
            </w:r>
          </w:p>
        </w:tc>
      </w:tr>
      <w:tr w:rsidR="00917EF2" w:rsidRPr="00917EF2" w:rsidTr="004E7DDB">
        <w:tc>
          <w:tcPr>
            <w:tcW w:w="737" w:type="dxa"/>
          </w:tcPr>
          <w:p w:rsidR="00917EF2" w:rsidRPr="00917EF2" w:rsidRDefault="00917EF2" w:rsidP="00917EF2">
            <w:pPr>
              <w:rPr>
                <w:b/>
                <w:szCs w:val="24"/>
                <w:lang w:val="en-US"/>
              </w:rPr>
            </w:pPr>
            <w:r w:rsidRPr="00917EF2">
              <w:rPr>
                <w:b/>
                <w:szCs w:val="24"/>
                <w:lang w:val="en-US"/>
              </w:rPr>
              <w:t>Опис</w:t>
            </w:r>
          </w:p>
        </w:tc>
        <w:tc>
          <w:tcPr>
            <w:tcW w:w="9213" w:type="dxa"/>
            <w:gridSpan w:val="5"/>
          </w:tcPr>
          <w:p w:rsidR="00917EF2" w:rsidRPr="00917EF2" w:rsidRDefault="00917EF2" w:rsidP="00917EF2">
            <w:pPr>
              <w:rPr>
                <w:szCs w:val="24"/>
                <w:lang w:val="en-US"/>
              </w:rPr>
            </w:pPr>
            <w:r w:rsidRPr="00917EF2">
              <w:rPr>
                <w:szCs w:val="24"/>
                <w:lang w:val="en-US"/>
              </w:rPr>
              <w:t>Непогашена частина боргу; Податковi зобовязання в сумi 434,0тис.грн. :</w:t>
            </w:r>
          </w:p>
          <w:p w:rsidR="00917EF2" w:rsidRPr="00917EF2" w:rsidRDefault="00917EF2" w:rsidP="00917EF2">
            <w:pPr>
              <w:rPr>
                <w:szCs w:val="24"/>
                <w:lang w:val="en-US"/>
              </w:rPr>
            </w:pPr>
            <w:r w:rsidRPr="00917EF2">
              <w:rPr>
                <w:szCs w:val="24"/>
                <w:lang w:val="en-US"/>
              </w:rPr>
              <w:t xml:space="preserve">- Вiдстроченi податкови зобовязання на кiнець звiтного перiоду в балансi пiдприємства складають 19,0тис.грн. </w:t>
            </w:r>
          </w:p>
          <w:p w:rsidR="00917EF2" w:rsidRPr="00917EF2" w:rsidRDefault="00917EF2" w:rsidP="00917EF2">
            <w:pPr>
              <w:rPr>
                <w:szCs w:val="24"/>
                <w:lang w:val="en-US"/>
              </w:rPr>
            </w:pPr>
            <w:r w:rsidRPr="00917EF2">
              <w:rPr>
                <w:szCs w:val="24"/>
                <w:lang w:val="en-US"/>
              </w:rPr>
              <w:t>Поточнi зобов'язання за розрахунками з бюджетом на кiнець звiтного перiоду складають 415,0тис.грн.:</w:t>
            </w:r>
          </w:p>
          <w:p w:rsidR="00917EF2" w:rsidRPr="00917EF2" w:rsidRDefault="00917EF2" w:rsidP="00917EF2">
            <w:pPr>
              <w:rPr>
                <w:szCs w:val="24"/>
                <w:lang w:val="en-US"/>
              </w:rPr>
            </w:pPr>
            <w:r w:rsidRPr="00917EF2">
              <w:rPr>
                <w:szCs w:val="24"/>
                <w:lang w:val="en-US"/>
              </w:rPr>
              <w:t xml:space="preserve">- розрахунки по ПДФО - 100,0тис.грн. </w:t>
            </w:r>
          </w:p>
          <w:p w:rsidR="00917EF2" w:rsidRPr="00917EF2" w:rsidRDefault="00917EF2" w:rsidP="00917EF2">
            <w:pPr>
              <w:rPr>
                <w:szCs w:val="24"/>
                <w:lang w:val="en-US"/>
              </w:rPr>
            </w:pPr>
            <w:r w:rsidRPr="00917EF2">
              <w:rPr>
                <w:szCs w:val="24"/>
                <w:lang w:val="en-US"/>
              </w:rPr>
              <w:t>- ПДВ - 169,0тис.грн.</w:t>
            </w:r>
          </w:p>
          <w:p w:rsidR="00917EF2" w:rsidRPr="00917EF2" w:rsidRDefault="00917EF2" w:rsidP="00917EF2">
            <w:pPr>
              <w:rPr>
                <w:szCs w:val="24"/>
                <w:lang w:val="en-US"/>
              </w:rPr>
            </w:pPr>
            <w:r w:rsidRPr="00917EF2">
              <w:rPr>
                <w:szCs w:val="24"/>
                <w:lang w:val="en-US"/>
              </w:rPr>
              <w:t>- податок на прибуток- 116,0тис.грн.</w:t>
            </w:r>
          </w:p>
          <w:p w:rsidR="00917EF2" w:rsidRPr="00917EF2" w:rsidRDefault="00917EF2" w:rsidP="00917EF2">
            <w:pPr>
              <w:rPr>
                <w:szCs w:val="24"/>
                <w:lang w:val="en-US"/>
              </w:rPr>
            </w:pPr>
            <w:r w:rsidRPr="00917EF2">
              <w:rPr>
                <w:szCs w:val="24"/>
                <w:lang w:val="en-US"/>
              </w:rPr>
              <w:t xml:space="preserve">- податок на землю  - 21,0тис.грн. </w:t>
            </w:r>
          </w:p>
          <w:p w:rsidR="00917EF2" w:rsidRPr="00917EF2" w:rsidRDefault="00917EF2" w:rsidP="00917EF2">
            <w:pPr>
              <w:rPr>
                <w:szCs w:val="24"/>
                <w:lang w:val="en-US"/>
              </w:rPr>
            </w:pPr>
            <w:r w:rsidRPr="00917EF2">
              <w:rPr>
                <w:szCs w:val="24"/>
                <w:lang w:val="en-US"/>
              </w:rPr>
              <w:t>- вiйськовий збiр- 8,0тис.грн.</w:t>
            </w:r>
          </w:p>
          <w:p w:rsidR="00917EF2" w:rsidRPr="00917EF2" w:rsidRDefault="00917EF2" w:rsidP="00917EF2">
            <w:pPr>
              <w:rPr>
                <w:szCs w:val="24"/>
                <w:lang w:val="en-US"/>
              </w:rPr>
            </w:pPr>
            <w:r w:rsidRPr="00917EF2">
              <w:rPr>
                <w:szCs w:val="24"/>
                <w:lang w:val="en-US"/>
              </w:rPr>
              <w:t>- iншi податки - 1,0тис.грн.</w:t>
            </w:r>
          </w:p>
          <w:p w:rsidR="00917EF2" w:rsidRPr="00917EF2" w:rsidRDefault="00917EF2" w:rsidP="00917EF2">
            <w:pPr>
              <w:rPr>
                <w:szCs w:val="24"/>
                <w:lang w:val="en-US"/>
              </w:rPr>
            </w:pPr>
          </w:p>
          <w:p w:rsidR="00917EF2" w:rsidRPr="00917EF2" w:rsidRDefault="00917EF2" w:rsidP="00917EF2">
            <w:pPr>
              <w:rPr>
                <w:szCs w:val="24"/>
                <w:lang w:val="en-US"/>
              </w:rPr>
            </w:pPr>
            <w:r w:rsidRPr="00917EF2">
              <w:rPr>
                <w:szCs w:val="24"/>
                <w:lang w:val="en-US"/>
              </w:rPr>
              <w:t>Непогашена частина боргу; Iншi зобовязання та забезпечення в сумi 1771,0тис.грн. в т.ч.:</w:t>
            </w:r>
          </w:p>
          <w:p w:rsidR="00917EF2" w:rsidRPr="00917EF2" w:rsidRDefault="00917EF2" w:rsidP="00917EF2">
            <w:pPr>
              <w:rPr>
                <w:szCs w:val="24"/>
                <w:lang w:val="en-US"/>
              </w:rPr>
            </w:pPr>
            <w:r w:rsidRPr="00917EF2">
              <w:rPr>
                <w:szCs w:val="24"/>
                <w:lang w:val="en-US"/>
              </w:rPr>
              <w:t>Кредиторська заборгованiсть за товари, роботи, послуги на кiнець звiтного перiоду в балансi пiдприємства складає 47,0тис.грн. всi суми незначнi.</w:t>
            </w:r>
          </w:p>
          <w:p w:rsidR="00917EF2" w:rsidRPr="00917EF2" w:rsidRDefault="00917EF2" w:rsidP="00917EF2">
            <w:pPr>
              <w:rPr>
                <w:szCs w:val="24"/>
                <w:lang w:val="en-US"/>
              </w:rPr>
            </w:pPr>
            <w:r w:rsidRPr="00917EF2">
              <w:rPr>
                <w:szCs w:val="24"/>
                <w:lang w:val="en-US"/>
              </w:rPr>
              <w:t>Поточнi зобов'язання за розрахунками зi страхування на кiнець звiтного перiоду у балансi складають 100,0тис.грн.- заборгованiсть по єдиному страховому внеску.</w:t>
            </w:r>
          </w:p>
          <w:p w:rsidR="00917EF2" w:rsidRPr="00917EF2" w:rsidRDefault="00917EF2" w:rsidP="00917EF2">
            <w:pPr>
              <w:rPr>
                <w:szCs w:val="24"/>
                <w:lang w:val="en-US"/>
              </w:rPr>
            </w:pPr>
            <w:r w:rsidRPr="00917EF2">
              <w:rPr>
                <w:szCs w:val="24"/>
                <w:lang w:val="en-US"/>
              </w:rPr>
              <w:t>Поточнi зобов'язання за розрахунками з оплати працi складають на кiнець 2020року 422,0тис.грн. - поточна заробiтна плата.</w:t>
            </w:r>
          </w:p>
          <w:p w:rsidR="00917EF2" w:rsidRPr="00917EF2" w:rsidRDefault="00917EF2" w:rsidP="00917EF2">
            <w:pPr>
              <w:rPr>
                <w:szCs w:val="24"/>
                <w:lang w:val="en-US"/>
              </w:rPr>
            </w:pPr>
            <w:r w:rsidRPr="00917EF2">
              <w:rPr>
                <w:szCs w:val="24"/>
                <w:lang w:val="en-US"/>
              </w:rPr>
              <w:t>Поточнi зобов'язання за розрахунками з одержаних авансiв в балансi пiдприємства складають на кiнець 2020року 425,0тис.грн.</w:t>
            </w:r>
          </w:p>
          <w:p w:rsidR="00917EF2" w:rsidRPr="00917EF2" w:rsidRDefault="00917EF2" w:rsidP="00917EF2">
            <w:pPr>
              <w:rPr>
                <w:szCs w:val="24"/>
                <w:lang w:val="en-US"/>
              </w:rPr>
            </w:pPr>
            <w:r w:rsidRPr="00917EF2">
              <w:rPr>
                <w:szCs w:val="24"/>
                <w:lang w:val="en-US"/>
              </w:rPr>
              <w:t>Поточнi забезпечення на кiнець звiтного перiоду в балансi пiдприємства складають 767,0тис.грн. - резерв вiдпусток.</w:t>
            </w:r>
          </w:p>
          <w:p w:rsidR="00917EF2" w:rsidRPr="00917EF2" w:rsidRDefault="00917EF2" w:rsidP="00917EF2">
            <w:pPr>
              <w:rPr>
                <w:szCs w:val="24"/>
                <w:lang w:val="en-US"/>
              </w:rPr>
            </w:pPr>
            <w:r w:rsidRPr="00917EF2">
              <w:rPr>
                <w:szCs w:val="24"/>
                <w:lang w:val="en-US"/>
              </w:rPr>
              <w:t>Iншi поточнi зобов'язання на кiнець звiтного перiоду в балансi пiдприємства складають 10,0тис.грн. - розрахунки з iншими кредиторами (всi суми незначнi)</w:t>
            </w:r>
          </w:p>
          <w:p w:rsidR="00917EF2" w:rsidRPr="00917EF2" w:rsidRDefault="00917EF2" w:rsidP="00917EF2">
            <w:pPr>
              <w:rPr>
                <w:szCs w:val="24"/>
                <w:lang w:val="en-US"/>
              </w:rPr>
            </w:pPr>
          </w:p>
        </w:tc>
      </w:tr>
    </w:tbl>
    <w:p w:rsidR="00917EF2" w:rsidRPr="00917EF2" w:rsidRDefault="00917EF2" w:rsidP="00917EF2">
      <w:pPr>
        <w:spacing w:after="0" w:line="240" w:lineRule="auto"/>
        <w:rPr>
          <w:rFonts w:ascii="Times New Roman" w:eastAsia="Times New Roman" w:hAnsi="Times New Roman" w:cs="Times New Roman"/>
          <w:sz w:val="24"/>
          <w:szCs w:val="24"/>
          <w:lang w:val="en-US" w:eastAsia="uk-UA"/>
        </w:rPr>
      </w:pPr>
    </w:p>
    <w:p w:rsidR="00917EF2" w:rsidRDefault="00917EF2" w:rsidP="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917EF2">
        <w:rPr>
          <w:rFonts w:ascii="Times New Roman" w:eastAsia="Times New Roman" w:hAnsi="Times New Roman" w:cs="Times New Roman"/>
          <w:b/>
          <w:bCs/>
          <w:color w:val="000000"/>
          <w:sz w:val="26"/>
          <w:szCs w:val="26"/>
          <w:lang w:eastAsia="uk-UA"/>
        </w:rPr>
        <w:lastRenderedPageBreak/>
        <w:t>4</w:t>
      </w:r>
      <w:r w:rsidRPr="00917EF2">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917EF2" w:rsidRPr="00917EF2" w:rsidTr="004E7DDB">
        <w:tc>
          <w:tcPr>
            <w:tcW w:w="634" w:type="dxa"/>
            <w:vMerge w:val="restart"/>
            <w:tcBorders>
              <w:top w:val="single" w:sz="6" w:space="0" w:color="000000"/>
              <w:left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Обсяг реалізованої продукції</w:t>
            </w:r>
          </w:p>
        </w:tc>
      </w:tr>
      <w:tr w:rsidR="00917EF2" w:rsidRPr="00917EF2" w:rsidTr="004E7DDB">
        <w:tc>
          <w:tcPr>
            <w:tcW w:w="634" w:type="dxa"/>
            <w:vMerge/>
            <w:tcBorders>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sz w:val="20"/>
                <w:szCs w:val="20"/>
                <w:lang w:eastAsia="uk-UA"/>
              </w:rPr>
              <w:t>у відсотках до всієї реалізованої продукції</w:t>
            </w:r>
          </w:p>
        </w:tc>
      </w:tr>
      <w:tr w:rsidR="00917EF2" w:rsidRPr="00917EF2" w:rsidTr="004E7DDB">
        <w:tc>
          <w:tcPr>
            <w:tcW w:w="63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8</w:t>
            </w:r>
          </w:p>
        </w:tc>
      </w:tr>
      <w:tr w:rsidR="00917EF2" w:rsidRPr="00917EF2" w:rsidTr="004E7DDB">
        <w:tc>
          <w:tcPr>
            <w:tcW w:w="63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Виробництво автобусів</w:t>
            </w:r>
          </w:p>
        </w:tc>
        <w:tc>
          <w:tcPr>
            <w:tcW w:w="173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57</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49374.50</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97.3</w:t>
            </w:r>
          </w:p>
        </w:tc>
        <w:tc>
          <w:tcPr>
            <w:tcW w:w="1777"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50</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42422.20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96.8</w:t>
            </w:r>
          </w:p>
        </w:tc>
      </w:tr>
      <w:tr w:rsidR="00917EF2" w:rsidRPr="00917EF2" w:rsidTr="004E7DDB">
        <w:tc>
          <w:tcPr>
            <w:tcW w:w="634"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Виробництво кузовів для автотранспортних засобів</w:t>
            </w:r>
          </w:p>
        </w:tc>
        <w:tc>
          <w:tcPr>
            <w:tcW w:w="173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1374.70</w:t>
            </w:r>
          </w:p>
        </w:tc>
        <w:tc>
          <w:tcPr>
            <w:tcW w:w="173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2.7</w:t>
            </w:r>
          </w:p>
        </w:tc>
        <w:tc>
          <w:tcPr>
            <w:tcW w:w="1777"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1421.20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3.2</w:t>
            </w: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rsidP="00917EF2">
      <w:pPr>
        <w:sectPr w:rsidR="00917EF2" w:rsidSect="00917EF2">
          <w:pgSz w:w="16838" w:h="11906" w:orient="landscape"/>
          <w:pgMar w:top="1417" w:right="363" w:bottom="850" w:left="363" w:header="709" w:footer="709" w:gutter="0"/>
          <w:cols w:space="708"/>
          <w:docGrid w:linePitch="360"/>
        </w:sectPr>
      </w:pPr>
    </w:p>
    <w:p w:rsidR="00917EF2" w:rsidRPr="00917EF2" w:rsidRDefault="00917EF2" w:rsidP="00917EF2">
      <w:pPr>
        <w:spacing w:after="300" w:line="240" w:lineRule="auto"/>
        <w:jc w:val="center"/>
        <w:outlineLvl w:val="2"/>
        <w:rPr>
          <w:rFonts w:ascii="Times New Roman" w:eastAsia="Times New Roman" w:hAnsi="Times New Roman" w:cs="Times New Roman"/>
          <w:b/>
          <w:bCs/>
          <w:color w:val="000000"/>
          <w:sz w:val="26"/>
          <w:szCs w:val="26"/>
          <w:lang w:eastAsia="uk-UA"/>
        </w:rPr>
      </w:pPr>
      <w:r w:rsidRPr="00917EF2">
        <w:rPr>
          <w:rFonts w:ascii="Times New Roman" w:eastAsia="Times New Roman" w:hAnsi="Times New Roman" w:cs="Times New Roman"/>
          <w:b/>
          <w:bCs/>
          <w:color w:val="000000"/>
          <w:sz w:val="26"/>
          <w:szCs w:val="26"/>
          <w:lang w:eastAsia="uk-UA"/>
        </w:rPr>
        <w:lastRenderedPageBreak/>
        <w:t>5</w:t>
      </w:r>
      <w:r w:rsidRPr="00917EF2">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3</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Комплектуючі (новий шасі)</w:t>
            </w:r>
          </w:p>
        </w:tc>
        <w:tc>
          <w:tcPr>
            <w:tcW w:w="224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62.00</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Сталь, лист, труба</w:t>
            </w:r>
          </w:p>
        </w:tc>
        <w:tc>
          <w:tcPr>
            <w:tcW w:w="224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10.00</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Композитна панель (внутрішня та зовнішня обшивка</w:t>
            </w:r>
          </w:p>
        </w:tc>
        <w:tc>
          <w:tcPr>
            <w:tcW w:w="224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5.00</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Сидіння,сходинки пластикові</w:t>
            </w:r>
          </w:p>
        </w:tc>
        <w:tc>
          <w:tcPr>
            <w:tcW w:w="224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5.00</w:t>
            </w:r>
          </w:p>
        </w:tc>
      </w:tr>
      <w:tr w:rsidR="00917EF2" w:rsidRPr="00917EF2" w:rsidTr="004E7DDB">
        <w:tc>
          <w:tcPr>
            <w:tcW w:w="540"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Витрати на оплату праці і соціальні відрахування</w:t>
            </w:r>
          </w:p>
        </w:tc>
        <w:tc>
          <w:tcPr>
            <w:tcW w:w="2241"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 15.00</w:t>
            </w: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Default="00917EF2" w:rsidP="00917EF2">
      <w:pPr>
        <w:sectPr w:rsidR="00917EF2" w:rsidSect="00917EF2">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17EF2" w:rsidRPr="00917EF2" w:rsidTr="004E7DDB">
        <w:tc>
          <w:tcPr>
            <w:tcW w:w="9720" w:type="dxa"/>
            <w:tcMar>
              <w:top w:w="60" w:type="dxa"/>
              <w:left w:w="60" w:type="dxa"/>
              <w:bottom w:w="60" w:type="dxa"/>
              <w:right w:w="60" w:type="dxa"/>
            </w:tcMar>
            <w:vAlign w:val="center"/>
          </w:tcPr>
          <w:p w:rsidR="00917EF2" w:rsidRPr="00917EF2" w:rsidRDefault="00917EF2" w:rsidP="00917EF2">
            <w:pPr>
              <w:spacing w:after="0" w:line="240" w:lineRule="auto"/>
              <w:ind w:left="-210"/>
              <w:jc w:val="center"/>
              <w:rPr>
                <w:rFonts w:ascii="Times New Roman" w:eastAsia="Times New Roman" w:hAnsi="Times New Roman" w:cs="Times New Roman"/>
                <w:b/>
                <w:bCs/>
                <w:sz w:val="28"/>
                <w:szCs w:val="28"/>
                <w:lang w:eastAsia="uk-UA"/>
              </w:rPr>
            </w:pPr>
            <w:r w:rsidRPr="00917EF2">
              <w:rPr>
                <w:rFonts w:ascii="Times New Roman" w:eastAsia="Times New Roman" w:hAnsi="Times New Roman" w:cs="Times New Roman"/>
                <w:b/>
                <w:color w:val="000000"/>
                <w:sz w:val="28"/>
                <w:szCs w:val="28"/>
                <w:lang w:val="en-US" w:eastAsia="uk-UA"/>
              </w:rPr>
              <w:lastRenderedPageBreak/>
              <w:t>6</w:t>
            </w:r>
            <w:r w:rsidRPr="00917EF2">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917EF2" w:rsidRPr="00917EF2" w:rsidRDefault="00917EF2" w:rsidP="00917EF2">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Повне найменування юридичної особи або прізвище, ім'я та по батькові фізичної особи</w:t>
            </w:r>
          </w:p>
        </w:tc>
        <w:tc>
          <w:tcPr>
            <w:tcW w:w="6803" w:type="dxa"/>
            <w:shd w:val="clear" w:color="auto" w:fill="auto"/>
          </w:tcPr>
          <w:p w:rsidR="00917EF2" w:rsidRPr="00917EF2" w:rsidRDefault="00917EF2" w:rsidP="00917EF2">
            <w:pPr>
              <w:rPr>
                <w:szCs w:val="24"/>
              </w:rPr>
            </w:pPr>
            <w:r w:rsidRPr="00917EF2">
              <w:rPr>
                <w:szCs w:val="24"/>
              </w:rPr>
              <w:t>Публічне акціонерне товариство "Національний депозитарій України"</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Організаційно-правова форма</w:t>
            </w:r>
          </w:p>
        </w:tc>
        <w:tc>
          <w:tcPr>
            <w:tcW w:w="6803" w:type="dxa"/>
            <w:shd w:val="clear" w:color="auto" w:fill="auto"/>
          </w:tcPr>
          <w:p w:rsidR="00917EF2" w:rsidRPr="00917EF2" w:rsidRDefault="00917EF2" w:rsidP="00917EF2">
            <w:pPr>
              <w:rPr>
                <w:szCs w:val="24"/>
              </w:rPr>
            </w:pPr>
            <w:r w:rsidRPr="00917EF2">
              <w:rPr>
                <w:szCs w:val="24"/>
              </w:rPr>
              <w:t>Публiчне акцiонерне товариство</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Ідентифікаційний код юридичної особи</w:t>
            </w:r>
          </w:p>
        </w:tc>
        <w:tc>
          <w:tcPr>
            <w:tcW w:w="6803" w:type="dxa"/>
            <w:shd w:val="clear" w:color="auto" w:fill="auto"/>
          </w:tcPr>
          <w:p w:rsidR="00917EF2" w:rsidRPr="00917EF2" w:rsidRDefault="00917EF2" w:rsidP="00917EF2">
            <w:pPr>
              <w:rPr>
                <w:szCs w:val="24"/>
              </w:rPr>
            </w:pPr>
            <w:r w:rsidRPr="00917EF2">
              <w:rPr>
                <w:szCs w:val="24"/>
              </w:rPr>
              <w:t>30370711</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Місцезнаходження</w:t>
            </w:r>
          </w:p>
        </w:tc>
        <w:tc>
          <w:tcPr>
            <w:tcW w:w="6803" w:type="dxa"/>
            <w:shd w:val="clear" w:color="auto" w:fill="auto"/>
          </w:tcPr>
          <w:p w:rsidR="00917EF2" w:rsidRPr="00917EF2" w:rsidRDefault="00917EF2" w:rsidP="00917EF2">
            <w:pPr>
              <w:rPr>
                <w:szCs w:val="24"/>
              </w:rPr>
            </w:pPr>
            <w:r w:rsidRPr="00917EF2">
              <w:rPr>
                <w:szCs w:val="24"/>
              </w:rPr>
              <w:t>04107 УКРАЇНА д/н м.Київ вул.Тропініна, 7-г</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Номер ліцензії або іншого документа на цей вид діяльності</w:t>
            </w:r>
          </w:p>
        </w:tc>
        <w:tc>
          <w:tcPr>
            <w:tcW w:w="6803" w:type="dxa"/>
            <w:shd w:val="clear" w:color="auto" w:fill="auto"/>
          </w:tcPr>
          <w:p w:rsidR="00917EF2" w:rsidRPr="00917EF2" w:rsidRDefault="00917EF2" w:rsidP="00917EF2">
            <w:pPr>
              <w:rPr>
                <w:szCs w:val="24"/>
              </w:rPr>
            </w:pPr>
            <w:r w:rsidRPr="00917EF2">
              <w:rPr>
                <w:szCs w:val="24"/>
              </w:rPr>
              <w:t>Рішення № 2092</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Назва державного органу, що видав ліцензію або інший документ</w:t>
            </w:r>
          </w:p>
        </w:tc>
        <w:tc>
          <w:tcPr>
            <w:tcW w:w="6803" w:type="dxa"/>
            <w:shd w:val="clear" w:color="auto" w:fill="auto"/>
          </w:tcPr>
          <w:p w:rsidR="00917EF2" w:rsidRPr="00917EF2" w:rsidRDefault="00917EF2" w:rsidP="00917EF2">
            <w:pPr>
              <w:rPr>
                <w:szCs w:val="24"/>
              </w:rPr>
            </w:pPr>
            <w:r w:rsidRPr="00917EF2">
              <w:rPr>
                <w:szCs w:val="24"/>
              </w:rPr>
              <w:t>НКЦПФР</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Дата видачі ліцензії або іншого документа</w:t>
            </w:r>
          </w:p>
        </w:tc>
        <w:tc>
          <w:tcPr>
            <w:tcW w:w="6803" w:type="dxa"/>
            <w:shd w:val="clear" w:color="auto" w:fill="auto"/>
          </w:tcPr>
          <w:p w:rsidR="00917EF2" w:rsidRPr="00917EF2" w:rsidRDefault="00917EF2" w:rsidP="00917EF2">
            <w:pPr>
              <w:rPr>
                <w:szCs w:val="24"/>
              </w:rPr>
            </w:pPr>
            <w:r w:rsidRPr="00917EF2">
              <w:rPr>
                <w:szCs w:val="24"/>
              </w:rPr>
              <w:t>01.10.2013</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Міжміський код та телефон</w:t>
            </w:r>
          </w:p>
        </w:tc>
        <w:tc>
          <w:tcPr>
            <w:tcW w:w="6803" w:type="dxa"/>
            <w:shd w:val="clear" w:color="auto" w:fill="auto"/>
          </w:tcPr>
          <w:p w:rsidR="00917EF2" w:rsidRPr="00917EF2" w:rsidRDefault="00917EF2" w:rsidP="00917EF2">
            <w:pPr>
              <w:rPr>
                <w:szCs w:val="24"/>
              </w:rPr>
            </w:pPr>
            <w:r w:rsidRPr="00917EF2">
              <w:rPr>
                <w:szCs w:val="24"/>
              </w:rPr>
              <w:t>(044) 591-04-00</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Факс</w:t>
            </w:r>
          </w:p>
        </w:tc>
        <w:tc>
          <w:tcPr>
            <w:tcW w:w="6803" w:type="dxa"/>
            <w:shd w:val="clear" w:color="auto" w:fill="auto"/>
          </w:tcPr>
          <w:p w:rsidR="00917EF2" w:rsidRPr="00917EF2" w:rsidRDefault="00917EF2" w:rsidP="00917EF2">
            <w:pPr>
              <w:rPr>
                <w:szCs w:val="24"/>
              </w:rPr>
            </w:pPr>
            <w:r w:rsidRPr="00917EF2">
              <w:rPr>
                <w:szCs w:val="24"/>
              </w:rPr>
              <w:t>(044) 591-04-00</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Вид діяльності</w:t>
            </w:r>
          </w:p>
        </w:tc>
        <w:tc>
          <w:tcPr>
            <w:tcW w:w="6803" w:type="dxa"/>
            <w:shd w:val="clear" w:color="auto" w:fill="auto"/>
          </w:tcPr>
          <w:p w:rsidR="00917EF2" w:rsidRPr="00917EF2" w:rsidRDefault="00917EF2" w:rsidP="00917EF2">
            <w:pPr>
              <w:rPr>
                <w:szCs w:val="24"/>
              </w:rPr>
            </w:pPr>
            <w:r w:rsidRPr="00917EF2">
              <w:rPr>
                <w:szCs w:val="24"/>
              </w:rPr>
              <w:t>Депозитарна діяльність центрального депозитарію</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Опис</w:t>
            </w:r>
          </w:p>
        </w:tc>
        <w:tc>
          <w:tcPr>
            <w:tcW w:w="6803" w:type="dxa"/>
            <w:shd w:val="clear" w:color="auto" w:fill="auto"/>
          </w:tcPr>
          <w:p w:rsidR="00917EF2" w:rsidRPr="00917EF2" w:rsidRDefault="00917EF2" w:rsidP="00917EF2">
            <w:pPr>
              <w:rPr>
                <w:szCs w:val="24"/>
              </w:rPr>
            </w:pPr>
            <w:r w:rsidRPr="00917EF2">
              <w:rPr>
                <w:szCs w:val="24"/>
              </w:rPr>
              <w:t>З депозитарiєм укладено договiр на обслуговування емiсiї.</w:t>
            </w:r>
          </w:p>
        </w:tc>
      </w:tr>
    </w:tbl>
    <w:p w:rsidR="00917EF2" w:rsidRPr="00917EF2" w:rsidRDefault="00917EF2" w:rsidP="00917EF2">
      <w:pPr>
        <w:spacing w:after="0" w:line="240" w:lineRule="auto"/>
        <w:rPr>
          <w:rFonts w:ascii="Times New Roman" w:eastAsia="Times New Roman" w:hAnsi="Times New Roman" w:cs="Times New Roman"/>
          <w:sz w:val="20"/>
          <w:szCs w:val="24"/>
          <w:lang w:eastAsia="uk-UA"/>
        </w:rPr>
      </w:pPr>
    </w:p>
    <w:p w:rsidR="00917EF2" w:rsidRPr="00917EF2" w:rsidRDefault="00917EF2" w:rsidP="00917EF2">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Повне найменування юридичної особи або прізвище, ім'я та по батькові фізичної особи</w:t>
            </w:r>
          </w:p>
        </w:tc>
        <w:tc>
          <w:tcPr>
            <w:tcW w:w="6803" w:type="dxa"/>
            <w:shd w:val="clear" w:color="auto" w:fill="auto"/>
          </w:tcPr>
          <w:p w:rsidR="00917EF2" w:rsidRPr="00917EF2" w:rsidRDefault="00917EF2" w:rsidP="00917EF2">
            <w:pPr>
              <w:rPr>
                <w:szCs w:val="24"/>
              </w:rPr>
            </w:pPr>
            <w:r w:rsidRPr="00917EF2">
              <w:rPr>
                <w:szCs w:val="24"/>
              </w:rPr>
              <w:t>ДУ "Агентство з розвитку інфраструктури фондового ринку України"</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Організаційно-правова форма</w:t>
            </w:r>
          </w:p>
        </w:tc>
        <w:tc>
          <w:tcPr>
            <w:tcW w:w="6803" w:type="dxa"/>
            <w:shd w:val="clear" w:color="auto" w:fill="auto"/>
          </w:tcPr>
          <w:p w:rsidR="00917EF2" w:rsidRPr="00917EF2" w:rsidRDefault="00917EF2" w:rsidP="00917EF2">
            <w:pPr>
              <w:rPr>
                <w:szCs w:val="24"/>
              </w:rPr>
            </w:pPr>
            <w:r w:rsidRPr="00917EF2">
              <w:rPr>
                <w:szCs w:val="24"/>
              </w:rPr>
              <w:t>Державна органiзацiя (установа, заклад)</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Ідентифікаційний код юридичної особи</w:t>
            </w:r>
          </w:p>
        </w:tc>
        <w:tc>
          <w:tcPr>
            <w:tcW w:w="6803" w:type="dxa"/>
            <w:shd w:val="clear" w:color="auto" w:fill="auto"/>
          </w:tcPr>
          <w:p w:rsidR="00917EF2" w:rsidRPr="00917EF2" w:rsidRDefault="00917EF2" w:rsidP="00917EF2">
            <w:pPr>
              <w:rPr>
                <w:szCs w:val="24"/>
              </w:rPr>
            </w:pPr>
            <w:r w:rsidRPr="00917EF2">
              <w:rPr>
                <w:szCs w:val="24"/>
              </w:rPr>
              <w:t>21676262</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Місцезнаходження</w:t>
            </w:r>
          </w:p>
        </w:tc>
        <w:tc>
          <w:tcPr>
            <w:tcW w:w="6803" w:type="dxa"/>
            <w:shd w:val="clear" w:color="auto" w:fill="auto"/>
          </w:tcPr>
          <w:p w:rsidR="00917EF2" w:rsidRPr="00917EF2" w:rsidRDefault="00917EF2" w:rsidP="00917EF2">
            <w:pPr>
              <w:rPr>
                <w:szCs w:val="24"/>
              </w:rPr>
            </w:pPr>
            <w:r w:rsidRPr="00917EF2">
              <w:rPr>
                <w:szCs w:val="24"/>
              </w:rPr>
              <w:t>03150 УКРАЇНА д/н м.Київ вул.Антоновича, 51, оф. 1206</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Номер ліцензії або іншого документа на цей вид діяльності</w:t>
            </w:r>
          </w:p>
        </w:tc>
        <w:tc>
          <w:tcPr>
            <w:tcW w:w="6803" w:type="dxa"/>
            <w:shd w:val="clear" w:color="auto" w:fill="auto"/>
          </w:tcPr>
          <w:p w:rsidR="00917EF2" w:rsidRPr="00917EF2" w:rsidRDefault="00917EF2" w:rsidP="00917EF2">
            <w:pPr>
              <w:rPr>
                <w:szCs w:val="24"/>
              </w:rPr>
            </w:pPr>
            <w:r w:rsidRPr="00917EF2">
              <w:rPr>
                <w:szCs w:val="24"/>
              </w:rPr>
              <w:t>DR/00002/ARM</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Назва державного органу, що видав ліцензію або інший документ</w:t>
            </w:r>
          </w:p>
        </w:tc>
        <w:tc>
          <w:tcPr>
            <w:tcW w:w="6803" w:type="dxa"/>
            <w:shd w:val="clear" w:color="auto" w:fill="auto"/>
          </w:tcPr>
          <w:p w:rsidR="00917EF2" w:rsidRPr="00917EF2" w:rsidRDefault="00917EF2" w:rsidP="00917EF2">
            <w:pPr>
              <w:rPr>
                <w:szCs w:val="24"/>
              </w:rPr>
            </w:pPr>
            <w:r w:rsidRPr="00917EF2">
              <w:rPr>
                <w:szCs w:val="24"/>
              </w:rPr>
              <w:t>НКЦПФР</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Дата видачі ліцензії або іншого документа</w:t>
            </w:r>
          </w:p>
        </w:tc>
        <w:tc>
          <w:tcPr>
            <w:tcW w:w="6803" w:type="dxa"/>
            <w:shd w:val="clear" w:color="auto" w:fill="auto"/>
          </w:tcPr>
          <w:p w:rsidR="00917EF2" w:rsidRPr="00917EF2" w:rsidRDefault="00917EF2" w:rsidP="00917EF2">
            <w:pPr>
              <w:rPr>
                <w:szCs w:val="24"/>
              </w:rPr>
            </w:pPr>
            <w:r w:rsidRPr="00917EF2">
              <w:rPr>
                <w:szCs w:val="24"/>
              </w:rPr>
              <w:t>18.02.2019</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Міжміський код та телефон</w:t>
            </w:r>
          </w:p>
        </w:tc>
        <w:tc>
          <w:tcPr>
            <w:tcW w:w="6803" w:type="dxa"/>
            <w:shd w:val="clear" w:color="auto" w:fill="auto"/>
          </w:tcPr>
          <w:p w:rsidR="00917EF2" w:rsidRPr="00917EF2" w:rsidRDefault="00917EF2" w:rsidP="00917EF2">
            <w:pPr>
              <w:rPr>
                <w:szCs w:val="24"/>
              </w:rPr>
            </w:pPr>
            <w:r w:rsidRPr="00917EF2">
              <w:rPr>
                <w:szCs w:val="24"/>
              </w:rPr>
              <w:t>(044) 287-56-70</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Факс</w:t>
            </w:r>
          </w:p>
        </w:tc>
        <w:tc>
          <w:tcPr>
            <w:tcW w:w="6803" w:type="dxa"/>
            <w:shd w:val="clear" w:color="auto" w:fill="auto"/>
          </w:tcPr>
          <w:p w:rsidR="00917EF2" w:rsidRPr="00917EF2" w:rsidRDefault="00917EF2" w:rsidP="00917EF2">
            <w:pPr>
              <w:rPr>
                <w:szCs w:val="24"/>
              </w:rPr>
            </w:pPr>
            <w:r w:rsidRPr="00917EF2">
              <w:rPr>
                <w:szCs w:val="24"/>
              </w:rPr>
              <w:t>(044) 287-56-73</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Вид діяльності</w:t>
            </w:r>
          </w:p>
        </w:tc>
        <w:tc>
          <w:tcPr>
            <w:tcW w:w="6803" w:type="dxa"/>
            <w:shd w:val="clear" w:color="auto" w:fill="auto"/>
          </w:tcPr>
          <w:p w:rsidR="00917EF2" w:rsidRPr="00917EF2" w:rsidRDefault="00917EF2" w:rsidP="00917EF2">
            <w:pPr>
              <w:rPr>
                <w:szCs w:val="24"/>
              </w:rPr>
            </w:pPr>
            <w:r w:rsidRPr="00917EF2">
              <w:rPr>
                <w:szCs w:val="24"/>
              </w:rPr>
              <w:t>Діяльність з подання звітності та/або адміністративних даних до НКЦПФР</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Опис</w:t>
            </w:r>
          </w:p>
        </w:tc>
        <w:tc>
          <w:tcPr>
            <w:tcW w:w="6803" w:type="dxa"/>
            <w:shd w:val="clear" w:color="auto" w:fill="auto"/>
          </w:tcPr>
          <w:p w:rsidR="00917EF2" w:rsidRPr="00917EF2" w:rsidRDefault="00917EF2" w:rsidP="00917EF2">
            <w:pPr>
              <w:rPr>
                <w:szCs w:val="24"/>
              </w:rPr>
            </w:pPr>
            <w:r w:rsidRPr="00917EF2">
              <w:rPr>
                <w:szCs w:val="24"/>
              </w:rPr>
              <w:t>Подання звітності до НКЦПФР</w:t>
            </w:r>
          </w:p>
        </w:tc>
      </w:tr>
    </w:tbl>
    <w:p w:rsidR="00917EF2" w:rsidRPr="00917EF2" w:rsidRDefault="00917EF2" w:rsidP="00917EF2">
      <w:pPr>
        <w:spacing w:after="0" w:line="240" w:lineRule="auto"/>
        <w:rPr>
          <w:rFonts w:ascii="Times New Roman" w:eastAsia="Times New Roman" w:hAnsi="Times New Roman" w:cs="Times New Roman"/>
          <w:sz w:val="20"/>
          <w:szCs w:val="24"/>
          <w:lang w:eastAsia="uk-UA"/>
        </w:rPr>
      </w:pPr>
    </w:p>
    <w:p w:rsidR="00917EF2" w:rsidRPr="00917EF2" w:rsidRDefault="00917EF2" w:rsidP="00917EF2">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Повне найменування юридичної особи або прізвище, ім'я та по батькові фізичної особи</w:t>
            </w:r>
          </w:p>
        </w:tc>
        <w:tc>
          <w:tcPr>
            <w:tcW w:w="6803" w:type="dxa"/>
            <w:shd w:val="clear" w:color="auto" w:fill="auto"/>
          </w:tcPr>
          <w:p w:rsidR="00917EF2" w:rsidRPr="00917EF2" w:rsidRDefault="00917EF2" w:rsidP="00917EF2">
            <w:pPr>
              <w:rPr>
                <w:szCs w:val="24"/>
              </w:rPr>
            </w:pPr>
            <w:r w:rsidRPr="00917EF2">
              <w:rPr>
                <w:szCs w:val="24"/>
              </w:rPr>
              <w:t>Приватне підприємство "Аудиторська фірма "АУДИТ -ІНФОРМ"</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Організаційно-правова форма</w:t>
            </w:r>
          </w:p>
        </w:tc>
        <w:tc>
          <w:tcPr>
            <w:tcW w:w="6803" w:type="dxa"/>
            <w:shd w:val="clear" w:color="auto" w:fill="auto"/>
          </w:tcPr>
          <w:p w:rsidR="00917EF2" w:rsidRPr="00917EF2" w:rsidRDefault="00917EF2" w:rsidP="00917EF2">
            <w:pPr>
              <w:rPr>
                <w:szCs w:val="24"/>
              </w:rPr>
            </w:pPr>
            <w:r w:rsidRPr="00917EF2">
              <w:rPr>
                <w:szCs w:val="24"/>
              </w:rPr>
              <w:t>Приватне пiдприємство</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Ідентифікаційний код юридичної особи</w:t>
            </w:r>
          </w:p>
        </w:tc>
        <w:tc>
          <w:tcPr>
            <w:tcW w:w="6803" w:type="dxa"/>
            <w:shd w:val="clear" w:color="auto" w:fill="auto"/>
          </w:tcPr>
          <w:p w:rsidR="00917EF2" w:rsidRPr="00917EF2" w:rsidRDefault="00917EF2" w:rsidP="00917EF2">
            <w:pPr>
              <w:rPr>
                <w:szCs w:val="24"/>
              </w:rPr>
            </w:pPr>
            <w:r w:rsidRPr="00917EF2">
              <w:rPr>
                <w:szCs w:val="24"/>
              </w:rPr>
              <w:t>31719648</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Місцезнаходження</w:t>
            </w:r>
          </w:p>
        </w:tc>
        <w:tc>
          <w:tcPr>
            <w:tcW w:w="6803" w:type="dxa"/>
            <w:shd w:val="clear" w:color="auto" w:fill="auto"/>
          </w:tcPr>
          <w:p w:rsidR="00917EF2" w:rsidRPr="00917EF2" w:rsidRDefault="00917EF2" w:rsidP="00917EF2">
            <w:pPr>
              <w:rPr>
                <w:szCs w:val="24"/>
              </w:rPr>
            </w:pPr>
            <w:r w:rsidRPr="00917EF2">
              <w:rPr>
                <w:szCs w:val="24"/>
              </w:rPr>
              <w:t>04107 м. Київ  м. Київ вулиця Половецька, 16, квартира 5</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Номер ліцензії або іншого документа на цей вид діяльності</w:t>
            </w:r>
          </w:p>
        </w:tc>
        <w:tc>
          <w:tcPr>
            <w:tcW w:w="6803" w:type="dxa"/>
            <w:shd w:val="clear" w:color="auto" w:fill="auto"/>
          </w:tcPr>
          <w:p w:rsidR="00917EF2" w:rsidRPr="00917EF2" w:rsidRDefault="00917EF2" w:rsidP="00917EF2">
            <w:pPr>
              <w:rPr>
                <w:szCs w:val="24"/>
              </w:rPr>
            </w:pPr>
            <w:r w:rsidRPr="00917EF2">
              <w:rPr>
                <w:szCs w:val="24"/>
              </w:rPr>
              <w:t>АПУ №339/3 від 23.02</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Назва державного органу, що видав ліцензію або інший документ</w:t>
            </w:r>
          </w:p>
        </w:tc>
        <w:tc>
          <w:tcPr>
            <w:tcW w:w="6803" w:type="dxa"/>
            <w:shd w:val="clear" w:color="auto" w:fill="auto"/>
          </w:tcPr>
          <w:p w:rsidR="00917EF2" w:rsidRPr="00917EF2" w:rsidRDefault="00917EF2" w:rsidP="00917EF2">
            <w:pPr>
              <w:rPr>
                <w:szCs w:val="24"/>
              </w:rPr>
            </w:pPr>
            <w:r w:rsidRPr="00917EF2">
              <w:rPr>
                <w:szCs w:val="24"/>
              </w:rPr>
              <w:t>Аудитрська Палата України</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Дата видачі ліцензії або іншого документа</w:t>
            </w:r>
          </w:p>
        </w:tc>
        <w:tc>
          <w:tcPr>
            <w:tcW w:w="6803" w:type="dxa"/>
            <w:shd w:val="clear" w:color="auto" w:fill="auto"/>
          </w:tcPr>
          <w:p w:rsidR="00917EF2" w:rsidRPr="00917EF2" w:rsidRDefault="00917EF2" w:rsidP="00917EF2">
            <w:pPr>
              <w:rPr>
                <w:szCs w:val="24"/>
              </w:rPr>
            </w:pPr>
            <w:r w:rsidRPr="00917EF2">
              <w:rPr>
                <w:szCs w:val="24"/>
              </w:rPr>
              <w:t>12.12.2018</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Міжміський код та телефон</w:t>
            </w:r>
          </w:p>
        </w:tc>
        <w:tc>
          <w:tcPr>
            <w:tcW w:w="6803" w:type="dxa"/>
            <w:shd w:val="clear" w:color="auto" w:fill="auto"/>
          </w:tcPr>
          <w:p w:rsidR="00917EF2" w:rsidRPr="00917EF2" w:rsidRDefault="00917EF2" w:rsidP="00917EF2">
            <w:pPr>
              <w:rPr>
                <w:szCs w:val="24"/>
              </w:rPr>
            </w:pPr>
            <w:r w:rsidRPr="00917EF2">
              <w:rPr>
                <w:szCs w:val="24"/>
              </w:rPr>
              <w:t>+380504754350, +380444897727;</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Факс</w:t>
            </w:r>
          </w:p>
        </w:tc>
        <w:tc>
          <w:tcPr>
            <w:tcW w:w="6803" w:type="dxa"/>
            <w:shd w:val="clear" w:color="auto" w:fill="auto"/>
          </w:tcPr>
          <w:p w:rsidR="00917EF2" w:rsidRPr="00917EF2" w:rsidRDefault="00917EF2" w:rsidP="00917EF2">
            <w:pPr>
              <w:rPr>
                <w:szCs w:val="24"/>
              </w:rPr>
            </w:pP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Вид діяльності</w:t>
            </w:r>
          </w:p>
        </w:tc>
        <w:tc>
          <w:tcPr>
            <w:tcW w:w="6803" w:type="dxa"/>
            <w:shd w:val="clear" w:color="auto" w:fill="auto"/>
          </w:tcPr>
          <w:p w:rsidR="00917EF2" w:rsidRPr="00917EF2" w:rsidRDefault="00917EF2" w:rsidP="00917EF2">
            <w:pPr>
              <w:rPr>
                <w:szCs w:val="24"/>
              </w:rPr>
            </w:pPr>
            <w:r w:rsidRPr="00917EF2">
              <w:rPr>
                <w:szCs w:val="24"/>
              </w:rPr>
              <w:t>аудиторська діяльність</w:t>
            </w:r>
          </w:p>
        </w:tc>
      </w:tr>
      <w:tr w:rsidR="00917EF2" w:rsidRPr="00917EF2" w:rsidTr="004E7DDB">
        <w:tc>
          <w:tcPr>
            <w:tcW w:w="3401" w:type="dxa"/>
            <w:shd w:val="clear" w:color="auto" w:fill="auto"/>
          </w:tcPr>
          <w:p w:rsidR="00917EF2" w:rsidRPr="00917EF2" w:rsidRDefault="00917EF2" w:rsidP="00917EF2">
            <w:pPr>
              <w:rPr>
                <w:b/>
                <w:szCs w:val="24"/>
              </w:rPr>
            </w:pPr>
            <w:r w:rsidRPr="00917EF2">
              <w:rPr>
                <w:b/>
                <w:szCs w:val="24"/>
              </w:rPr>
              <w:t>Опис</w:t>
            </w:r>
          </w:p>
        </w:tc>
        <w:tc>
          <w:tcPr>
            <w:tcW w:w="6803" w:type="dxa"/>
            <w:shd w:val="clear" w:color="auto" w:fill="auto"/>
          </w:tcPr>
          <w:p w:rsidR="00917EF2" w:rsidRPr="00917EF2" w:rsidRDefault="00917EF2" w:rsidP="00917EF2">
            <w:pPr>
              <w:rPr>
                <w:szCs w:val="24"/>
              </w:rPr>
            </w:pPr>
            <w:r w:rsidRPr="00917EF2">
              <w:rPr>
                <w:szCs w:val="24"/>
              </w:rPr>
              <w:t>Аудиторська фірма підтверджує фінансову звітність ПрАТ "Завод "Часівоярські автобуси" за 2020рік.</w:t>
            </w:r>
          </w:p>
        </w:tc>
      </w:tr>
    </w:tbl>
    <w:p w:rsidR="00917EF2" w:rsidRPr="00917EF2" w:rsidRDefault="00917EF2" w:rsidP="00917EF2">
      <w:pPr>
        <w:spacing w:after="0" w:line="240" w:lineRule="auto"/>
        <w:rPr>
          <w:rFonts w:ascii="Times New Roman" w:eastAsia="Times New Roman" w:hAnsi="Times New Roman" w:cs="Times New Roman"/>
          <w:sz w:val="20"/>
          <w:szCs w:val="24"/>
          <w:lang w:eastAsia="uk-UA"/>
        </w:rPr>
      </w:pPr>
    </w:p>
    <w:p w:rsidR="00917EF2" w:rsidRPr="00917EF2" w:rsidRDefault="00917EF2" w:rsidP="00917EF2">
      <w:pPr>
        <w:spacing w:after="0" w:line="240" w:lineRule="auto"/>
        <w:rPr>
          <w:rFonts w:ascii="Times New Roman" w:eastAsia="Times New Roman" w:hAnsi="Times New Roman" w:cs="Times New Roman"/>
          <w:sz w:val="20"/>
          <w:szCs w:val="24"/>
          <w:lang w:eastAsia="uk-UA"/>
        </w:rPr>
      </w:pPr>
    </w:p>
    <w:p w:rsidR="00917EF2" w:rsidRPr="00917EF2" w:rsidRDefault="00917EF2" w:rsidP="00917EF2">
      <w:pPr>
        <w:spacing w:after="0" w:line="240" w:lineRule="auto"/>
        <w:rPr>
          <w:rFonts w:ascii="Times New Roman" w:eastAsia="Times New Roman" w:hAnsi="Times New Roman" w:cs="Times New Roman"/>
          <w:sz w:val="20"/>
          <w:szCs w:val="24"/>
          <w:lang w:eastAsia="uk-UA"/>
        </w:rPr>
      </w:pPr>
    </w:p>
    <w:p w:rsidR="00917EF2" w:rsidRDefault="00917EF2" w:rsidP="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Коди</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917EF2" w:rsidRPr="00917EF2" w:rsidRDefault="00917EF2" w:rsidP="00917EF2">
            <w:pPr>
              <w:widowControl w:val="0"/>
              <w:spacing w:after="0" w:line="240" w:lineRule="auto"/>
              <w:jc w:val="center"/>
              <w:rPr>
                <w:rFonts w:ascii="Times New Roman" w:eastAsia="Times New Roman" w:hAnsi="Times New Roman" w:cs="Times New Roman"/>
                <w:sz w:val="16"/>
                <w:szCs w:val="16"/>
                <w:lang w:val="ru-RU" w:eastAsia="ru-RU"/>
              </w:rPr>
            </w:pPr>
            <w:r w:rsidRPr="00917EF2">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eastAsia="ru-RU"/>
              </w:rPr>
              <w:t xml:space="preserve">Підприємство  </w:t>
            </w:r>
            <w:r w:rsidRPr="00917EF2">
              <w:rPr>
                <w:rFonts w:ascii="Times New Roman" w:eastAsia="Times New Roman" w:hAnsi="Times New Roman" w:cs="Times New Roman"/>
                <w:sz w:val="18"/>
                <w:szCs w:val="18"/>
                <w:lang w:val="en-US" w:eastAsia="ru-RU"/>
              </w:rPr>
              <w:t xml:space="preserve"> </w:t>
            </w:r>
            <w:r w:rsidRPr="00917EF2">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gridSpan w:val="3"/>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01350251</w:t>
            </w:r>
          </w:p>
        </w:tc>
      </w:tr>
      <w:tr w:rsidR="00917EF2" w:rsidRPr="00917EF2" w:rsidTr="004E7DDB">
        <w:trPr>
          <w:trHeight w:val="199"/>
        </w:trPr>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eastAsia="ru-RU"/>
              </w:rPr>
              <w:t xml:space="preserve">Територія </w:t>
            </w:r>
            <w:r w:rsidRPr="00917EF2">
              <w:rPr>
                <w:rFonts w:ascii="Times New Roman" w:eastAsia="Times New Roman" w:hAnsi="Times New Roman" w:cs="Times New Roman"/>
                <w:sz w:val="18"/>
                <w:szCs w:val="18"/>
                <w:lang w:val="en-US" w:eastAsia="ru-RU"/>
              </w:rPr>
              <w:t xml:space="preserve"> </w:t>
            </w:r>
            <w:r w:rsidRPr="00917EF2">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1420911000</w:t>
            </w:r>
          </w:p>
        </w:tc>
      </w:tr>
      <w:tr w:rsidR="00917EF2" w:rsidRPr="00917EF2" w:rsidTr="004E7DDB">
        <w:trPr>
          <w:trHeight w:val="199"/>
        </w:trPr>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Організаційно-правова форма господарювання</w:t>
            </w:r>
            <w:r w:rsidRPr="00917EF2">
              <w:rPr>
                <w:rFonts w:ascii="Times New Roman" w:eastAsia="Times New Roman" w:hAnsi="Times New Roman" w:cs="Times New Roman"/>
                <w:sz w:val="18"/>
                <w:szCs w:val="18"/>
                <w:lang w:val="ru-RU" w:eastAsia="ru-RU"/>
              </w:rPr>
              <w:t xml:space="preserve">  </w:t>
            </w:r>
            <w:r w:rsidRPr="00917EF2">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917EF2" w:rsidRPr="00917EF2" w:rsidRDefault="00917EF2" w:rsidP="00917EF2">
            <w:pPr>
              <w:widowControl w:val="0"/>
              <w:spacing w:after="0" w:line="240" w:lineRule="auto"/>
              <w:rPr>
                <w:rFonts w:ascii="Times New Roman" w:eastAsia="Times New Roman" w:hAnsi="Times New Roman" w:cs="Times New Roman"/>
                <w:sz w:val="18"/>
                <w:szCs w:val="18"/>
                <w:lang w:eastAsia="ru-RU"/>
              </w:rPr>
            </w:pPr>
            <w:r w:rsidRPr="00917EF2">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111</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ru-RU" w:eastAsia="ru-RU"/>
              </w:rPr>
              <w:t xml:space="preserve">Вид економічної діяльності </w:t>
            </w:r>
            <w:r w:rsidRPr="00917EF2">
              <w:rPr>
                <w:rFonts w:ascii="Times New Roman" w:eastAsia="Times New Roman" w:hAnsi="Times New Roman" w:cs="Times New Roman"/>
                <w:sz w:val="18"/>
                <w:szCs w:val="18"/>
                <w:lang w:val="en-US" w:eastAsia="ru-RU"/>
              </w:rPr>
              <w:t xml:space="preserve"> </w:t>
            </w:r>
            <w:r w:rsidRPr="00917EF2">
              <w:rPr>
                <w:rFonts w:ascii="Times New Roman" w:eastAsia="Times New Roman" w:hAnsi="Times New Roman" w:cs="Times New Roman"/>
                <w:sz w:val="18"/>
                <w:szCs w:val="18"/>
                <w:u w:val="single"/>
                <w:lang w:val="en-US" w:eastAsia="ru-RU"/>
              </w:rPr>
              <w:t>ВИРОБНИЦТВО АВТОТРАНСПОРТНИХ ЗАСОБІВ</w:t>
            </w:r>
          </w:p>
        </w:tc>
        <w:tc>
          <w:tcPr>
            <w:tcW w:w="1956" w:type="dxa"/>
            <w:gridSpan w:val="3"/>
            <w:tcBorders>
              <w:top w:val="nil"/>
              <w:left w:val="nil"/>
              <w:bottom w:val="nil"/>
              <w:right w:val="single" w:sz="4" w:space="0" w:color="auto"/>
            </w:tcBorders>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29.10</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val="ru-RU" w:eastAsia="ru-RU"/>
              </w:rPr>
              <w:t>Середн</w:t>
            </w:r>
            <w:r w:rsidRPr="00917EF2">
              <w:rPr>
                <w:rFonts w:ascii="Times New Roman" w:eastAsia="Times New Roman" w:hAnsi="Times New Roman" w:cs="Times New Roman"/>
                <w:sz w:val="18"/>
                <w:szCs w:val="18"/>
                <w:lang w:eastAsia="ru-RU"/>
              </w:rPr>
              <w:t>я кількість працівників</w:t>
            </w:r>
            <w:r w:rsidRPr="00917EF2">
              <w:rPr>
                <w:rFonts w:ascii="Times New Roman" w:eastAsia="Times New Roman" w:hAnsi="Times New Roman" w:cs="Times New Roman"/>
                <w:sz w:val="18"/>
                <w:szCs w:val="18"/>
                <w:lang w:val="ru-RU" w:eastAsia="ru-RU"/>
              </w:rPr>
              <w:t xml:space="preserve">  </w:t>
            </w:r>
            <w:r w:rsidRPr="00917EF2">
              <w:rPr>
                <w:rFonts w:ascii="Times New Roman" w:eastAsia="Times New Roman" w:hAnsi="Times New Roman" w:cs="Times New Roman"/>
                <w:sz w:val="18"/>
                <w:szCs w:val="18"/>
                <w:u w:val="single"/>
                <w:lang w:val="en-US" w:eastAsia="ru-RU"/>
              </w:rPr>
              <w:t>96</w:t>
            </w:r>
          </w:p>
        </w:tc>
        <w:tc>
          <w:tcPr>
            <w:tcW w:w="1956" w:type="dxa"/>
            <w:gridSpan w:val="3"/>
          </w:tcPr>
          <w:p w:rsidR="00917EF2" w:rsidRPr="00917EF2" w:rsidRDefault="00917EF2" w:rsidP="00917EF2">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Одиниця виміру</w:t>
            </w:r>
            <w:r w:rsidRPr="00917EF2">
              <w:rPr>
                <w:rFonts w:ascii="Times New Roman" w:eastAsia="Times New Roman" w:hAnsi="Times New Roman" w:cs="Times New Roman"/>
                <w:noProof/>
                <w:sz w:val="18"/>
                <w:szCs w:val="18"/>
                <w:lang w:val="ru-RU" w:eastAsia="ru-RU"/>
              </w:rPr>
              <w:t xml:space="preserve"> :</w:t>
            </w:r>
            <w:r w:rsidRPr="00917EF2">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ru-RU" w:eastAsia="ru-RU"/>
              </w:rPr>
              <w:t xml:space="preserve">Адреса </w:t>
            </w:r>
            <w:r w:rsidRPr="00917EF2">
              <w:rPr>
                <w:rFonts w:ascii="Times New Roman" w:eastAsia="Times New Roman" w:hAnsi="Times New Roman" w:cs="Times New Roman"/>
                <w:sz w:val="18"/>
                <w:szCs w:val="18"/>
                <w:u w:val="single"/>
                <w:lang w:val="en-US" w:eastAsia="ru-RU"/>
              </w:rPr>
              <w:t>84551 Донецька область Бахмутський м. Часiв Яр вул. Зелена, б. 1, т.(0627) 48-37-97</w:t>
            </w:r>
          </w:p>
          <w:p w:rsidR="00917EF2" w:rsidRPr="00917EF2" w:rsidRDefault="00917EF2" w:rsidP="00917EF2">
            <w:pPr>
              <w:widowControl w:val="0"/>
              <w:spacing w:after="0" w:line="240" w:lineRule="auto"/>
              <w:rPr>
                <w:rFonts w:ascii="Times New Roman" w:eastAsia="Times New Roman" w:hAnsi="Times New Roman" w:cs="Times New Roman"/>
                <w:sz w:val="18"/>
                <w:szCs w:val="18"/>
                <w:lang w:eastAsia="ru-RU"/>
              </w:rPr>
            </w:pPr>
          </w:p>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p>
        </w:tc>
      </w:tr>
      <w:tr w:rsidR="00917EF2" w:rsidRPr="00917EF2" w:rsidTr="004E7DDB">
        <w:trPr>
          <w:gridAfter w:val="4"/>
          <w:wAfter w:w="3260" w:type="dxa"/>
        </w:trPr>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20"/>
                <w:szCs w:val="20"/>
                <w:lang w:val="ru-RU" w:eastAsia="ru-RU"/>
              </w:rPr>
            </w:pPr>
            <w:r w:rsidRPr="00917EF2">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917EF2" w:rsidRPr="00917EF2" w:rsidRDefault="00917EF2" w:rsidP="00917EF2">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 xml:space="preserve"> </w:t>
            </w:r>
          </w:p>
        </w:tc>
      </w:tr>
      <w:tr w:rsidR="00917EF2" w:rsidRPr="00917EF2" w:rsidTr="004E7DDB">
        <w:trPr>
          <w:gridAfter w:val="4"/>
          <w:wAfter w:w="3260" w:type="dxa"/>
        </w:trPr>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20"/>
                <w:szCs w:val="20"/>
                <w:lang w:val="ru-RU" w:eastAsia="ru-RU"/>
              </w:rPr>
            </w:pPr>
            <w:r w:rsidRPr="00917EF2">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917EF2" w:rsidRPr="00917EF2" w:rsidRDefault="00917EF2" w:rsidP="00917EF2">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val="en-US" w:eastAsia="ru-RU"/>
              </w:rPr>
              <w:t>V</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lang w:eastAsia="ru-RU"/>
        </w:rPr>
      </w:pPr>
    </w:p>
    <w:p w:rsidR="00917EF2" w:rsidRPr="00917EF2" w:rsidRDefault="00917EF2" w:rsidP="00917EF2">
      <w:pPr>
        <w:widowControl w:val="0"/>
        <w:spacing w:after="0" w:line="240" w:lineRule="auto"/>
        <w:jc w:val="center"/>
        <w:rPr>
          <w:rFonts w:ascii="Times New Roman" w:eastAsia="Times New Roman" w:hAnsi="Times New Roman" w:cs="Times New Roman"/>
          <w:b/>
          <w:bCs/>
          <w:lang w:val="ru-RU" w:eastAsia="ru-RU"/>
        </w:rPr>
      </w:pPr>
      <w:r w:rsidRPr="00917EF2">
        <w:rPr>
          <w:rFonts w:ascii="Times New Roman" w:eastAsia="Times New Roman" w:hAnsi="Times New Roman" w:cs="Times New Roman"/>
          <w:b/>
          <w:bCs/>
          <w:lang w:val="en-US" w:eastAsia="ru-RU"/>
        </w:rPr>
        <w:t>Баланс</w:t>
      </w:r>
      <w:r w:rsidRPr="00917EF2">
        <w:rPr>
          <w:rFonts w:ascii="Times New Roman" w:eastAsia="Times New Roman" w:hAnsi="Times New Roman" w:cs="Times New Roman"/>
          <w:b/>
          <w:bCs/>
          <w:lang w:val="ru-RU" w:eastAsia="ru-RU"/>
        </w:rPr>
        <w:t xml:space="preserve"> ( Звіт про фінансовий стан ) на </w:t>
      </w:r>
      <w:r w:rsidRPr="00917EF2">
        <w:rPr>
          <w:rFonts w:ascii="Times New Roman" w:eastAsia="Times New Roman" w:hAnsi="Times New Roman" w:cs="Times New Roman"/>
          <w:b/>
          <w:bCs/>
          <w:lang w:val="en-US" w:eastAsia="ru-RU"/>
        </w:rPr>
        <w:t>"31" грудня 2020 р.</w:t>
      </w:r>
      <w:r w:rsidRPr="00917EF2">
        <w:rPr>
          <w:rFonts w:ascii="Times New Roman" w:eastAsia="Times New Roman" w:hAnsi="Times New Roman" w:cs="Times New Roman"/>
          <w:b/>
          <w:bCs/>
          <w:lang w:val="ru-RU" w:eastAsia="ru-RU"/>
        </w:rPr>
        <w:t xml:space="preserve"> </w:t>
      </w: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917EF2" w:rsidRPr="00917EF2" w:rsidTr="004E7DDB">
        <w:trPr>
          <w:jc w:val="right"/>
        </w:trPr>
        <w:tc>
          <w:tcPr>
            <w:tcW w:w="8640" w:type="dxa"/>
            <w:tcBorders>
              <w:right w:val="single" w:sz="4" w:space="0" w:color="auto"/>
            </w:tcBorders>
            <w:vAlign w:val="center"/>
          </w:tcPr>
          <w:p w:rsidR="00917EF2" w:rsidRPr="00917EF2" w:rsidRDefault="00917EF2" w:rsidP="00917EF2">
            <w:pPr>
              <w:widowControl w:val="0"/>
              <w:spacing w:after="0" w:line="240" w:lineRule="auto"/>
              <w:rPr>
                <w:rFonts w:ascii="Times New Roman" w:eastAsia="Times New Roman" w:hAnsi="Times New Roman" w:cs="Times New Roman"/>
                <w:lang w:val="ru-RU" w:eastAsia="ru-RU"/>
              </w:rPr>
            </w:pPr>
            <w:r w:rsidRPr="00917EF2">
              <w:rPr>
                <w:rFonts w:ascii="Times New Roman" w:eastAsia="Times New Roman" w:hAnsi="Times New Roman" w:cs="Times New Roman"/>
                <w:lang w:val="ru-RU" w:eastAsia="ru-RU"/>
              </w:rPr>
              <w:t xml:space="preserve">                                                                    </w:t>
            </w:r>
            <w:r w:rsidRPr="00917EF2">
              <w:rPr>
                <w:rFonts w:ascii="Times New Roman" w:eastAsia="Times New Roman" w:hAnsi="Times New Roman" w:cs="Times New Roman"/>
                <w:lang w:val="en-US" w:eastAsia="ru-RU"/>
              </w:rPr>
              <w:t>Форма № 1</w:t>
            </w:r>
            <w:r w:rsidRPr="00917EF2">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17EF2" w:rsidRPr="00917EF2" w:rsidRDefault="00917EF2" w:rsidP="00917EF2">
            <w:pPr>
              <w:keepNext/>
              <w:keepLines/>
              <w:widowControl w:val="0"/>
              <w:suppressAutoHyphens/>
              <w:spacing w:after="0" w:line="240" w:lineRule="auto"/>
              <w:rPr>
                <w:rFonts w:ascii="Times New Roman" w:eastAsia="Times New Roman" w:hAnsi="Times New Roman" w:cs="Times New Roman"/>
                <w:lang w:val="en-US" w:eastAsia="ru-RU"/>
              </w:rPr>
            </w:pPr>
            <w:r w:rsidRPr="00917EF2">
              <w:rPr>
                <w:rFonts w:ascii="Times New Roman" w:eastAsia="Times New Roman" w:hAnsi="Times New Roman" w:cs="Times New Roman"/>
                <w:lang w:val="en-US" w:eastAsia="ru-RU"/>
              </w:rPr>
              <w:t>1801001</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val="ru-RU" w:eastAsia="ru-RU"/>
        </w:rPr>
      </w:pP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917EF2" w:rsidRPr="00917EF2" w:rsidTr="004E7DDB">
        <w:tc>
          <w:tcPr>
            <w:tcW w:w="495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keepNext/>
              <w:spacing w:after="0" w:line="240" w:lineRule="auto"/>
              <w:jc w:val="center"/>
              <w:outlineLvl w:val="0"/>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val="ru-RU" w:eastAsia="ru-RU"/>
              </w:rPr>
              <w:t xml:space="preserve">На початок звітного </w:t>
            </w:r>
            <w:r w:rsidRPr="00917EF2">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На дату пере- ходу на МСФЗ</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val="en-US" w:eastAsia="ru-RU"/>
              </w:rPr>
              <w:t>01.01.2012</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xml:space="preserve">I. Необоротні активи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Нематеріальні активи</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176</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284</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108</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3587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4194</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12820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14108</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9233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9914</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Довгострокові фінансові інвестиції:</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3592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4370</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xml:space="preserve">II. Оборотні активи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45317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46340</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23824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21947</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12312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9238</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9181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15155</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415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1202</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Дебіторська заборгованість за розрахунками:</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за виданими авансами</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1252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122</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96003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60200</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6427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10593</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6421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10593</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559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118</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lastRenderedPageBreak/>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149997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118597</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153589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122967</w:t>
            </w:r>
          </w:p>
        </w:tc>
        <w:tc>
          <w:tcPr>
            <w:tcW w:w="1554"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val="en-US" w:eastAsia="ru-RU"/>
              </w:rPr>
              <w:t>--</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917EF2" w:rsidRPr="00917EF2" w:rsidTr="004E7DDB">
        <w:tc>
          <w:tcPr>
            <w:tcW w:w="495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eastAsia="ru-RU"/>
              </w:rPr>
              <w:t>На дату пере- ходу на МСФЗ</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5</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 Власний капітал</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xml:space="preserve">Зареєстрований (пайовий) капітал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2219</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555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555</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145165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118820</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832</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147939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120762</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II. Довгострокові зобов'язання і забезпечення</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Відстрочені податкові зобов'язання</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19</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19</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IІІ. Поточні зобов'язання і забезпечення</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xml:space="preserve">Короткострокові кредити банків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Поточна кредиторська заборгованість за:</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xml:space="preserve">довгостроковими зобов'язаннями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47</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971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415</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646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116</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100</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728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422</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2563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425</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898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767</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5628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2186</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ІV. Зобов'язання, пов'язані з необоротними активами,</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495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153589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122967</w:t>
            </w:r>
          </w:p>
        </w:tc>
        <w:tc>
          <w:tcPr>
            <w:tcW w:w="1568"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17EF2">
        <w:rPr>
          <w:rFonts w:ascii="Courier New" w:eastAsia="Times New Roman" w:hAnsi="Courier New" w:cs="Courier New"/>
          <w:sz w:val="20"/>
          <w:szCs w:val="20"/>
          <w:lang w:val="en-US" w:eastAsia="ru-RU"/>
        </w:rPr>
        <w:t>Примітки до Балансу розкрито у розділі "Примітки"</w:t>
      </w: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Полосухін Олексій Володимирович</w:t>
            </w:r>
          </w:p>
        </w:tc>
      </w:tr>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ru-RU" w:eastAsia="ru-RU"/>
              </w:rPr>
              <w:t>Головний бухгалтер</w:t>
            </w:r>
            <w:r w:rsidRPr="00917EF2">
              <w:rPr>
                <w:rFonts w:ascii="Times New Roman" w:eastAsia="Times New Roman" w:hAnsi="Times New Roman" w:cs="Times New Roman"/>
                <w:b/>
                <w:color w:val="000000"/>
                <w:sz w:val="20"/>
                <w:szCs w:val="20"/>
                <w:lang w:val="ru-RU" w:eastAsia="ru-RU"/>
              </w:rPr>
              <w:t xml:space="preserve"> </w:t>
            </w:r>
            <w:r w:rsidRPr="00917EF2">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Чуприніна Яна Геннадіївна</w:t>
            </w:r>
          </w:p>
        </w:tc>
      </w:tr>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Default="00917EF2" w:rsidP="00917EF2">
      <w:pPr>
        <w:sectPr w:rsidR="00917EF2" w:rsidSect="00917EF2">
          <w:pgSz w:w="11906" w:h="16838"/>
          <w:pgMar w:top="363" w:right="567" w:bottom="363" w:left="1417" w:header="708" w:footer="708" w:gutter="0"/>
          <w:cols w:space="708"/>
          <w:docGrid w:linePitch="360"/>
        </w:sectPr>
      </w:pPr>
    </w:p>
    <w:p w:rsidR="00917EF2" w:rsidRPr="00917EF2" w:rsidRDefault="00917EF2" w:rsidP="00917EF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Коди</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17EF2" w:rsidRPr="00917EF2" w:rsidRDefault="00917EF2" w:rsidP="00917EF2">
            <w:pPr>
              <w:widowControl w:val="0"/>
              <w:spacing w:after="0" w:line="240" w:lineRule="auto"/>
              <w:jc w:val="center"/>
              <w:rPr>
                <w:rFonts w:ascii="Times New Roman" w:eastAsia="Times New Roman" w:hAnsi="Times New Roman" w:cs="Times New Roman"/>
                <w:sz w:val="16"/>
                <w:szCs w:val="16"/>
                <w:lang w:val="ru-RU" w:eastAsia="ru-RU"/>
              </w:rPr>
            </w:pPr>
            <w:r w:rsidRPr="00917EF2">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 xml:space="preserve">Підприємство  </w:t>
            </w:r>
            <w:r w:rsidRPr="00917EF2">
              <w:rPr>
                <w:rFonts w:ascii="Times New Roman" w:eastAsia="Times New Roman" w:hAnsi="Times New Roman" w:cs="Times New Roman"/>
                <w:sz w:val="20"/>
                <w:szCs w:val="20"/>
                <w:lang w:val="en-US" w:eastAsia="ru-RU"/>
              </w:rPr>
              <w:t xml:space="preserve"> </w:t>
            </w:r>
            <w:r w:rsidRPr="00917EF2">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01350251</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lang w:eastAsia="ru-RU"/>
        </w:rPr>
      </w:pPr>
    </w:p>
    <w:p w:rsidR="00917EF2" w:rsidRPr="00917EF2" w:rsidRDefault="00917EF2" w:rsidP="00917EF2">
      <w:pPr>
        <w:widowControl w:val="0"/>
        <w:spacing w:after="0" w:line="240" w:lineRule="auto"/>
        <w:jc w:val="center"/>
        <w:rPr>
          <w:rFonts w:ascii="Times New Roman" w:eastAsia="Times New Roman" w:hAnsi="Times New Roman" w:cs="Times New Roman"/>
          <w:b/>
          <w:bCs/>
          <w:lang w:val="en-US" w:eastAsia="ru-RU"/>
        </w:rPr>
      </w:pPr>
      <w:r w:rsidRPr="00917EF2">
        <w:rPr>
          <w:rFonts w:ascii="Times New Roman" w:eastAsia="Times New Roman" w:hAnsi="Times New Roman" w:cs="Times New Roman"/>
          <w:b/>
          <w:bCs/>
          <w:lang w:val="en-US" w:eastAsia="ru-RU"/>
        </w:rPr>
        <w:t>Звіт про фінансові результати</w:t>
      </w:r>
      <w:r w:rsidRPr="00917EF2">
        <w:rPr>
          <w:rFonts w:ascii="Times New Roman" w:eastAsia="Times New Roman" w:hAnsi="Times New Roman" w:cs="Times New Roman"/>
          <w:b/>
          <w:bCs/>
          <w:lang w:eastAsia="ru-RU"/>
        </w:rPr>
        <w:t xml:space="preserve"> ( </w:t>
      </w:r>
      <w:r w:rsidRPr="00917EF2">
        <w:rPr>
          <w:rFonts w:ascii="Times New Roman" w:eastAsia="Times New Roman" w:hAnsi="Times New Roman" w:cs="Times New Roman"/>
          <w:b/>
          <w:bCs/>
          <w:color w:val="000000"/>
          <w:lang w:eastAsia="ru-RU"/>
        </w:rPr>
        <w:t>Звіт про сукупний дохід</w:t>
      </w:r>
      <w:r w:rsidRPr="00917EF2">
        <w:rPr>
          <w:rFonts w:ascii="Times New Roman" w:eastAsia="Times New Roman" w:hAnsi="Times New Roman" w:cs="Times New Roman"/>
          <w:bCs/>
          <w:color w:val="000000"/>
          <w:sz w:val="20"/>
          <w:szCs w:val="20"/>
          <w:lang w:eastAsia="ru-RU"/>
        </w:rPr>
        <w:t xml:space="preserve"> </w:t>
      </w:r>
      <w:r w:rsidRPr="00917EF2">
        <w:rPr>
          <w:rFonts w:ascii="Times New Roman" w:eastAsia="Times New Roman" w:hAnsi="Times New Roman" w:cs="Times New Roman"/>
          <w:b/>
          <w:bCs/>
          <w:lang w:eastAsia="ru-RU"/>
        </w:rPr>
        <w:t xml:space="preserve">) </w:t>
      </w:r>
    </w:p>
    <w:p w:rsidR="00917EF2" w:rsidRPr="00917EF2" w:rsidRDefault="00917EF2" w:rsidP="00917EF2">
      <w:pPr>
        <w:widowControl w:val="0"/>
        <w:spacing w:after="0" w:line="240" w:lineRule="auto"/>
        <w:jc w:val="center"/>
        <w:rPr>
          <w:rFonts w:ascii="Times New Roman" w:eastAsia="Times New Roman" w:hAnsi="Times New Roman" w:cs="Times New Roman"/>
          <w:b/>
          <w:bCs/>
          <w:lang w:eastAsia="ru-RU"/>
        </w:rPr>
      </w:pPr>
      <w:r w:rsidRPr="00917EF2">
        <w:rPr>
          <w:rFonts w:ascii="Times New Roman" w:eastAsia="Times New Roman" w:hAnsi="Times New Roman" w:cs="Times New Roman"/>
          <w:b/>
          <w:bCs/>
          <w:lang w:val="en-US" w:eastAsia="ru-RU"/>
        </w:rPr>
        <w:t>з</w:t>
      </w:r>
      <w:r w:rsidRPr="00917EF2">
        <w:rPr>
          <w:rFonts w:ascii="Times New Roman" w:eastAsia="Times New Roman" w:hAnsi="Times New Roman" w:cs="Times New Roman"/>
          <w:b/>
          <w:bCs/>
          <w:lang w:eastAsia="ru-RU"/>
        </w:rPr>
        <w:t xml:space="preserve">а </w:t>
      </w:r>
      <w:r w:rsidRPr="00917EF2">
        <w:rPr>
          <w:rFonts w:ascii="Times New Roman" w:eastAsia="Times New Roman" w:hAnsi="Times New Roman" w:cs="Times New Roman"/>
          <w:b/>
          <w:bCs/>
          <w:lang w:val="en-US" w:eastAsia="ru-RU"/>
        </w:rPr>
        <w:t>2020 рік</w:t>
      </w:r>
      <w:r w:rsidRPr="00917EF2">
        <w:rPr>
          <w:rFonts w:ascii="Times New Roman" w:eastAsia="Times New Roman" w:hAnsi="Times New Roman" w:cs="Times New Roman"/>
          <w:b/>
          <w:bCs/>
          <w:lang w:eastAsia="ru-RU"/>
        </w:rPr>
        <w:t xml:space="preserve"> </w:t>
      </w: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17EF2" w:rsidRPr="00917EF2" w:rsidTr="004E7DDB">
        <w:trPr>
          <w:jc w:val="right"/>
        </w:trPr>
        <w:tc>
          <w:tcPr>
            <w:tcW w:w="8613" w:type="dxa"/>
            <w:tcBorders>
              <w:right w:val="single" w:sz="4" w:space="0" w:color="auto"/>
            </w:tcBorders>
            <w:vAlign w:val="center"/>
          </w:tcPr>
          <w:p w:rsidR="00917EF2" w:rsidRPr="00917EF2" w:rsidRDefault="00917EF2" w:rsidP="00917EF2">
            <w:pPr>
              <w:widowControl w:val="0"/>
              <w:spacing w:after="0" w:line="240" w:lineRule="auto"/>
              <w:rPr>
                <w:rFonts w:ascii="Times New Roman" w:eastAsia="Times New Roman" w:hAnsi="Times New Roman" w:cs="Times New Roman"/>
                <w:lang w:val="ru-RU" w:eastAsia="ru-RU"/>
              </w:rPr>
            </w:pPr>
            <w:r w:rsidRPr="00917EF2">
              <w:rPr>
                <w:rFonts w:ascii="Times New Roman" w:eastAsia="Times New Roman" w:hAnsi="Times New Roman" w:cs="Times New Roman"/>
                <w:lang w:eastAsia="ru-RU"/>
              </w:rPr>
              <w:t xml:space="preserve">                                                                    </w:t>
            </w:r>
            <w:r w:rsidRPr="00917EF2">
              <w:rPr>
                <w:rFonts w:ascii="Times New Roman" w:eastAsia="Times New Roman" w:hAnsi="Times New Roman" w:cs="Times New Roman"/>
                <w:lang w:val="en-US" w:eastAsia="ru-RU"/>
              </w:rPr>
              <w:t>Форма № 2</w:t>
            </w:r>
            <w:r w:rsidRPr="00917EF2">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17EF2" w:rsidRPr="00917EF2" w:rsidRDefault="00917EF2" w:rsidP="00917EF2">
            <w:pPr>
              <w:keepNext/>
              <w:keepLines/>
              <w:widowControl w:val="0"/>
              <w:suppressAutoHyphens/>
              <w:spacing w:after="0" w:line="240" w:lineRule="auto"/>
              <w:rPr>
                <w:rFonts w:ascii="Times New Roman" w:eastAsia="Times New Roman" w:hAnsi="Times New Roman" w:cs="Times New Roman"/>
                <w:lang w:val="en-US" w:eastAsia="ru-RU"/>
              </w:rPr>
            </w:pPr>
            <w:r w:rsidRPr="00917EF2">
              <w:rPr>
                <w:rFonts w:ascii="Times New Roman" w:eastAsia="Times New Roman" w:hAnsi="Times New Roman" w:cs="Times New Roman"/>
                <w:lang w:val="en-US" w:eastAsia="ru-RU"/>
              </w:rPr>
              <w:t>1801003</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val="ru-RU" w:eastAsia="ru-RU"/>
        </w:rPr>
      </w:pPr>
    </w:p>
    <w:p w:rsidR="00917EF2" w:rsidRPr="00917EF2" w:rsidRDefault="00917EF2" w:rsidP="00917EF2">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17EF2">
        <w:rPr>
          <w:rFonts w:ascii="Times New Roman CYR" w:eastAsia="Times New Roman" w:hAnsi="Times New Roman CYR" w:cs="Times New Roman CYR"/>
          <w:b/>
          <w:bCs/>
          <w:color w:val="000000"/>
          <w:lang w:eastAsia="ru-RU"/>
        </w:rPr>
        <w:t>І. ФІНАНСОВІ РЕЗУЛЬТАТИ</w:t>
      </w: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17EF2" w:rsidRPr="00917EF2" w:rsidTr="004E7DDB">
        <w:tc>
          <w:tcPr>
            <w:tcW w:w="5107"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keepNext/>
              <w:spacing w:after="0" w:line="240" w:lineRule="auto"/>
              <w:jc w:val="center"/>
              <w:outlineLvl w:val="0"/>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За</w:t>
            </w:r>
            <w:r w:rsidRPr="00917EF2">
              <w:rPr>
                <w:rFonts w:ascii="Times New Roman" w:eastAsia="Times New Roman" w:hAnsi="Times New Roman" w:cs="Times New Roman"/>
                <w:b/>
                <w:bCs/>
                <w:sz w:val="20"/>
                <w:szCs w:val="20"/>
                <w:lang w:val="ru-RU" w:eastAsia="ru-RU"/>
              </w:rPr>
              <w:t xml:space="preserve"> звітн</w:t>
            </w:r>
            <w:r w:rsidRPr="00917EF2">
              <w:rPr>
                <w:rFonts w:ascii="Times New Roman" w:eastAsia="Times New Roman" w:hAnsi="Times New Roman" w:cs="Times New Roman"/>
                <w:b/>
                <w:bCs/>
                <w:sz w:val="20"/>
                <w:szCs w:val="20"/>
                <w:lang w:eastAsia="ru-RU"/>
              </w:rPr>
              <w:t>ий</w:t>
            </w:r>
            <w:r w:rsidRPr="00917EF2">
              <w:rPr>
                <w:rFonts w:ascii="Times New Roman" w:eastAsia="Times New Roman" w:hAnsi="Times New Roman" w:cs="Times New Roman"/>
                <w:b/>
                <w:bCs/>
                <w:sz w:val="20"/>
                <w:szCs w:val="20"/>
                <w:lang w:val="ru-RU" w:eastAsia="ru-RU"/>
              </w:rPr>
              <w:t xml:space="preserve"> </w:t>
            </w:r>
            <w:r w:rsidRPr="00917EF2">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color w:val="000000"/>
                <w:sz w:val="20"/>
                <w:szCs w:val="20"/>
                <w:lang w:eastAsia="ru-RU"/>
              </w:rPr>
              <w:t>За аналогічний</w:t>
            </w:r>
            <w:r w:rsidRPr="00917EF2">
              <w:rPr>
                <w:rFonts w:ascii="Times New Roman" w:eastAsia="Times New Roman" w:hAnsi="Times New Roman" w:cs="Times New Roman"/>
                <w:b/>
                <w:color w:val="000000"/>
                <w:sz w:val="20"/>
                <w:szCs w:val="20"/>
                <w:lang w:eastAsia="ru-RU"/>
              </w:rPr>
              <w:br/>
              <w:t>період попереднього року</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4</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43832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80781</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(40471)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(71796)</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Валовий: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8985</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1755</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(4777)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(5649)</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(336)</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(1708)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(959)</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Фінансовий результат від операційної діяльності: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3796</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12081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13272</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Фінансовий результат до оподаткування:</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10156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17068</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-1865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-3078</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Чистий фінансовий результат:  </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13990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17EF2" w:rsidRPr="00917EF2" w:rsidRDefault="00917EF2" w:rsidP="00917EF2">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17EF2">
        <w:rPr>
          <w:rFonts w:ascii="Times New Roman CYR" w:eastAsia="Times New Roman" w:hAnsi="Times New Roman CYR" w:cs="Times New Roman CYR"/>
          <w:b/>
          <w:bCs/>
          <w:color w:val="000000"/>
          <w:lang w:eastAsia="ru-RU"/>
        </w:rPr>
        <w:t xml:space="preserve">II. </w:t>
      </w:r>
      <w:r w:rsidRPr="00917EF2">
        <w:rPr>
          <w:rFonts w:ascii="Times New Roman CYR" w:eastAsia="Times New Roman" w:hAnsi="Times New Roman CYR" w:cs="Times New Roman CYR"/>
          <w:b/>
          <w:bCs/>
          <w:lang w:eastAsia="ru-RU"/>
        </w:rPr>
        <w:t>СУКУПНИЙ ДОХІД</w:t>
      </w: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17EF2" w:rsidRPr="00917EF2" w:rsidTr="004E7DDB">
        <w:tc>
          <w:tcPr>
            <w:tcW w:w="5107"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keepNext/>
              <w:spacing w:after="0" w:line="240" w:lineRule="auto"/>
              <w:jc w:val="center"/>
              <w:outlineLvl w:val="0"/>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За</w:t>
            </w:r>
            <w:r w:rsidRPr="00917EF2">
              <w:rPr>
                <w:rFonts w:ascii="Times New Roman" w:eastAsia="Times New Roman" w:hAnsi="Times New Roman" w:cs="Times New Roman"/>
                <w:b/>
                <w:bCs/>
                <w:sz w:val="20"/>
                <w:szCs w:val="20"/>
                <w:lang w:val="ru-RU" w:eastAsia="ru-RU"/>
              </w:rPr>
              <w:t xml:space="preserve"> звітн</w:t>
            </w:r>
            <w:r w:rsidRPr="00917EF2">
              <w:rPr>
                <w:rFonts w:ascii="Times New Roman" w:eastAsia="Times New Roman" w:hAnsi="Times New Roman" w:cs="Times New Roman"/>
                <w:b/>
                <w:bCs/>
                <w:sz w:val="20"/>
                <w:szCs w:val="20"/>
                <w:lang w:eastAsia="ru-RU"/>
              </w:rPr>
              <w:t>ий</w:t>
            </w:r>
            <w:r w:rsidRPr="00917EF2">
              <w:rPr>
                <w:rFonts w:ascii="Times New Roman" w:eastAsia="Times New Roman" w:hAnsi="Times New Roman" w:cs="Times New Roman"/>
                <w:b/>
                <w:bCs/>
                <w:sz w:val="20"/>
                <w:szCs w:val="20"/>
                <w:lang w:val="ru-RU" w:eastAsia="ru-RU"/>
              </w:rPr>
              <w:t xml:space="preserve"> </w:t>
            </w:r>
            <w:r w:rsidRPr="00917EF2">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color w:val="000000"/>
                <w:sz w:val="20"/>
                <w:szCs w:val="20"/>
                <w:lang w:eastAsia="ru-RU"/>
              </w:rPr>
              <w:t>За аналогічний</w:t>
            </w:r>
            <w:r w:rsidRPr="00917EF2">
              <w:rPr>
                <w:rFonts w:ascii="Times New Roman" w:eastAsia="Times New Roman" w:hAnsi="Times New Roman" w:cs="Times New Roman"/>
                <w:b/>
                <w:color w:val="000000"/>
                <w:sz w:val="20"/>
                <w:szCs w:val="20"/>
                <w:lang w:eastAsia="ru-RU"/>
              </w:rPr>
              <w:br/>
              <w:t>період попереднього року</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4</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13990</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val="en-US" w:eastAsia="ru-RU"/>
        </w:rPr>
        <w:br w:type="page"/>
      </w:r>
    </w:p>
    <w:p w:rsidR="00917EF2" w:rsidRPr="00917EF2" w:rsidRDefault="00917EF2" w:rsidP="00917EF2">
      <w:pPr>
        <w:keepNext/>
        <w:widowControl w:val="0"/>
        <w:spacing w:after="0" w:line="240" w:lineRule="auto"/>
        <w:jc w:val="center"/>
        <w:outlineLvl w:val="2"/>
        <w:rPr>
          <w:rFonts w:ascii="Times New Roman CYR" w:eastAsia="Times New Roman" w:hAnsi="Times New Roman CYR" w:cs="Times New Roman CYR"/>
          <w:b/>
          <w:bCs/>
          <w:lang w:eastAsia="ru-RU"/>
        </w:rPr>
      </w:pPr>
      <w:r w:rsidRPr="00917EF2">
        <w:rPr>
          <w:rFonts w:ascii="Times New Roman CYR" w:eastAsia="Times New Roman" w:hAnsi="Times New Roman CYR" w:cs="Times New Roman CYR"/>
          <w:b/>
          <w:bCs/>
          <w:lang w:val="en-US" w:eastAsia="ru-RU"/>
        </w:rPr>
        <w:lastRenderedPageBreak/>
        <w:t xml:space="preserve">III. </w:t>
      </w:r>
      <w:r w:rsidRPr="00917EF2">
        <w:rPr>
          <w:rFonts w:ascii="Times New Roman CYR" w:eastAsia="Times New Roman" w:hAnsi="Times New Roman CYR" w:cs="Times New Roman CYR"/>
          <w:b/>
          <w:bCs/>
          <w:lang w:eastAsia="ru-RU"/>
        </w:rPr>
        <w:t>ЕЛЕМЕНТИ ОПЕРАЦІЙНИХ ВИТРАТ</w:t>
      </w:r>
    </w:p>
    <w:p w:rsidR="00917EF2" w:rsidRPr="00917EF2" w:rsidRDefault="00917EF2" w:rsidP="00917EF2">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17EF2" w:rsidRPr="00917EF2" w:rsidTr="004E7DDB">
        <w:tc>
          <w:tcPr>
            <w:tcW w:w="5107"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eastAsia="ru-RU"/>
              </w:rPr>
              <w:t>За</w:t>
            </w:r>
            <w:r w:rsidRPr="00917EF2">
              <w:rPr>
                <w:rFonts w:ascii="Times New Roman" w:eastAsia="Times New Roman" w:hAnsi="Times New Roman" w:cs="Times New Roman"/>
                <w:b/>
                <w:bCs/>
                <w:sz w:val="20"/>
                <w:szCs w:val="20"/>
                <w:lang w:val="ru-RU" w:eastAsia="ru-RU"/>
              </w:rPr>
              <w:t xml:space="preserve"> звітн</w:t>
            </w:r>
            <w:r w:rsidRPr="00917EF2">
              <w:rPr>
                <w:rFonts w:ascii="Times New Roman" w:eastAsia="Times New Roman" w:hAnsi="Times New Roman" w:cs="Times New Roman"/>
                <w:b/>
                <w:bCs/>
                <w:sz w:val="20"/>
                <w:szCs w:val="20"/>
                <w:lang w:eastAsia="ru-RU"/>
              </w:rPr>
              <w:t>ий</w:t>
            </w:r>
            <w:r w:rsidRPr="00917EF2">
              <w:rPr>
                <w:rFonts w:ascii="Times New Roman" w:eastAsia="Times New Roman" w:hAnsi="Times New Roman" w:cs="Times New Roman"/>
                <w:b/>
                <w:bCs/>
                <w:sz w:val="20"/>
                <w:szCs w:val="20"/>
                <w:lang w:val="ru-RU" w:eastAsia="ru-RU"/>
              </w:rPr>
              <w:t xml:space="preserve"> </w:t>
            </w:r>
            <w:r w:rsidRPr="00917EF2">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color w:val="000000"/>
                <w:sz w:val="20"/>
                <w:szCs w:val="20"/>
                <w:lang w:eastAsia="ru-RU"/>
              </w:rPr>
              <w:t>За аналогічний</w:t>
            </w:r>
            <w:r w:rsidRPr="00917EF2">
              <w:rPr>
                <w:rFonts w:ascii="Times New Roman" w:eastAsia="Times New Roman" w:hAnsi="Times New Roman" w:cs="Times New Roman"/>
                <w:b/>
                <w:color w:val="000000"/>
                <w:sz w:val="20"/>
                <w:szCs w:val="20"/>
                <w:lang w:eastAsia="ru-RU"/>
              </w:rPr>
              <w:br/>
              <w:t>період попереднього року</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4</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en-US" w:eastAsia="ru-RU"/>
              </w:rPr>
            </w:pPr>
            <w:r w:rsidRPr="00917EF2">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33562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72427</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en-US" w:eastAsia="ru-RU"/>
              </w:rPr>
            </w:pPr>
            <w:r w:rsidRPr="00917EF2">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12201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18922</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en-US" w:eastAsia="ru-RU"/>
              </w:rPr>
            </w:pPr>
            <w:r w:rsidRPr="00917EF2">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2137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2617</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728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587</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sz w:val="20"/>
                <w:szCs w:val="20"/>
                <w:lang w:eastAsia="ru-RU"/>
              </w:rPr>
            </w:pPr>
            <w:r w:rsidRPr="00917EF2">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2173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2450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sz w:val="20"/>
                <w:szCs w:val="20"/>
                <w:lang w:eastAsia="ru-RU"/>
              </w:rPr>
            </w:pPr>
            <w:r w:rsidRPr="00917EF2">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50801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97003</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17EF2" w:rsidRPr="00917EF2" w:rsidRDefault="00917EF2" w:rsidP="00917EF2">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917EF2">
        <w:rPr>
          <w:rFonts w:ascii="Times New Roman CYR" w:eastAsia="Times New Roman" w:hAnsi="Times New Roman CYR" w:cs="Times New Roman CYR"/>
          <w:b/>
          <w:bCs/>
          <w:color w:val="000000"/>
          <w:lang w:eastAsia="ru-RU"/>
        </w:rPr>
        <w:t>ІV.</w:t>
      </w:r>
      <w:r w:rsidRPr="00917EF2">
        <w:rPr>
          <w:rFonts w:ascii="Times New Roman CYR" w:eastAsia="Times New Roman" w:hAnsi="Times New Roman CYR" w:cs="Times New Roman CYR"/>
          <w:b/>
          <w:bCs/>
          <w:color w:val="000000"/>
          <w:lang w:val="ru-RU" w:eastAsia="ru-RU"/>
        </w:rPr>
        <w:t xml:space="preserve"> </w:t>
      </w:r>
      <w:r w:rsidRPr="00917EF2">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917EF2" w:rsidRPr="00917EF2" w:rsidRDefault="00917EF2" w:rsidP="00917EF2">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17EF2" w:rsidRPr="00917EF2" w:rsidTr="004E7DDB">
        <w:tc>
          <w:tcPr>
            <w:tcW w:w="5107"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eastAsia="ru-RU"/>
              </w:rPr>
              <w:t>За</w:t>
            </w:r>
            <w:r w:rsidRPr="00917EF2">
              <w:rPr>
                <w:rFonts w:ascii="Times New Roman" w:eastAsia="Times New Roman" w:hAnsi="Times New Roman" w:cs="Times New Roman"/>
                <w:b/>
                <w:bCs/>
                <w:sz w:val="20"/>
                <w:szCs w:val="20"/>
                <w:lang w:val="ru-RU" w:eastAsia="ru-RU"/>
              </w:rPr>
              <w:t xml:space="preserve"> звітн</w:t>
            </w:r>
            <w:r w:rsidRPr="00917EF2">
              <w:rPr>
                <w:rFonts w:ascii="Times New Roman" w:eastAsia="Times New Roman" w:hAnsi="Times New Roman" w:cs="Times New Roman"/>
                <w:b/>
                <w:bCs/>
                <w:sz w:val="20"/>
                <w:szCs w:val="20"/>
                <w:lang w:eastAsia="ru-RU"/>
              </w:rPr>
              <w:t>ий</w:t>
            </w:r>
            <w:r w:rsidRPr="00917EF2">
              <w:rPr>
                <w:rFonts w:ascii="Times New Roman" w:eastAsia="Times New Roman" w:hAnsi="Times New Roman" w:cs="Times New Roman"/>
                <w:b/>
                <w:bCs/>
                <w:sz w:val="20"/>
                <w:szCs w:val="20"/>
                <w:lang w:val="ru-RU" w:eastAsia="ru-RU"/>
              </w:rPr>
              <w:t xml:space="preserve"> </w:t>
            </w:r>
            <w:r w:rsidRPr="00917EF2">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color w:val="000000"/>
                <w:sz w:val="20"/>
                <w:szCs w:val="20"/>
                <w:lang w:eastAsia="ru-RU"/>
              </w:rPr>
              <w:t>За аналогічний</w:t>
            </w:r>
            <w:r w:rsidRPr="00917EF2">
              <w:rPr>
                <w:rFonts w:ascii="Times New Roman" w:eastAsia="Times New Roman" w:hAnsi="Times New Roman" w:cs="Times New Roman"/>
                <w:b/>
                <w:color w:val="000000"/>
                <w:sz w:val="20"/>
                <w:szCs w:val="20"/>
                <w:lang w:eastAsia="ru-RU"/>
              </w:rPr>
              <w:br/>
              <w:t>період попереднього року</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4</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en-US" w:eastAsia="ru-RU"/>
              </w:rPr>
            </w:pPr>
            <w:r w:rsidRPr="00917EF2">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8876008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8876008</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8876008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8876008</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0.93409110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1.57615900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sz w:val="20"/>
                <w:szCs w:val="20"/>
                <w:lang w:eastAsia="ru-RU"/>
              </w:rPr>
            </w:pPr>
            <w:r w:rsidRPr="00917EF2">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0.93409110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1.57615900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sz w:val="20"/>
                <w:szCs w:val="20"/>
                <w:lang w:eastAsia="ru-RU"/>
              </w:rPr>
            </w:pPr>
            <w:r w:rsidRPr="00917EF2">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en-US" w:eastAsia="ru-RU"/>
              </w:rPr>
            </w:pPr>
            <w:r w:rsidRPr="00917EF2">
              <w:rPr>
                <w:rFonts w:ascii="Times New Roman" w:eastAsia="Times New Roman" w:hAnsi="Times New Roman" w:cs="Times New Roman"/>
                <w:bCs/>
                <w:sz w:val="20"/>
                <w:szCs w:val="20"/>
                <w:lang w:eastAsia="ru-RU"/>
              </w:rPr>
              <w:t>--</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17EF2">
        <w:rPr>
          <w:rFonts w:ascii="Courier New" w:eastAsia="Times New Roman" w:hAnsi="Courier New" w:cs="Courier New"/>
          <w:sz w:val="20"/>
          <w:szCs w:val="20"/>
          <w:lang w:val="en-US" w:eastAsia="ru-RU"/>
        </w:rPr>
        <w:t>Примітки до Звіту про фінансові результати розкрито у розділі "Примітки"</w:t>
      </w: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Полосухін Олексій Володимирович</w:t>
            </w:r>
          </w:p>
        </w:tc>
      </w:tr>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ru-RU" w:eastAsia="ru-RU"/>
              </w:rPr>
              <w:t>Головний бухгалтер</w:t>
            </w:r>
            <w:r w:rsidRPr="00917EF2">
              <w:rPr>
                <w:rFonts w:ascii="Times New Roman" w:eastAsia="Times New Roman" w:hAnsi="Times New Roman" w:cs="Times New Roman"/>
                <w:b/>
                <w:color w:val="000000"/>
                <w:sz w:val="20"/>
                <w:szCs w:val="20"/>
                <w:lang w:val="ru-RU" w:eastAsia="ru-RU"/>
              </w:rPr>
              <w:t xml:space="preserve"> </w:t>
            </w:r>
            <w:r w:rsidRPr="00917EF2">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Чуприніна Яна Геннадіївна</w:t>
            </w:r>
          </w:p>
        </w:tc>
      </w:tr>
      <w:tr w:rsidR="00917EF2" w:rsidRPr="00917EF2" w:rsidTr="004E7DDB">
        <w:trPr>
          <w:trHeight w:val="70"/>
        </w:trPr>
        <w:tc>
          <w:tcPr>
            <w:tcW w:w="294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Default="00917EF2" w:rsidP="00917EF2">
      <w:pPr>
        <w:sectPr w:rsidR="00917EF2" w:rsidSect="00917EF2">
          <w:pgSz w:w="11906" w:h="16838"/>
          <w:pgMar w:top="363" w:right="567" w:bottom="363" w:left="1417" w:header="708" w:footer="708" w:gutter="0"/>
          <w:cols w:space="708"/>
          <w:docGrid w:linePitch="360"/>
        </w:sectPr>
      </w:pPr>
    </w:p>
    <w:p w:rsidR="00917EF2" w:rsidRPr="00917EF2" w:rsidRDefault="00917EF2" w:rsidP="00917EF2">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Коди</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17EF2" w:rsidRPr="00917EF2" w:rsidRDefault="00917EF2" w:rsidP="00917EF2">
            <w:pPr>
              <w:widowControl w:val="0"/>
              <w:spacing w:after="0" w:line="240" w:lineRule="auto"/>
              <w:jc w:val="center"/>
              <w:rPr>
                <w:rFonts w:ascii="Times New Roman" w:eastAsia="Times New Roman" w:hAnsi="Times New Roman" w:cs="Times New Roman"/>
                <w:sz w:val="16"/>
                <w:szCs w:val="16"/>
                <w:lang w:val="ru-RU" w:eastAsia="ru-RU"/>
              </w:rPr>
            </w:pPr>
            <w:r w:rsidRPr="00917EF2">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eastAsia="ru-RU"/>
              </w:rPr>
              <w:t xml:space="preserve">Підприємство  </w:t>
            </w:r>
            <w:r w:rsidRPr="00917EF2">
              <w:rPr>
                <w:rFonts w:ascii="Times New Roman" w:eastAsia="Times New Roman" w:hAnsi="Times New Roman" w:cs="Times New Roman"/>
                <w:sz w:val="18"/>
                <w:szCs w:val="18"/>
                <w:lang w:val="en-US" w:eastAsia="ru-RU"/>
              </w:rPr>
              <w:t xml:space="preserve"> </w:t>
            </w:r>
            <w:r w:rsidRPr="00917EF2">
              <w:rPr>
                <w:rFonts w:ascii="Times New Roman" w:eastAsia="Times New Roman" w:hAnsi="Times New Roman" w:cs="Times New Roman"/>
                <w:sz w:val="18"/>
                <w:szCs w:val="18"/>
                <w:u w:val="single"/>
                <w:lang w:val="en-US" w:eastAsia="ru-RU"/>
              </w:rPr>
              <w:t>Приватне акціонерне товариство "ЗАВОД "ЧАСIВОЯРСЬКІ АВТОБУСИ "</w:t>
            </w:r>
          </w:p>
        </w:tc>
        <w:tc>
          <w:tcPr>
            <w:tcW w:w="1956"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01350251</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lang w:eastAsia="ru-RU"/>
        </w:rPr>
      </w:pPr>
    </w:p>
    <w:p w:rsidR="00917EF2" w:rsidRPr="00917EF2" w:rsidRDefault="00917EF2" w:rsidP="00917EF2">
      <w:pPr>
        <w:widowControl w:val="0"/>
        <w:spacing w:after="0" w:line="240" w:lineRule="auto"/>
        <w:jc w:val="center"/>
        <w:rPr>
          <w:rFonts w:ascii="Times New Roman" w:eastAsia="Times New Roman" w:hAnsi="Times New Roman" w:cs="Times New Roman"/>
          <w:b/>
          <w:bCs/>
          <w:lang w:val="ru-RU" w:eastAsia="ru-RU"/>
        </w:rPr>
      </w:pPr>
      <w:r w:rsidRPr="00917EF2">
        <w:rPr>
          <w:rFonts w:ascii="Times New Roman" w:eastAsia="Times New Roman" w:hAnsi="Times New Roman" w:cs="Times New Roman"/>
          <w:b/>
          <w:bCs/>
          <w:lang w:val="en-US" w:eastAsia="ru-RU"/>
        </w:rPr>
        <w:t>Звіт</w:t>
      </w:r>
      <w:r w:rsidRPr="00917EF2">
        <w:rPr>
          <w:rFonts w:ascii="Times New Roman" w:eastAsia="Times New Roman" w:hAnsi="Times New Roman" w:cs="Times New Roman"/>
          <w:b/>
          <w:bCs/>
          <w:lang w:eastAsia="ru-RU"/>
        </w:rPr>
        <w:t xml:space="preserve"> про рух грошових коштів ( за прямим методом )</w:t>
      </w:r>
    </w:p>
    <w:p w:rsidR="00917EF2" w:rsidRPr="00917EF2" w:rsidRDefault="00917EF2" w:rsidP="00917EF2">
      <w:pPr>
        <w:widowControl w:val="0"/>
        <w:spacing w:after="0" w:line="240" w:lineRule="auto"/>
        <w:jc w:val="center"/>
        <w:rPr>
          <w:rFonts w:ascii="Times New Roman" w:eastAsia="Times New Roman" w:hAnsi="Times New Roman" w:cs="Times New Roman"/>
          <w:b/>
          <w:bCs/>
          <w:lang w:eastAsia="ru-RU"/>
        </w:rPr>
      </w:pPr>
      <w:r w:rsidRPr="00917EF2">
        <w:rPr>
          <w:rFonts w:ascii="Times New Roman" w:eastAsia="Times New Roman" w:hAnsi="Times New Roman" w:cs="Times New Roman"/>
          <w:b/>
          <w:bCs/>
          <w:lang w:val="en-US" w:eastAsia="ru-RU"/>
        </w:rPr>
        <w:t>з</w:t>
      </w:r>
      <w:r w:rsidRPr="00917EF2">
        <w:rPr>
          <w:rFonts w:ascii="Times New Roman" w:eastAsia="Times New Roman" w:hAnsi="Times New Roman" w:cs="Times New Roman"/>
          <w:b/>
          <w:bCs/>
          <w:lang w:eastAsia="ru-RU"/>
        </w:rPr>
        <w:t xml:space="preserve">а </w:t>
      </w:r>
      <w:r w:rsidRPr="00917EF2">
        <w:rPr>
          <w:rFonts w:ascii="Times New Roman" w:eastAsia="Times New Roman" w:hAnsi="Times New Roman" w:cs="Times New Roman"/>
          <w:b/>
          <w:bCs/>
          <w:lang w:val="en-US" w:eastAsia="ru-RU"/>
        </w:rPr>
        <w:t>2020 рік</w:t>
      </w:r>
      <w:r w:rsidRPr="00917EF2">
        <w:rPr>
          <w:rFonts w:ascii="Times New Roman" w:eastAsia="Times New Roman" w:hAnsi="Times New Roman" w:cs="Times New Roman"/>
          <w:b/>
          <w:bCs/>
          <w:lang w:eastAsia="ru-RU"/>
        </w:rPr>
        <w:t xml:space="preserve"> </w:t>
      </w: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17EF2" w:rsidRPr="00917EF2" w:rsidTr="004E7DDB">
        <w:trPr>
          <w:jc w:val="right"/>
        </w:trPr>
        <w:tc>
          <w:tcPr>
            <w:tcW w:w="8613" w:type="dxa"/>
            <w:tcBorders>
              <w:right w:val="single" w:sz="4" w:space="0" w:color="auto"/>
            </w:tcBorders>
            <w:vAlign w:val="center"/>
          </w:tcPr>
          <w:p w:rsidR="00917EF2" w:rsidRPr="00917EF2" w:rsidRDefault="00917EF2" w:rsidP="00917EF2">
            <w:pPr>
              <w:widowControl w:val="0"/>
              <w:spacing w:after="0" w:line="240" w:lineRule="auto"/>
              <w:rPr>
                <w:rFonts w:ascii="Times New Roman" w:eastAsia="Times New Roman" w:hAnsi="Times New Roman" w:cs="Times New Roman"/>
                <w:lang w:val="ru-RU" w:eastAsia="ru-RU"/>
              </w:rPr>
            </w:pPr>
            <w:r w:rsidRPr="00917EF2">
              <w:rPr>
                <w:rFonts w:ascii="Times New Roman" w:eastAsia="Times New Roman" w:hAnsi="Times New Roman" w:cs="Times New Roman"/>
                <w:lang w:eastAsia="ru-RU"/>
              </w:rPr>
              <w:t xml:space="preserve">                                                                    </w:t>
            </w:r>
            <w:r w:rsidRPr="00917EF2">
              <w:rPr>
                <w:rFonts w:ascii="Times New Roman" w:eastAsia="Times New Roman" w:hAnsi="Times New Roman" w:cs="Times New Roman"/>
                <w:lang w:val="en-US" w:eastAsia="ru-RU"/>
              </w:rPr>
              <w:t>Форма № 3</w:t>
            </w:r>
            <w:r w:rsidRPr="00917EF2">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17EF2" w:rsidRPr="00917EF2" w:rsidRDefault="00917EF2" w:rsidP="00917EF2">
            <w:pPr>
              <w:keepNext/>
              <w:keepLines/>
              <w:widowControl w:val="0"/>
              <w:suppressAutoHyphens/>
              <w:spacing w:after="0" w:line="240" w:lineRule="auto"/>
              <w:rPr>
                <w:rFonts w:ascii="Times New Roman" w:eastAsia="Times New Roman" w:hAnsi="Times New Roman" w:cs="Times New Roman"/>
                <w:lang w:val="en-US" w:eastAsia="ru-RU"/>
              </w:rPr>
            </w:pPr>
            <w:r w:rsidRPr="00917EF2">
              <w:rPr>
                <w:rFonts w:ascii="Times New Roman" w:eastAsia="Times New Roman" w:hAnsi="Times New Roman" w:cs="Times New Roman"/>
                <w:lang w:val="en-US" w:eastAsia="ru-RU"/>
              </w:rPr>
              <w:t>1801004</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val="ru-RU" w:eastAsia="ru-RU"/>
        </w:rPr>
      </w:pP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17EF2" w:rsidRPr="00917EF2" w:rsidTr="004E7DDB">
        <w:tc>
          <w:tcPr>
            <w:tcW w:w="5107"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keepNext/>
              <w:spacing w:after="0" w:line="240" w:lineRule="auto"/>
              <w:jc w:val="center"/>
              <w:outlineLvl w:val="0"/>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За</w:t>
            </w:r>
            <w:r w:rsidRPr="00917EF2">
              <w:rPr>
                <w:rFonts w:ascii="Times New Roman" w:eastAsia="Times New Roman" w:hAnsi="Times New Roman" w:cs="Times New Roman"/>
                <w:b/>
                <w:bCs/>
                <w:sz w:val="20"/>
                <w:szCs w:val="20"/>
                <w:lang w:val="ru-RU" w:eastAsia="ru-RU"/>
              </w:rPr>
              <w:t xml:space="preserve"> звітн</w:t>
            </w:r>
            <w:r w:rsidRPr="00917EF2">
              <w:rPr>
                <w:rFonts w:ascii="Times New Roman" w:eastAsia="Times New Roman" w:hAnsi="Times New Roman" w:cs="Times New Roman"/>
                <w:b/>
                <w:bCs/>
                <w:sz w:val="20"/>
                <w:szCs w:val="20"/>
                <w:lang w:eastAsia="ru-RU"/>
              </w:rPr>
              <w:t>ий</w:t>
            </w:r>
            <w:r w:rsidRPr="00917EF2">
              <w:rPr>
                <w:rFonts w:ascii="Times New Roman" w:eastAsia="Times New Roman" w:hAnsi="Times New Roman" w:cs="Times New Roman"/>
                <w:b/>
                <w:bCs/>
                <w:sz w:val="20"/>
                <w:szCs w:val="20"/>
                <w:lang w:val="ru-RU" w:eastAsia="ru-RU"/>
              </w:rPr>
              <w:t xml:space="preserve"> </w:t>
            </w:r>
            <w:r w:rsidRPr="00917EF2">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color w:val="000000"/>
                <w:sz w:val="20"/>
                <w:szCs w:val="20"/>
                <w:lang w:eastAsia="ru-RU"/>
              </w:rPr>
              <w:t>За аналогічний</w:t>
            </w:r>
            <w:r w:rsidRPr="00917EF2">
              <w:rPr>
                <w:rFonts w:ascii="Times New Roman" w:eastAsia="Times New Roman" w:hAnsi="Times New Roman" w:cs="Times New Roman"/>
                <w:b/>
                <w:color w:val="000000"/>
                <w:sz w:val="20"/>
                <w:szCs w:val="20"/>
                <w:lang w:eastAsia="ru-RU"/>
              </w:rPr>
              <w:br/>
              <w:t>період попереднього року</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4</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 Рух коштів у результаті операційної діяльності</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23327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50047</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169</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26036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51092</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36</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1395</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Витрачання на оплату:</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(42768)</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(10092)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(14781)</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(2751)</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(9491)</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(3038)</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(1517)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(2563)</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(3890)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(26395)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(43943)</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(630)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(544)</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-7200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-12147</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 реалізації:</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 отриманих:</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12081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13272</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35803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Витрачання на придбання:</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(3200)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(1289)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(290)</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46815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9782</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III. Рух коштів у результаті фінансової діяльності</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Надходження від:</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Витрачання на:</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(35449)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-35449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-2365</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6427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8792</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r>
      <w:tr w:rsidR="00917EF2" w:rsidRPr="00917EF2" w:rsidTr="004E7DDB">
        <w:tc>
          <w:tcPr>
            <w:tcW w:w="5107"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10593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6427</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17EF2">
        <w:rPr>
          <w:rFonts w:ascii="Courier New" w:eastAsia="Times New Roman" w:hAnsi="Courier New" w:cs="Courier New"/>
          <w:sz w:val="20"/>
          <w:szCs w:val="20"/>
          <w:lang w:val="en-US" w:eastAsia="ru-RU"/>
        </w:rPr>
        <w:t>Примiтки до звiту про рух грошових коштiв розкрито у роздiлi "Примiтки"</w:t>
      </w: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17EF2" w:rsidRPr="00917EF2" w:rsidTr="004E7DDB">
        <w:tc>
          <w:tcPr>
            <w:tcW w:w="3085"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Полосухiн Олексiй Володимирович</w:t>
            </w:r>
          </w:p>
        </w:tc>
      </w:tr>
      <w:tr w:rsidR="00917EF2" w:rsidRPr="00917EF2" w:rsidTr="004E7DDB">
        <w:tc>
          <w:tcPr>
            <w:tcW w:w="3085"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3085"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3085"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ru-RU" w:eastAsia="ru-RU"/>
              </w:rPr>
              <w:t>Головний бухгалтер</w:t>
            </w:r>
            <w:r w:rsidRPr="00917EF2">
              <w:rPr>
                <w:rFonts w:ascii="Times New Roman" w:eastAsia="Times New Roman" w:hAnsi="Times New Roman" w:cs="Times New Roman"/>
                <w:b/>
                <w:color w:val="000000"/>
                <w:sz w:val="20"/>
                <w:szCs w:val="20"/>
                <w:lang w:val="ru-RU" w:eastAsia="ru-RU"/>
              </w:rPr>
              <w:t xml:space="preserve"> </w:t>
            </w:r>
            <w:r w:rsidRPr="00917EF2">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Чупринiна Яна Геннадiївна</w:t>
            </w:r>
          </w:p>
        </w:tc>
      </w:tr>
      <w:tr w:rsidR="00917EF2" w:rsidRPr="00917EF2" w:rsidTr="004E7DDB">
        <w:tc>
          <w:tcPr>
            <w:tcW w:w="3085"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Default="00917EF2" w:rsidP="00917EF2">
      <w:pPr>
        <w:sectPr w:rsidR="00917EF2" w:rsidSect="00917EF2">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Коди</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917EF2" w:rsidRPr="00917EF2" w:rsidRDefault="00917EF2" w:rsidP="00917EF2">
            <w:pPr>
              <w:widowControl w:val="0"/>
              <w:spacing w:after="0" w:line="240" w:lineRule="auto"/>
              <w:jc w:val="center"/>
              <w:rPr>
                <w:rFonts w:ascii="Times New Roman" w:eastAsia="Times New Roman" w:hAnsi="Times New Roman" w:cs="Times New Roman"/>
                <w:sz w:val="16"/>
                <w:szCs w:val="16"/>
                <w:lang w:val="ru-RU" w:eastAsia="ru-RU"/>
              </w:rPr>
            </w:pPr>
            <w:r w:rsidRPr="00917EF2">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17EF2" w:rsidRPr="00917EF2" w:rsidRDefault="00917EF2" w:rsidP="00917EF2">
            <w:pPr>
              <w:widowControl w:val="0"/>
              <w:spacing w:after="0" w:line="240" w:lineRule="auto"/>
              <w:rPr>
                <w:rFonts w:ascii="Times New Roman" w:eastAsia="Times New Roman" w:hAnsi="Times New Roman" w:cs="Times New Roman"/>
                <w:bCs/>
                <w:sz w:val="18"/>
                <w:szCs w:val="18"/>
                <w:lang w:val="en-US" w:eastAsia="ru-RU"/>
              </w:rPr>
            </w:pPr>
            <w:r w:rsidRPr="00917EF2">
              <w:rPr>
                <w:rFonts w:ascii="Times New Roman" w:eastAsia="Times New Roman" w:hAnsi="Times New Roman" w:cs="Times New Roman"/>
                <w:bCs/>
                <w:sz w:val="18"/>
                <w:szCs w:val="18"/>
                <w:lang w:val="en-US" w:eastAsia="ru-RU"/>
              </w:rPr>
              <w:t>01</w:t>
            </w:r>
          </w:p>
        </w:tc>
      </w:tr>
      <w:tr w:rsidR="00917EF2" w:rsidRPr="00917EF2" w:rsidTr="004E7DDB">
        <w:tc>
          <w:tcPr>
            <w:tcW w:w="6082" w:type="dxa"/>
          </w:tcPr>
          <w:p w:rsidR="00917EF2" w:rsidRPr="00917EF2" w:rsidRDefault="00917EF2" w:rsidP="00917EF2">
            <w:pPr>
              <w:widowControl w:val="0"/>
              <w:spacing w:after="0" w:line="240" w:lineRule="auto"/>
              <w:rPr>
                <w:rFonts w:ascii="Times New Roman" w:eastAsia="Times New Roman" w:hAnsi="Times New Roman" w:cs="Times New Roman"/>
                <w:sz w:val="20"/>
                <w:szCs w:val="20"/>
                <w:lang w:val="en-US" w:eastAsia="ru-RU"/>
              </w:rPr>
            </w:pPr>
            <w:r w:rsidRPr="00917EF2">
              <w:rPr>
                <w:rFonts w:ascii="Times New Roman" w:eastAsia="Times New Roman" w:hAnsi="Times New Roman" w:cs="Times New Roman"/>
                <w:sz w:val="20"/>
                <w:szCs w:val="20"/>
                <w:lang w:eastAsia="ru-RU"/>
              </w:rPr>
              <w:t xml:space="preserve">Підприємство  </w:t>
            </w:r>
            <w:r w:rsidRPr="00917EF2">
              <w:rPr>
                <w:rFonts w:ascii="Times New Roman" w:eastAsia="Times New Roman" w:hAnsi="Times New Roman" w:cs="Times New Roman"/>
                <w:sz w:val="20"/>
                <w:szCs w:val="20"/>
                <w:lang w:val="en-US" w:eastAsia="ru-RU"/>
              </w:rPr>
              <w:t xml:space="preserve"> </w:t>
            </w:r>
            <w:r w:rsidRPr="00917EF2">
              <w:rPr>
                <w:rFonts w:ascii="Times New Roman" w:eastAsia="Times New Roman" w:hAnsi="Times New Roman" w:cs="Times New Roman"/>
                <w:sz w:val="20"/>
                <w:szCs w:val="20"/>
                <w:u w:val="single"/>
                <w:lang w:val="en-US" w:eastAsia="ru-RU"/>
              </w:rPr>
              <w:t>Приватне акціонерне товариство "ЗАВОД "ЧАСIВОЯРСЬКІ АВТОБУСИ "</w:t>
            </w:r>
          </w:p>
        </w:tc>
        <w:tc>
          <w:tcPr>
            <w:tcW w:w="1956" w:type="dxa"/>
          </w:tcPr>
          <w:p w:rsidR="00917EF2" w:rsidRPr="00917EF2" w:rsidRDefault="00917EF2" w:rsidP="00917EF2">
            <w:pPr>
              <w:widowControl w:val="0"/>
              <w:spacing w:after="0" w:line="240" w:lineRule="auto"/>
              <w:rPr>
                <w:rFonts w:ascii="Times New Roman" w:eastAsia="Times New Roman" w:hAnsi="Times New Roman" w:cs="Times New Roman"/>
                <w:sz w:val="18"/>
                <w:szCs w:val="18"/>
                <w:lang w:val="ru-RU" w:eastAsia="ru-RU"/>
              </w:rPr>
            </w:pPr>
            <w:r w:rsidRPr="00917EF2">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17EF2" w:rsidRPr="00917EF2" w:rsidRDefault="00917EF2" w:rsidP="00917EF2">
            <w:pPr>
              <w:widowControl w:val="0"/>
              <w:spacing w:after="0" w:line="240" w:lineRule="auto"/>
              <w:jc w:val="center"/>
              <w:rPr>
                <w:rFonts w:ascii="Times New Roman" w:eastAsia="Times New Roman" w:hAnsi="Times New Roman" w:cs="Times New Roman"/>
                <w:sz w:val="18"/>
                <w:szCs w:val="18"/>
                <w:lang w:val="en-US" w:eastAsia="ru-RU"/>
              </w:rPr>
            </w:pPr>
            <w:r w:rsidRPr="00917EF2">
              <w:rPr>
                <w:rFonts w:ascii="Times New Roman" w:eastAsia="Times New Roman" w:hAnsi="Times New Roman" w:cs="Times New Roman"/>
                <w:sz w:val="18"/>
                <w:szCs w:val="18"/>
                <w:lang w:val="en-US" w:eastAsia="ru-RU"/>
              </w:rPr>
              <w:t>01350251</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lang w:eastAsia="ru-RU"/>
        </w:rPr>
      </w:pPr>
    </w:p>
    <w:p w:rsidR="00917EF2" w:rsidRPr="00917EF2" w:rsidRDefault="00917EF2" w:rsidP="00917EF2">
      <w:pPr>
        <w:widowControl w:val="0"/>
        <w:spacing w:after="0" w:line="240" w:lineRule="auto"/>
        <w:jc w:val="center"/>
        <w:rPr>
          <w:rFonts w:ascii="Times New Roman" w:eastAsia="Times New Roman" w:hAnsi="Times New Roman" w:cs="Times New Roman"/>
          <w:b/>
          <w:bCs/>
          <w:lang w:val="ru-RU" w:eastAsia="ru-RU"/>
        </w:rPr>
      </w:pPr>
      <w:r w:rsidRPr="00917EF2">
        <w:rPr>
          <w:rFonts w:ascii="Times New Roman" w:eastAsia="Times New Roman" w:hAnsi="Times New Roman" w:cs="Times New Roman"/>
          <w:b/>
          <w:bCs/>
          <w:lang w:val="en-US" w:eastAsia="ru-RU"/>
        </w:rPr>
        <w:t>Звіт</w:t>
      </w:r>
      <w:r w:rsidRPr="00917EF2">
        <w:rPr>
          <w:rFonts w:ascii="Times New Roman" w:eastAsia="Times New Roman" w:hAnsi="Times New Roman" w:cs="Times New Roman"/>
          <w:b/>
          <w:bCs/>
          <w:lang w:eastAsia="ru-RU"/>
        </w:rPr>
        <w:t xml:space="preserve"> про власний капітал</w:t>
      </w:r>
    </w:p>
    <w:p w:rsidR="00917EF2" w:rsidRPr="00917EF2" w:rsidRDefault="00917EF2" w:rsidP="00917EF2">
      <w:pPr>
        <w:widowControl w:val="0"/>
        <w:spacing w:after="0" w:line="240" w:lineRule="auto"/>
        <w:jc w:val="center"/>
        <w:rPr>
          <w:rFonts w:ascii="Times New Roman" w:eastAsia="Times New Roman" w:hAnsi="Times New Roman" w:cs="Times New Roman"/>
          <w:b/>
          <w:bCs/>
          <w:lang w:eastAsia="ru-RU"/>
        </w:rPr>
      </w:pPr>
      <w:r w:rsidRPr="00917EF2">
        <w:rPr>
          <w:rFonts w:ascii="Times New Roman" w:eastAsia="Times New Roman" w:hAnsi="Times New Roman" w:cs="Times New Roman"/>
          <w:b/>
          <w:bCs/>
          <w:lang w:val="en-US" w:eastAsia="ru-RU"/>
        </w:rPr>
        <w:t>з</w:t>
      </w:r>
      <w:r w:rsidRPr="00917EF2">
        <w:rPr>
          <w:rFonts w:ascii="Times New Roman" w:eastAsia="Times New Roman" w:hAnsi="Times New Roman" w:cs="Times New Roman"/>
          <w:b/>
          <w:bCs/>
          <w:lang w:eastAsia="ru-RU"/>
        </w:rPr>
        <w:t xml:space="preserve">а </w:t>
      </w:r>
      <w:r w:rsidRPr="00917EF2">
        <w:rPr>
          <w:rFonts w:ascii="Times New Roman" w:eastAsia="Times New Roman" w:hAnsi="Times New Roman" w:cs="Times New Roman"/>
          <w:b/>
          <w:bCs/>
          <w:lang w:val="en-US" w:eastAsia="ru-RU"/>
        </w:rPr>
        <w:t>2020 рік</w:t>
      </w:r>
      <w:r w:rsidRPr="00917EF2">
        <w:rPr>
          <w:rFonts w:ascii="Times New Roman" w:eastAsia="Times New Roman" w:hAnsi="Times New Roman" w:cs="Times New Roman"/>
          <w:b/>
          <w:bCs/>
          <w:lang w:eastAsia="ru-RU"/>
        </w:rPr>
        <w:t xml:space="preserve"> </w:t>
      </w: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917EF2" w:rsidRPr="00917EF2" w:rsidTr="004E7DDB">
        <w:trPr>
          <w:jc w:val="right"/>
        </w:trPr>
        <w:tc>
          <w:tcPr>
            <w:tcW w:w="8613" w:type="dxa"/>
            <w:tcBorders>
              <w:right w:val="single" w:sz="4" w:space="0" w:color="auto"/>
            </w:tcBorders>
            <w:vAlign w:val="center"/>
          </w:tcPr>
          <w:p w:rsidR="00917EF2" w:rsidRPr="00917EF2" w:rsidRDefault="00917EF2" w:rsidP="00917EF2">
            <w:pPr>
              <w:widowControl w:val="0"/>
              <w:spacing w:after="0" w:line="240" w:lineRule="auto"/>
              <w:rPr>
                <w:rFonts w:ascii="Times New Roman" w:eastAsia="Times New Roman" w:hAnsi="Times New Roman" w:cs="Times New Roman"/>
                <w:lang w:val="ru-RU" w:eastAsia="ru-RU"/>
              </w:rPr>
            </w:pPr>
            <w:r w:rsidRPr="00917EF2">
              <w:rPr>
                <w:rFonts w:ascii="Times New Roman" w:eastAsia="Times New Roman" w:hAnsi="Times New Roman" w:cs="Times New Roman"/>
                <w:lang w:eastAsia="ru-RU"/>
              </w:rPr>
              <w:t xml:space="preserve">                                                                    </w:t>
            </w:r>
            <w:r w:rsidRPr="00917EF2">
              <w:rPr>
                <w:rFonts w:ascii="Times New Roman" w:eastAsia="Times New Roman" w:hAnsi="Times New Roman" w:cs="Times New Roman"/>
                <w:lang w:val="en-US" w:eastAsia="ru-RU"/>
              </w:rPr>
              <w:t>Форма № 4</w:t>
            </w:r>
            <w:r w:rsidRPr="00917EF2">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17EF2" w:rsidRPr="00917EF2" w:rsidRDefault="00917EF2" w:rsidP="00917EF2">
            <w:pPr>
              <w:keepNext/>
              <w:keepLines/>
              <w:widowControl w:val="0"/>
              <w:suppressAutoHyphens/>
              <w:spacing w:after="0" w:line="240" w:lineRule="auto"/>
              <w:rPr>
                <w:rFonts w:ascii="Times New Roman" w:eastAsia="Times New Roman" w:hAnsi="Times New Roman" w:cs="Times New Roman"/>
                <w:lang w:val="en-US" w:eastAsia="ru-RU"/>
              </w:rPr>
            </w:pPr>
            <w:r w:rsidRPr="00917EF2">
              <w:rPr>
                <w:rFonts w:ascii="Times New Roman" w:eastAsia="Times New Roman" w:hAnsi="Times New Roman" w:cs="Times New Roman"/>
                <w:lang w:val="en-US" w:eastAsia="ru-RU"/>
              </w:rPr>
              <w:t>1801005</w:t>
            </w:r>
          </w:p>
        </w:tc>
      </w:tr>
    </w:tbl>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val="ru-RU" w:eastAsia="ru-RU"/>
        </w:rPr>
      </w:pPr>
    </w:p>
    <w:p w:rsidR="00917EF2" w:rsidRPr="00917EF2" w:rsidRDefault="00917EF2" w:rsidP="00917EF2">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17EF2" w:rsidRPr="00917EF2" w:rsidTr="004E7DDB">
        <w:trPr>
          <w:trHeight w:val="345"/>
        </w:trPr>
        <w:tc>
          <w:tcPr>
            <w:tcW w:w="2506" w:type="dxa"/>
            <w:tcBorders>
              <w:left w:val="single" w:sz="6" w:space="0" w:color="auto"/>
              <w:bottom w:val="single" w:sz="6" w:space="0" w:color="auto"/>
              <w:right w:val="single" w:sz="6" w:space="0" w:color="auto"/>
            </w:tcBorders>
            <w:vAlign w:val="center"/>
          </w:tcPr>
          <w:p w:rsidR="00917EF2" w:rsidRPr="00917EF2" w:rsidRDefault="00917EF2" w:rsidP="00917EF2">
            <w:pPr>
              <w:keepNext/>
              <w:spacing w:after="0" w:line="240" w:lineRule="auto"/>
              <w:jc w:val="center"/>
              <w:outlineLvl w:val="0"/>
              <w:rPr>
                <w:rFonts w:ascii="Times New Roman" w:eastAsia="Times New Roman" w:hAnsi="Times New Roman" w:cs="Times New Roman"/>
                <w:b/>
                <w:bCs/>
                <w:sz w:val="20"/>
                <w:szCs w:val="20"/>
                <w:lang w:eastAsia="ru-RU"/>
              </w:rPr>
            </w:pPr>
            <w:r w:rsidRPr="00917EF2">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Зареєст-рований (пайовий)</w:t>
            </w:r>
          </w:p>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Нероз-</w:t>
            </w:r>
          </w:p>
          <w:p w:rsidR="00917EF2" w:rsidRPr="00917EF2" w:rsidRDefault="00917EF2" w:rsidP="00917EF2">
            <w:pPr>
              <w:widowControl w:val="0"/>
              <w:spacing w:after="0"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поділе-</w:t>
            </w:r>
          </w:p>
          <w:p w:rsidR="00917EF2" w:rsidRPr="00917EF2" w:rsidRDefault="00917EF2" w:rsidP="00917EF2">
            <w:pPr>
              <w:widowControl w:val="0"/>
              <w:spacing w:after="0"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color w:val="000000"/>
                <w:sz w:val="20"/>
                <w:szCs w:val="20"/>
                <w:lang w:eastAsia="ru-RU"/>
              </w:rPr>
              <w:t>ний прибуток</w:t>
            </w:r>
            <w:r w:rsidRPr="00917EF2">
              <w:rPr>
                <w:rFonts w:ascii="Times New Roman" w:eastAsia="Times New Roman" w:hAnsi="Times New Roman" w:cs="Times New Roman"/>
                <w:b/>
                <w:lang w:val="ru-RU" w:eastAsia="ru-RU"/>
              </w:rPr>
              <w:t xml:space="preserve"> </w:t>
            </w:r>
            <w:r w:rsidRPr="00917EF2">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Вилу</w:t>
            </w:r>
            <w:r w:rsidRPr="00917EF2">
              <w:rPr>
                <w:rFonts w:ascii="Times New Roman" w:eastAsia="Times New Roman" w:hAnsi="Times New Roman" w:cs="Times New Roman"/>
                <w:b/>
                <w:color w:val="000000"/>
                <w:sz w:val="20"/>
                <w:szCs w:val="20"/>
                <w:lang w:val="en-US" w:eastAsia="ru-RU"/>
              </w:rPr>
              <w:t>-</w:t>
            </w:r>
            <w:r w:rsidRPr="00917EF2">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Всього</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val="ru-RU" w:eastAsia="ru-RU"/>
              </w:rPr>
            </w:pPr>
            <w:r w:rsidRPr="00917EF2">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
                <w:bCs/>
                <w:sz w:val="20"/>
                <w:szCs w:val="20"/>
                <w:lang w:eastAsia="ru-RU"/>
              </w:rPr>
            </w:pPr>
            <w:r w:rsidRPr="00917EF2">
              <w:rPr>
                <w:rFonts w:ascii="Times New Roman" w:eastAsia="Times New Roman" w:hAnsi="Times New Roman" w:cs="Times New Roman"/>
                <w:b/>
                <w:bCs/>
                <w:sz w:val="20"/>
                <w:szCs w:val="20"/>
                <w:lang w:eastAsia="ru-RU"/>
              </w:rPr>
              <w:t>10</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145165</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147939</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Коригування:</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145165</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147939</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8291</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8291</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Розподіл прибутку:</w:t>
            </w:r>
          </w:p>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-34617</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-832</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-35449</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-19</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-19</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-26345</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-832</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-27177</w:t>
            </w:r>
          </w:p>
        </w:tc>
      </w:tr>
      <w:tr w:rsidR="00917EF2" w:rsidRPr="00917EF2" w:rsidTr="004E7DDB">
        <w:tc>
          <w:tcPr>
            <w:tcW w:w="2506" w:type="dxa"/>
            <w:tcBorders>
              <w:top w:val="single" w:sz="6" w:space="0" w:color="auto"/>
              <w:left w:val="single" w:sz="6" w:space="0" w:color="auto"/>
              <w:bottom w:val="single" w:sz="6" w:space="0" w:color="auto"/>
              <w:right w:val="single" w:sz="6" w:space="0" w:color="auto"/>
            </w:tcBorders>
            <w:shd w:val="clear" w:color="auto" w:fill="auto"/>
          </w:tcPr>
          <w:p w:rsidR="00917EF2" w:rsidRPr="00917EF2" w:rsidRDefault="00917EF2" w:rsidP="00917EF2">
            <w:pPr>
              <w:widowControl w:val="0"/>
              <w:spacing w:after="0" w:line="240" w:lineRule="auto"/>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val="ru-RU" w:eastAsia="ru-RU"/>
              </w:rPr>
            </w:pPr>
            <w:r w:rsidRPr="00917EF2">
              <w:rPr>
                <w:rFonts w:ascii="Times New Roman" w:eastAsia="Times New Roman" w:hAnsi="Times New Roman" w:cs="Times New Roman"/>
                <w:bCs/>
                <w:sz w:val="20"/>
                <w:szCs w:val="20"/>
                <w:lang w:val="ru-RU" w:eastAsia="ru-RU"/>
              </w:rPr>
              <w:t>2219</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555</w:t>
            </w:r>
          </w:p>
        </w:tc>
        <w:tc>
          <w:tcPr>
            <w:tcW w:w="959"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118820</w:t>
            </w:r>
          </w:p>
        </w:tc>
        <w:tc>
          <w:tcPr>
            <w:tcW w:w="836"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-832</w:t>
            </w:r>
          </w:p>
        </w:tc>
        <w:tc>
          <w:tcPr>
            <w:tcW w:w="898" w:type="dxa"/>
            <w:tcBorders>
              <w:top w:val="single" w:sz="6" w:space="0" w:color="auto"/>
              <w:left w:val="single" w:sz="6" w:space="0" w:color="auto"/>
              <w:bottom w:val="single" w:sz="6" w:space="0" w:color="auto"/>
              <w:right w:val="single" w:sz="6" w:space="0" w:color="auto"/>
            </w:tcBorders>
            <w:vAlign w:val="center"/>
          </w:tcPr>
          <w:p w:rsidR="00917EF2" w:rsidRPr="00917EF2" w:rsidRDefault="00917EF2" w:rsidP="00917EF2">
            <w:pPr>
              <w:widowControl w:val="0"/>
              <w:spacing w:after="0" w:line="240" w:lineRule="auto"/>
              <w:jc w:val="center"/>
              <w:rPr>
                <w:rFonts w:ascii="Times New Roman" w:eastAsia="Times New Roman" w:hAnsi="Times New Roman" w:cs="Times New Roman"/>
                <w:bCs/>
                <w:sz w:val="20"/>
                <w:szCs w:val="20"/>
                <w:lang w:eastAsia="ru-RU"/>
              </w:rPr>
            </w:pPr>
            <w:r w:rsidRPr="00917EF2">
              <w:rPr>
                <w:rFonts w:ascii="Times New Roman" w:eastAsia="Times New Roman" w:hAnsi="Times New Roman" w:cs="Times New Roman"/>
                <w:bCs/>
                <w:sz w:val="20"/>
                <w:szCs w:val="20"/>
                <w:lang w:eastAsia="ru-RU"/>
              </w:rPr>
              <w:t>120762</w:t>
            </w: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17EF2">
        <w:rPr>
          <w:rFonts w:ascii="Courier New" w:eastAsia="Times New Roman" w:hAnsi="Courier New" w:cs="Courier New"/>
          <w:sz w:val="20"/>
          <w:szCs w:val="20"/>
          <w:lang w:val="en-US" w:eastAsia="ru-RU"/>
        </w:rPr>
        <w:t xml:space="preserve"> </w:t>
      </w: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17EF2" w:rsidRPr="00917EF2" w:rsidTr="004E7DDB">
        <w:tc>
          <w:tcPr>
            <w:tcW w:w="322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Полосухiн Олексiй Володимирович</w:t>
            </w:r>
          </w:p>
        </w:tc>
      </w:tr>
      <w:tr w:rsidR="00917EF2" w:rsidRPr="00917EF2" w:rsidTr="004E7DDB">
        <w:tc>
          <w:tcPr>
            <w:tcW w:w="322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322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17EF2" w:rsidRPr="00917EF2" w:rsidTr="004E7DDB">
        <w:tc>
          <w:tcPr>
            <w:tcW w:w="322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ru-RU" w:eastAsia="ru-RU"/>
              </w:rPr>
              <w:t>Головний бухгалтер</w:t>
            </w:r>
            <w:r w:rsidRPr="00917EF2">
              <w:rPr>
                <w:rFonts w:ascii="Times New Roman" w:eastAsia="Times New Roman" w:hAnsi="Times New Roman" w:cs="Times New Roman"/>
                <w:b/>
                <w:color w:val="000000"/>
                <w:sz w:val="20"/>
                <w:szCs w:val="20"/>
                <w:lang w:val="ru-RU" w:eastAsia="ru-RU"/>
              </w:rPr>
              <w:t xml:space="preserve"> </w:t>
            </w:r>
            <w:r w:rsidRPr="00917EF2">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sz w:val="20"/>
                <w:szCs w:val="20"/>
                <w:lang w:val="en-US" w:eastAsia="ru-RU"/>
              </w:rPr>
              <w:t>Чупринiна Яна Геннадiївна</w:t>
            </w:r>
          </w:p>
        </w:tc>
      </w:tr>
      <w:tr w:rsidR="00917EF2" w:rsidRPr="00917EF2" w:rsidTr="004E7DDB">
        <w:tc>
          <w:tcPr>
            <w:tcW w:w="3227"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17EF2">
              <w:rPr>
                <w:rFonts w:ascii="Times New Roman" w:eastAsia="Times New Roman" w:hAnsi="Times New Roman" w:cs="Times New Roman"/>
                <w:b/>
                <w:color w:val="000000"/>
                <w:sz w:val="16"/>
                <w:szCs w:val="16"/>
                <w:lang w:val="en-US" w:eastAsia="ru-RU"/>
              </w:rPr>
              <w:t>(</w:t>
            </w:r>
            <w:r w:rsidRPr="00917EF2">
              <w:rPr>
                <w:rFonts w:ascii="Times New Roman" w:eastAsia="Times New Roman" w:hAnsi="Times New Roman" w:cs="Times New Roman"/>
                <w:b/>
                <w:color w:val="000000"/>
                <w:sz w:val="16"/>
                <w:szCs w:val="16"/>
                <w:lang w:val="ru-RU" w:eastAsia="ru-RU"/>
              </w:rPr>
              <w:t>підпис</w:t>
            </w:r>
            <w:r w:rsidRPr="00917EF2">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Pr="00917EF2" w:rsidRDefault="00917EF2" w:rsidP="0091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17EF2" w:rsidRDefault="00917EF2" w:rsidP="00917EF2">
      <w:pPr>
        <w:sectPr w:rsidR="00917EF2" w:rsidSect="00917EF2">
          <w:pgSz w:w="11906" w:h="16838"/>
          <w:pgMar w:top="363" w:right="567" w:bottom="363" w:left="1417" w:header="708" w:footer="708" w:gutter="0"/>
          <w:cols w:space="708"/>
          <w:docGrid w:linePitch="360"/>
        </w:sectPr>
      </w:pPr>
    </w:p>
    <w:p w:rsidR="00917EF2" w:rsidRPr="00917EF2" w:rsidRDefault="00917EF2" w:rsidP="00917EF2">
      <w:pPr>
        <w:spacing w:after="300" w:line="240" w:lineRule="auto"/>
        <w:jc w:val="center"/>
        <w:outlineLvl w:val="2"/>
        <w:rPr>
          <w:rFonts w:ascii="Times New Roman" w:eastAsia="Times New Roman" w:hAnsi="Times New Roman" w:cs="Times New Roman"/>
          <w:b/>
          <w:bCs/>
          <w:color w:val="000000"/>
          <w:sz w:val="28"/>
          <w:szCs w:val="28"/>
          <w:lang w:eastAsia="uk-UA"/>
        </w:rPr>
      </w:pPr>
      <w:r w:rsidRPr="00917EF2">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Iсторiя ПрАТ "Завод "Часiвоярськi автобуси" багата й рiзноманiтна. З моменту свого створення в 1958 роцi й по теперiшнiй час доля пiдприємства нерозривно пов'язана з експлуатацiєю, ремонтом, а також виготовленням автотранспортних засобiв. Тому колектив, що там працює, має досить багатий досвiд у цiй областi. У рiзнi роки доводилося зiштовхуватися з капiтальними ремонтами автомобiлiв ГАЗ, ЗИЛ, виготовляти спецiальнi транспортнi засоби на шасi автомобiлiв УАЗ. Одними з перших в Українi заводом був освоєний випуск вахтових автомобiлiв для експлуатацiї в рiзних областях народного господарства. Iнакше кажучи, завод завжди намагався орiєнтувати своє виробництво на потребi, якi були актуальними для держави.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Незважаючи на ту кризу, що була в автомобiлебудуваннi України в пострадянський час, ПрАТ "Завод "Часiвоярськi автобуси" зберiг своє виробництво розширив номенклатуру випускаємої продукцiї.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Сьогоднi завод являє собою колектив, що здатний впроваджувати новi конструктивнi розробки, застосовувати сучаснi матерiали й технологiчнi процеси. Слiд зазначити, що ПрАТ "Завод "Часiвоярськi автобуси" є саме автозаводом, що вiдрiзняється вiд автоскладального пiдприємства наявнiстю таких видiв виробництв - ковальсько-пресового, зварювального, фарбувального, складального. Потужностi заводу дозволяли випускати до 2000 автобусiв на рiк.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Одним з напрямiв в перiод 1993-1998 рокiв було переобладнання легкових автомобiлiв i виготовлення спецiальних транспортних засобiв для служби мiськгаза, швидкої допомоги i рятувальникiв, а саме: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Установка жорсткого даху на УАЗ-31512;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Виготовлення лiмузинiв на базi ГАЗ-3102;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Автомобiль швидкої допомоги;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Автомобiль аварiйної газової служби.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Починаючи з 1995 року основною продукцiєю заводу було виготовлення автобусiв малого класу категорiї М2, якi виконанi на шасi ГАЗ 33021 "Газель". Такими моделями є - мiкроавтобус СПВ 33021.01-15 мiсткiстю 13 пасажирiв i СПВ 33021.01-16 мiсткiстю 13 пасажирiв з мiсцями для сидiння i допускається перевезення 3 стоячих пасажирiв.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 проектуваннi стояло завдання створити кузов автобуса нової, оригiнальної конструкцiї, що вiдповiдає вимогам бiльшостi споживачiв, - мiцнiсть, зручнiсть для пасажирiв, безпека, вiдповiднiсть нормативним вимогам України i конкурентна цiна.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Так в 1995 роцi вперше в Українi був створений автобус СПВ-33021. 01-15 на 13+1(водiй) посадочне мiсце. Кузов є зварною конструкцiєю з прямокутних труб, обшитою зовнi сталевим листом i склопластиковими деталями. Зсередини кузов складається з внутрiшньої обшивки АБС пластиковими листами, сидiннями з пiнополiуретанових подушок, покриття пiдлоги з автолина. Автобус СПВ 33021.01-15 мав ряд оригiнальних вiдмiтних ознак, якi не зустрiнеш нi в однiй з iснуючих моделей ГАЗ. Велике за площею склiння салону i висота в проходi (1,77 м) створюють додатковi зручностi пасажирам. Вживання склопластикових вузлiв i елементiв обшивки. Iз склопластикових композицiй виконанi задня i передня частина даху, заднiй бампер зi вбудованими заднiми лiхтарями, бiчнi накладки колiсних арок. Слiд зазначити так само властивий автобусним конструкцiям каркасний принцип побудови кузова.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Автобус СПВ 33021.01-15 забезпечував наступнi переваги: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можливiсть виготовити автобус, повнiстю вiдповiдний Правилам 52 i ГОСТ 28345-89 (вимоги до конструкцiї мiкроавтобусiв);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забезпечити високий рiвень пасивної безпеки;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"мiцний" кузов, що важливе в тяжких мiських умовах експлуатацiї;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можливiсть оперативно вносити змiни до конструкцiї;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контроль пiдготовки i забарвлення кузова.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серпнi 2002 року освоєний випуск нової моделi СПВ 33021.01-16, яка вiд попередньої "п'ятнадцятої" моделi вiдрiзняється просторiшим кузовом, збiльшеною висотою усерединi салону (1,91м). Така конструкцiя кузова дозволяє перевозити окрiм тринадцяти сидячих пасажирiв ще i 3 пасажири, якi стоять (всього шiстнадцять). Над основними бiчними вiкнами додатково встановленi розсувнi вiкна, якi полiпшили вентиляцiю салону. Зручнiшим стало планування розташування сидiнь в салонi.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2003 роцi завод отримав дозвiл на подовження шасi, i в тому ж роцi з ворiт заводу виїхав перший дослiдний екземпляр автобуса СПВ-17 РУТА. Слiд зазначити, що з 2003 року пiд зареєстрованою торгiвельною маркою РУТА стала випускатися вся продукцiя заводу, у тому числi i розроблена ранiше модель СПВ-16.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Перший дослiдний варiант автобуса РУТА СПВ-17 мав кузов, аналогiчний попереднiй моделi подовжений на одну вiконну секцiю. В той же час, в 2003 роцi з'явився вантажний фургон РУТА 15,5, конструктивною особливiстю цього автомобiля було </w:t>
      </w:r>
      <w:r w:rsidRPr="00917EF2">
        <w:rPr>
          <w:rFonts w:ascii="Courier New" w:eastAsia="Times New Roman" w:hAnsi="Courier New" w:cs="Courier New"/>
          <w:sz w:val="20"/>
          <w:szCs w:val="20"/>
          <w:lang w:val="en-US" w:eastAsia="uk-UA"/>
        </w:rPr>
        <w:lastRenderedPageBreak/>
        <w:t>вживання бiчних панелей, тих, що мають мiнiмальний прогин, що дозволяло найрацiональнiше заповнювати об'єм усерединi кузова. Такий же кузов вирiшили використовувати i на серiйних машинах РУТА СПВ-17.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Незабаром випуск попередньої моделi РУТА СПВ-16 був припинений, i ПАТ "Завод "Часiвоярськi автобуси" став виготовляти мiкроавтобуси лише з кузовами нового типа. За подальшi чотири роки була створена цiла гамма рiзних моделей автобусiв РУТА з подiбними кузовами, як на подовженому так i на звичайному шасi. Умовно цi машини можна назвати автобусами РУТА другого поколiння. Окрiм оригiнальних бiчних панелей кузова було також вклеєне скло. 2003 рiк був важливий в - технологiчному планi, за цей рiк сталося багато змiн - почато використання клею-герметика для монтажу склопластикових елементiв кузова, почато використання системи забарвлення для комерцiйного транспорту Sikkens Autocoat BT, ведуться роботи по оптимiзацiї каркаса кузова, зниженню трудовитрат при виробництвi.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Першi автобуси РУТА СПВ-17, що випускались, мали невеликi вiкна, дахи, що значно не досягали по висотi рiвня. Мiж останнiм вiкном i задньою стiнкою кузова залишалася стiйка кузова. В серединi 2005 року було прийнято рiшення про вживання великих панорамних стекол. Iншою вiдмiтною особливiстю автобусiв РУТА СПВ-17 є пасажирськi крiсла з оббивкою з мiцного шкiрозаступника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 2005 року на заводi було прйняте рiшення про розширення модельного ряду автобусiв, що випускалися. Так з'явилася модель РУТА А0 480. По кузову вона унiфiкована iз СПВ-17 зразка 2004 роки i вiдрiзняється лише зменшеною довжиною. Але покупцi вiддали перевагу бiльш мiстким СПВ-17, тому число випущених "чотириста восьмидесятих" (так їх називали на заводi) залишилося досить невеликим. РУТА А0 480 випускалася на шасi з карбюраторним двигуном ЗМЗ-406, А0 481 - на шасi з iнжекторним двигуном ЗМЗ-40522. Цiкаво, що автобуси продовжували випускатися з низькими вiкнами, запозиченими в раннiх СПВ-17, хоча всi мiкроавтобуси з довгою базою випускалися вже з високими вiконними отворами. В кiнцi 2005 року виробництво короткобазних автобусiв було зупинене зважаючи на вiдсутнiсть попиту.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 початку 2006 року на базi автобуса СПВ-17 було розроблено нове сiмейство РУТА А0 482/А0 483 вiдмiтною особливiстю якого є збiльшена повна маса, що надало можливiсть перевозити 19 пасажирiв якi сидять i 3 якi стоять. Пiсля проходження сертифiкацiйних випробувань був виданий сертифiкат вiдповiдностi на даний автобус, i початий серiйний випуск. При цьому сталися деякi змiни в конструкцiї автобуса - його довжина була збiльшена на 200 мм, замiсть бiчної кузовної стiйки в заднiй частинi кузова з'явилося п'яте вузьке вiкно, а в салонi стали встановлювати iндивiдуальнi сидiння нового типу з велюровою оббивкою. У зв'язку з початком випуску iнжекторних двигунiв ЗМЗ-405 i їх установкою на базовому шасi "Газелi", завод отримав сертифiкат на випуск автобуса А-0483 з автоматичними дверима.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зв'язку побажаннями перевiзникiв ефективнiше використовувати площу салону а також створити зручнiсть при оплатi проїзду пасажирами водiєвi (кондуктор в автобусах не передбачений) в 2006 роцi була розроблена нова модифiкацiя автобусiв РУТА, в якої кабiна водiя є єдиним примiщенням з пасажирським салоном i вiдокремлена вiд нього лише неповною перегородкою за крiслом водiя. При цьому якщо на iнших моделях кузов вмонтовується на шасi з готовою кабiною вiд "Газелi", то тут кабiна є частиною оригiнального кузова, з кузовних панелей "Газелi" використанi лише капот i крила. Iншою вiдмiннiстю нової моделi стало розташування дверей аварiйного виходу по правiй сторонi кузова, що дозволило пiдвищити безпеку перевезень i збiльшити жорсткiсть кузова. Першi зразки нового автобуса, який отримав iндекс А0 484, з'явилися на дорогах України влiтку 2006 рокiв.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 лютого 2007 року автобуси А0 484 стали випускатися також з автоматичними дверима. Згiдно нової заводської модифiкацiї вони отримали iндекс РУТА 18, де цифра означає кiлькiсть мiсць в салонi згiдно сертифiкату на транспортний засiб (16 - посадочних, 2 - мiсця стоячи). За винятком можливостi установки автоматичних дверей салону цей автобуса нiчим не вiдрiзнявся вiд А0 484.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Виробництво автобуса РУТА 19 почалося восени 2007 рокiв. Вiд моделi РУТА 18 вiн вiдрiзняється наявнiстю других автоматичних дверей в задньому свесе замiсть аварiйної. Кузов автобуса був подовжений, що дозволило розмiстити 19 посадочних мiсць.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Протягом 2007 року був також налагоджений випуск автобусiв РУТА 20 з пневматичними дверима салону i мiжмiською версiєю. Останнi вiдрiзнялись вiд стандартної машини наявнiстю багажного вiддiлення в заднiй частинi кузова. Заднiй ряд сидiнь розташований на невеликому подiумi над багажним вiддiленням. Мiжмiськi автобуси РУТА 20 як правило оснащувались сидiннями з високою спинкою i розпашними дверима салону.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Подальшим розвитком лiнiйки моделей РУТА 20 i РУТА 19 став випуск в кiнцi 2008 року моделей РУТА 22 i РУТА 25 iз збiльшеною мiсткiстю: РУТА 22 - 19 пасажирiв сидять i 3 стоять, РУТА 25 - 19 пасажирiв сидять i 6 стоять. Так само враховуючи побажання замовникiв було проведено змiну переднiй частинi автобуса РУТА 25 (зменшено лобове скло, змiненi переднi крила). Технологiя збiрки отримала важливий етап - панелi зовнiшньої обшивки даху вмонтовуються на клейове з'єднання.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xml:space="preserve">У лютому 2008 року ПАТ "Завод "Часiвоярськi автобуси"  почав серiйне виробництво моделей РУТА 43 i РУТА 44 на шасi ГАЗ-33104 "Валдай".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Товариство розширює лiнiйку автобусiв найпопулярнiшою моделлю "Рута". Нова модель мiського автобуса на 25 мiсць, оснащена платформою "ГАЗелi-Бiзнес" i дизельним двигуном Cummins. Переваг нової марки - економiчнiсть, надiйнiсть, збiльшений мiжсервiсний iнтервал, збiльшену потужнiсть нового двигуна Cummins. Поява даного автобуса особливо актуально напередоднi набрання чинностi закону, що забороняє переобладнання вантажних автобусiв у маршрутнi таксi. Одна з найпопулярнiших марок мiських автобусiв отримає вдосконалену платформу i турбодизель Cummins. Нове шасi i силовий агрегат "запозиченi" у презентованiй недавно дизельної "ГАЗелi-Бiзнес", що позитивно позначається на якостi автобусiв "Рута": тепер вони володiють всiма кращими технiчними характеристиками, властивими автомобiлям ГАЗ з сучасним дизельним двигуном Cummins.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Поява дизельної модифiкацiї "ГАЗ" в червнi 2012 року стала довгоочiкуваною подiєю для українського ринку. Партнером "Групи ГАЗ" був обраний найбiльший у свiтi незалежний виробник дизельних двигунiв - американська компанiя Cummins Inc., яка запропонувала новiтнiй i найтехнологiчнiший в своєму класi силовий агрегат Cummins ISF для малотоннажних вантажiвок. Технiчнi параметри двигуна iдеально пiдiйшли для "ГАЗелi": при робочому обсязi 2,8 л його потужнiсть становить 120 к.с., крутний момент - 297 Нм при 1600-2700 об / хв. Дизель оснащений сучасною системою паливоподачi common rail i турбокомпресором, якi забезпечують оптимальне поєднання високої паливної економiчностi та тягово-динамiчних характеристик. Ресурс двигуна - 500 тис. км.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2013 рiк став роком початку спiвпрацi з новим постачальником автобусного шасi- вiдомою iндiйською компанiєю "Ашок Лейланд Лтд". Влiтку 2013 року були виготовленi першi дослiднi зразки нового автобусу класу М3 марки Рута 41 та Рута 40. Наприкiнцi року були завершенi сертифiкацiйнi дослiдження та випробу- вання i товариство отримало сертифiкат вiдповiдностi на автобуси Рута 41, Рута 40, Рута 39, побудованих на шасi Ashok Layland 816. На початку 2014 року пiдприємством була закуплена партiя шасi у виглядi машинокомплектiв, розроблена технологiя та впроваджено складання шасi.Розпочато серiйне виготовлення модельної гами автобусiв на базi шасi Ashok Layland. У зв'язку з новими вимогами до складу мiського громадського транспорту у 2016 роцi була розроблена та сертифiкована модель мiського автобусу Марки Рута 23 1 класу з частково низькою пiдлогою в салонi на базi шасi ГАЗель Next як з бензиновим, так i з дизельним двигуном. Впродовж 2016 року пiдприємство активно працює в напрямку покращення виробничих процесiв, покращення та оптимiзацiї якостi виготовляємої продукцiї.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У 2017 роцi завод працював над випуском автобусiв РУТА22 для перевезення 22 сидячiх пасажирiв. Автобуси випускались як з бензиновим , так i з дизельним двигуном. Продовжився випуск автобусiв РУТА23, якi використовуються для перевезення пасажирiв з iнвалiднiстю та iнших мало мобiльних груп населення.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У 2018 роцi завод освоїв випуск нової продукцiї РУТА25 F, класа II на базi шасi Ford/ Автобус призначений для перевезення 24 пасажирiв ,в тому числi 2 мiсця для людей з обмеженими можливостями. Також був розроблений та сертифiкований новий вид продукцiї РУТА44С,категорiя М3 класII,рiвень екологiчної норми Євро6, загальнапасажиромiстнiсть 45 одиниць,в т.ч. 25 сидячих, з них 2 мiсця для людей з обмеженими можливостями.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Пiдприємство працює над розробкою та впровадженням у виробництво нових моделей автобусiв для утримання на ринку виробникiв автобусiв; проводить їх сертифiкацiю в акредитованих органах вiдповiдно до чинного законодавства України. ПрАТ приступило до розробки нової продукцiї на базi комплектуючих FORD та  IVEKO (автомобiль,без кузова,незавершений КТЗ); також впроваджує випуск цельнометалевих фургонiв на базi IVECO Dayli.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 НАЙМЕНУВАННЯ ПIДПРИЄМСТВА та його дiяльнiсть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Повна назва Приватне акцiонерне товариство "Завод "Часiвоярськi автобуси", скорочена назва - ПрАТ "Завод "Часiвоярськi автобуси" (далi - Товариство).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Код за ЄДРПОУ: 01350251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Мiсцезнаходження: 84551 Донецька область, Бахмутський р-н,м. Часiв Яр, вул. Зелена, б. 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Дата державної  реєстрацiї: 05.05.1997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Органiзацiйно-правова форма: Приватне акцiонерне товариство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Офiцiйна сторiнка в Iнтернетihttp://rutabus.emitents.net.ua/ua/</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Адреса електронної пошти: rutabuh1@gmail.com</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Власники значного пакета акцiй (бiльшнiж 10%):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Полосухiн Олексiй Володимирович кiлькiсть акцiй- 2112249шт. 23,797%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Полосухiн Олександр Володимирович кiлькiсть акцiй- 2112248шт. 23,797%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Юридична адреса Компанiї - 84551 Донецька область Бахмутськийр-н м. Часiв Яр вул. Зелена, б. 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З моменту свого створення в 1958 роцi й по теперiшнiй час доля пiдприємства нерозривно пов'язана з експлуатацiєю, ремонтом, а також виготовленням автотранспортних засобiв.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Слiд зазначити, що ПрАТ "Завод "Часiвоярськi автобуси" є саме автозаводом, що вiдрiзняється вiд автоскладального пiдприємства наявнiстю таких видiв виробництв - пресового, зварювального, фарбувального, складального. Потужностi заводу дозволяють випускати до 900 автобусiв на рiк.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У 2020 роцi  товариство працює над розробкою та впровадженням у виробництво нових моделей автобусiв для утримання на ринку виробникiв автобусiв; проводить їх сертифiкацiю в акредитованих органах вiдповiдно до чинного законодавства України. ПрАТ приступило до розробки ново їпродукцiї на базi комплектуючих FORD та  IVEKO (автомобiль,без кузова,незавершений КТЗ).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Основнi види продукцiї (робiт,послуг) ПрАТ "Завод "Часiвоярськi Автобуси":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модельний ряд продукцiї марки РУТА;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серiйне переобладнання автомобiлiв;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виробництво кузовiв, причепiв на замовлення;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послуги по технiчному обслуговуванню та ремонту автомобiлiв;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виробництво склопластику.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Станом на 31 грудня 2020р. кiлькiсть працiвникiв ПрАТ "Завод "Часiвоярськi автобуси" складала 96 осiб.</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Безперервнiсть дiяльностi.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Розрахункова вартiсть чистих активiв(120762.000тис.грн.) бiльше скоригованого статутного капiталу(2219.000тис.грн.).Це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Фiнансова звiтнiсть пiдготована на основi припущення безперервностi дiяльностi, в рамках якого, активи продаються i зобов'язання погашаються в ходi звичайної дiяльностi. Дана фiнансова звiтнiсть не включає коригування, якi необхiдно буде внести у випадку, якщо Компанiя не зможе продовжувати свою дiяльнiсть у найближчому майбутньому.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 Умови, в яких працює Компанiя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 Українi спостерiгаються деякi явища, характернi для ринкової економiки, що зароджується, у тому числi вiдносно висока iнфляцiя та високi процентнi ставки.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Починаючи з кiнця 2013 року полiтична ситуацiя в Українi переживала нестiйкiсть з багато кiлькiсними протестами, продовжується полiтична невизначенiсть, що призвело до погiршення державної економiки, волатильностi фiнансових ринкiв i стрiмкiй девальвацiї нацiональної валюти по вiдношенню до iнших iноземних валют (з початку 2014 року). Нацiональний банк України, серед iнших мiр, вводив певнi обмеження на покупку iноземної валюти на мiжбанкiвському ринку.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Податкове, валютне та митне законодавство в Українi може мати рiзнi тлумачення, та дуже часто змiнюється. Подальший економiчний розвиток України значною мiрою залежить вiд ефективностi економiчних, фiнансових та монетарних заходiв, яких вживає Уряд, а також вiд змiн у податковiй, юридичнiй, регулятивнiй та полiтичнiй сферах.</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Для визначення резервiв на знецiнення керiвництво бере до уваги економiчнi фактори, що iснували на кiнець звiтного перiоду. Резерви на знецiнення дебiторської заборгованостi визначаються за допомогою аналiзу її вiкової структури та аналiзу платоспроможностi окремих дебiторiв. Такий пiдхiд базується на визначеннi збиткiв вiд знецiнення у звiтному перiодi на основi минулих подiй, та забороняє визнавати збитки, якi б могли виникнути у результатi майбутнiх подiй, незалежно вiд вiрогiдностi таких майбутнiх подiй.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Керiвництво не може передбачити всi тенденцiї, якi можуть впливати на економiку України, а також те, який вплив (за наявностi такого) вони можуть мати на майбутнiй фiнансовий стан Компанiї. Керiвництво впевнене, що воно вживає усiх необхiдних заходiв для забезпечення стабiльної дiяльностi та розвитку Компанiї.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Спалах захворювання COVID-19 через вiрус SARS-COV-2 призвiв до введення карантину та рiзного типу обмежень пересування на територiї багатьох країн, включаючи найпотужнiшi економiки свiту.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Це у свою чергу призвело до скорочення активностi у певних секторах економiки (особливо у сферi надання послуг), знизило попит на певнi товари та послуги та збiльшило ризики сповiльнення економiчного зростання та рецесiї у ключових економiках свiту зi всiма негативними наслiдками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комбiнацiї iз початком цiнової вiйни на ринку нафти, це призвело до рiзкого падiння на фiнансових ринках та зниження вартостi багатьох активiв.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Крiм того спалах цього захворювання може потенцiйно призвести до порушення логiстичних ланцюжкiв поставок та зменшення виробництва певної продукцiї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У вiдповiдь на потенцiйно загрозу, яку коронавiрус становить для життя громадян, українська влада також вжила ряд заходiв щодо стримування спалаху, ввiвши обмеження на пересування людей в межах країни, "закриття" мiст в регiонах, якi  постраждали вiд спалаху, припинення регулярного мiжнародного пасажирського авiасполучення з Україною, а також тимчасове обмеження на в'їзд до країни </w:t>
      </w:r>
      <w:r w:rsidRPr="00917EF2">
        <w:rPr>
          <w:rFonts w:ascii="Courier New" w:eastAsia="Times New Roman" w:hAnsi="Courier New" w:cs="Courier New"/>
          <w:sz w:val="20"/>
          <w:szCs w:val="20"/>
          <w:lang w:val="en-US" w:eastAsia="uk-UA"/>
        </w:rPr>
        <w:lastRenderedPageBreak/>
        <w:t>iноземних громадян. Деякi пiдприємства  запровадили вiддалений режим роботи для соцiального дистанцiювання своїх спiвробiтникiв. Частка пiдприємств скоротили або тимчасово призупинили дiловi операцiї.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Бiльш широкi потенцiйнi економiчнi наслiдки цих подiй включають в себе:</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o порушення бiзнес-операцiй i економiчної активностi в Українi з каскадним впливом як на iноземнi, так i на вториннi ланцюжки поставок, включаючи торгiвлю i транспорт, подорожi та туризм, розваги, виробництво, будiвництво, роздрiбну торгiвлю, страхування i освiту;  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o зростання економiчної невизначеностi, що вiдображається на цiнах на активи i обмiнних курсах.</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Управлiнський персонал вважає, що вiн вживає належнi заходи на пiдтримку стабiльної дiяльностi Компанiї, необхiднi в рамках iснуючих обставин. У той же час подальша нестабiльнiсть умов здiйснення дiяльностi може спричинити негативний вплив на результати дiяльностi та фiнансовий стан Компанiї, характер та наслiдки якого на поточний момент визначити неможливо.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3. Полiтика управлiння капiталом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Мета Компанiї при управлiннi капiталом полягає у забезпеченнi її подальшого функцiонування як безперервно дiючого пiдприємства, щоб приносити прибуток акцiонерам та вигоди iншим зацiкавленим сторонам. Керiвництво постiйно контролює структуру капiталу Компанiї й може коригувати свою полiтику й цiлi управлiння капiталом з урахуванням змiн в операцiйному середовищi, тенденцiях ринку або стратегiї розвитку.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Компанiя контролює капiтал, застосовуючи коефiцiєнт платоспроможностi, що являє собою чисту заборгованiсть, подiлену на сумарний капiтал плюс чиста заборгованiсть. Пiдприємство включає до складу чистої заборгованостi процентнi кредити та позики, торгову та iншу кредиторську заборгованiсть i нарахованi зобов'язання за вирахуванням грошових коштiв та їх еквiвалентiв. Капiтал включає власний капiтал.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Українським законодавством встановленi такi вимоги до капiталу акцiонерних товариств (за фiнансовою звiтнiстю Компанiї):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акцiонерний капiтал на дату реєстрацiї пiдприємства повинен становити не менше 1250 мiнiмальних заробiтних плат;</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якщо вартiсть чистих активiв пiдприємства на кiнець другого або кожного подальшого фiнансового року буде меншою, нiж акцiонерний капiтал, пiдприємство має зменшити свiй акцiонерний капiтал та внести вiдповiднi змiни до свого Статуту. Якщо вартiсть чистих активiв стане меншою, нiж мiнiмальний дозволений розмiр акцiонерного капiталу, це пiдприємство пiдлягає лiквiдацiї.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Протягом звiтного перiоду не було змiн у пiдходi до управлiння капiталом.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4. Основи пiдготовки i подання звiтностi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Основа пiдготовки. Фiнансова звiтнiсть Компанiї була пiдготовлена згiдно з Мiжнародними стандартами фiнансової звiтностi (МСФЗ), якi викладенi державною мовою та офiцiйно оприлюдненi Мiнiстерством фiнансiв України. Ця фiнансова звiтнiсть вiдображає поточну оцiнку управлiнського персоналу Компанiї. Пiдготовка фiнансової звiтностi вимагає вiд керiвництва компанiї розрахункiв та припущень, що впливають на суми активiв та зобов'язань, вiдображених у фiнансовiй звiтностi, а також на суми доходiв та витрат, що вiдображаються у фiнансових звiтах протягом звiтного перiоду.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Ця фiнансова звiтнiсть пiдготовлена за принципом облiку за первiсною вартiстю за винятком основних засобiв, якi вiдображенi за справделивою вартiстю.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Основнi принципи облiкової полiтики, якi застосовувалися при пiдготовцi цiєї фiнансової звiтностi, описанi нижче. Цi принципи облiкової полiтики послiдовно застосовувалися протягом усiх наданих звiтних перiодiв. Пiдготовка фiнансової звiтностi з МСФЗ вимагає, щоб застосовувались певнi бухгалтерськi оцiнки. Вона також вимагає, щоб при застосуваннi облiкової полiтики керiвництво Компанiї застосовувало власний розсуд. Областi, де такi судження особливо важливi, областi, якi характеризуються пiдвищеною складнiстю, i областi, де допущення i розрахунки мають велике значення для фiнансової звiтностi.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Основа пiдготовки iнформацiї.  Ця фiнансова звiтнiсть пiдготовлена вiдповiдно до Мiжнародних стандартiв фiнансової звiтностi ("МСФЗ").</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Валюта подання i функцiональна валюта.Усi суми у цiй фiнансовiй звiтностi поданi у нацiональнiй валютi України - гривнi, яка є функцiональною валютою Компанiї.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Перерахунок iноземної валюти. Функцiональною валютою Компанiї є гривня.  Монетарнi активи i зобов'язання в iноземнiй валютi перераховуються у функцiональну валюту Компанiї за офiцiйним обмiнним курсом НБУ на вiдповiдну звiтну дату. Прибуток i збитки, що виникають в результатi розрахункiв за операцiями в iноземнiй валютi i вiд перерахунку монетарних активiв i зобов'язань у функцiональну валюту Компанiї за офiцiйним обмiнним курсом НБУ на кiнець року, включаються до складу прибутку або збитку. Немонетарнi статтi, включаючи iнвестицiї в iнструменти капiталу, не перераховуються згiдно курсу на кiнець року.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xml:space="preserve">Основнi засоби.Компанiя облiковує основнi засоби за первiсною вартiстю. Надходження основних засобiв облiковуються за первiсною вартiстю. Первiсна вартiсть об'єкту основних засобiв включає  витрати, безпосередньо пов'язанi з його придбанням. Первiсна вартiсть активiв, створених самою Компанiєю, складається з вартостi матерiалiв, прямих витрат на оплату працi та вiдповiдної частини виробничих накладних витрат.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замiну тих компонентiв об'єкта основних засобiв, якi визнаються окремо, капiталiзуються, а балансова вартiсть замiнених компонентiв списується. Iншi подальшi витрати капiталiзуються лише у випадку, якщо вони призводять збiльшення майбутнiх економiчних вигод, пов'язаних з об'єктом основних засобiв. Усi iншi витрати визнаються у звiтi про фiнансовi результати у складi витрат у тому перiодi, в якому вони понесенi.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Визнання основних засобiв припиняється пiсля їх вибуття або якщо тривале використання активу, як очiкується, не принесе майбутнiх економiчних вигод. Прибуток та збитки вiд вибуття активiв визначаються шляхом порiвняння суми надходжень iз балансовою вартiстю активiв та визнаються у звiтi про фiнансовi результати.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Амортизацiя.Незавершене будiвництво не амортизується та являє собою вартiсть основних засобiв (включаючи аванси постачальникам), будiвництво яких ще не завершене. Амортизацiя iнших об'єктiв основних засобiв розраховується лiнiйним методом з метою рiвномiрного зменшення первiсної або переоцiненої вартостi до лiквiдацiйної вартостi протягом строку їх експлуатацiї за наступними нормами: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Строки експлуатацiї (у роках)</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Будiвлi та споруди</w:t>
      </w:r>
      <w:r w:rsidRPr="00917EF2">
        <w:rPr>
          <w:rFonts w:ascii="Courier New" w:eastAsia="Times New Roman" w:hAnsi="Courier New" w:cs="Courier New"/>
          <w:sz w:val="20"/>
          <w:szCs w:val="20"/>
          <w:lang w:val="en-US" w:eastAsia="uk-UA"/>
        </w:rPr>
        <w:tab/>
        <w:t>вiд 15 до 30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Виробниче обладнання</w:t>
      </w:r>
      <w:r w:rsidRPr="00917EF2">
        <w:rPr>
          <w:rFonts w:ascii="Courier New" w:eastAsia="Times New Roman" w:hAnsi="Courier New" w:cs="Courier New"/>
          <w:sz w:val="20"/>
          <w:szCs w:val="20"/>
          <w:lang w:val="en-US" w:eastAsia="uk-UA"/>
        </w:rPr>
        <w:tab/>
        <w:t>вiд 5 до 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Меблi, офiсне та iнше обладнання</w:t>
      </w:r>
      <w:r w:rsidRPr="00917EF2">
        <w:rPr>
          <w:rFonts w:ascii="Courier New" w:eastAsia="Times New Roman" w:hAnsi="Courier New" w:cs="Courier New"/>
          <w:sz w:val="20"/>
          <w:szCs w:val="20"/>
          <w:lang w:val="en-US" w:eastAsia="uk-UA"/>
        </w:rPr>
        <w:tab/>
        <w:t>вiд 4 до 10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Лiквiдацiйна вартiсть основного засобу - це розрахункова сума, яку Компанiя отримала б нинi вiд вибуття активу, за вирахуванням витрат на вибуття, якби стан i перiод використання об'єкту основних засобiв були такими, якi очiкуються у кiнцi термiну його експлуатацiї.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Вiдповiдно до облiкової полiтики компанiї лiквiдацiйна вартiсть основних засобiв встановлюється на рiвнi нуля.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Термiни експлуатацiї переглядаються i, при необхiдностi, коригуються на кожну звiтну дату. При знецiненнi балансова вартiсть основних засобiв зменшується до вартостi використання або до справедливої вартостi мiнус витрати на продаж, залежно вiд того, яка з них вище.</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Нематерiальнi активи. Нематерiальнi активи первiсно вiдображаються, якщо: а) iснує iмовiрнiсть того, що майбутнi економiчнi вигоди, якi вiдносяться до активу, надходитимуть до Компанiї; б) собiвартiсть активу можна достовiрно оцiнити.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Придбанi нематерiальнi активи первiсно оцiнюються за собiвартiстю. Собiвартiсть нематерiального активу складається з цiни його придбання (включаючи будь-якi iмпортнi мита та податки на придбання, що не вiдшкодовуються), а також iз будь-яких видаткiв на пiдготовку активу до використання за призначенням, якi безпосередньо вiдносяться до нього.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 визнаються нематерiальними активами витрати, що виникли в результатi дослiдження (чи в результатi етапу дослiдження внутрiшнього проекту). Видатки на дослiдження визнаються витратами у перiодi їхнього фактичного понесення.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понесенi на етапi розробки, визнаються нематерiальним активом якщо виконуються наступнi умови: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Компанiя має технiчну можливiсть завершити створення нематерiального активу так, щоб вiн був придатний до використання або продажу;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Компанiя має намiр завершити створення нематерiального активу та використовувати або продати його;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Компанiя здатна використовувати або продати нематерiальний актив;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 xml:space="preserve">Компанiя розумiє як нематерiальний актив генеруватиме ймовiрнi майбутнi економiчнi вигоди.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У компанiї наявнi вiдповiднi технiчнi, фiнансовi та iншi ресурси для завершення розробки та використання чи продажу нематерiального активу;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Компанiя здатна достовiрно оцiнити видатки, якi вiдносяться до нематерiального активу протягом його розробки.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 xml:space="preserve">Собiвартiсть внутрiшньо генерованого нематерiального активу складається з усiх витрат, якi можна прямо вiднести до створення, виробництва та пiдготовки активу до використання у спосiб, визначений Керiвництвом.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Якщо Компанiя не може вiдокремити етап дослiдження вiд етапу розробок внутрiшнього проекту для створення нематерiального активу, понесенi видатки визнаються витратами перiоду.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 подальшому, нематерiальнi активи вiдображаються за первiсною вартiстю (собiвартiстю), за вирахуванням накопиченої амортизацiї та накопичених збиткiв вiд знецiнення. Подальшi витрати на нематерiальнi активи капiталiзуються тiльки у тому випадку, коли вони збiльшують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Амортизацiя визнається на прямолiнiйнiй основi протягом очiкуваного строку корисного використання нематерiальних активiв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Строки корисного використання груп нематерiальних активiв  представленi таким чином: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термiн експлуатацiї, рокiв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Програмне забезпечення</w:t>
      </w:r>
      <w:r w:rsidRPr="00917EF2">
        <w:rPr>
          <w:rFonts w:ascii="Courier New" w:eastAsia="Times New Roman" w:hAnsi="Courier New" w:cs="Courier New"/>
          <w:sz w:val="20"/>
          <w:szCs w:val="20"/>
          <w:lang w:val="en-US" w:eastAsia="uk-UA"/>
        </w:rPr>
        <w:tab/>
        <w:t>4-10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нематерiальнi активи</w:t>
      </w:r>
      <w:r w:rsidRPr="00917EF2">
        <w:rPr>
          <w:rFonts w:ascii="Courier New" w:eastAsia="Times New Roman" w:hAnsi="Courier New" w:cs="Courier New"/>
          <w:sz w:val="20"/>
          <w:szCs w:val="20"/>
          <w:lang w:val="en-US" w:eastAsia="uk-UA"/>
        </w:rPr>
        <w:tab/>
        <w:t>1-10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Коли Компанiя має намiр використовувати основний засiб до кiнця перiоду його фiзичного iснування, лiквiдацiйна вартiсть такого основного засобу прирiвнюється до нуля. Залишкова вартiсть i термiни експлуатацiї переглядаються i, при необхiдностi, коригуються на кожну звiтну дату. При знецiненнi балансова вартiсть основних засобiв зменшується до вартостi використання або до справедливої вартостi мiнус витрати на продаж, залежно вiд того, яка з них вище.</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Оперативна оренда.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Термiн оренди - це термiн дiї укладеного орендарем договору про оренду активу, що не анулюється, а також будь-який подальший термiн пiсля закiнчення термiну дiї договору, протягом якого орендар може, на власний розсуд, продовжувати оренду цього активу, здiйснюючи або не здiйснюючи оренднi платежi, тодi як у момент початку оренди iснує об'єктивна упевненiсть в тому, що орендар має намiр реалiзувати своє право оренди.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Коли активи передаються в оренду по договорах оперативної оренди, оренднi платежi до отримання показуються як орендний дохiд з використанням методу рiвномiрного списання протягом термiну оренди.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Податки на прибуток.Податки на прибуток наведенi у фiнансовiй звiтностi вiдповiдно до законодавства України, яке вступило в дiю або повинно бути введено в дiю на звiтну дату. Витрати з податку на прибуток включають поточний податок i вiдстрочений податок i визнаються в звiтi з фiнансових результатiв, крiм випадкiв, коли вони вiдносяться до операцiй, визнаних безпосередньо у складi капiталу, в тому ж або iншому перiодi. В цьому випадку податок також визнається у складi капiталу.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Поточний податок - це сума, яку, як очiкується, треба буде сплатити або вiдшкодувати у податкових органiв вiдносно прибутку до оподаткування або збиткiв поточних або попереднiх перiодiв. Iншi податки, окрiм податку на прибуток, показанi у складi операцiйних витрат.</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Вiдстрочений податок на прибуток розраховується за методом балансових зобов'язань вiдносно перенесених з минулих перiодiв податкових збиткiв i тимчасових рiзниць, що виникають мiж податковою базою активiв i зобов'язань i їх балансовою вартiстю для цiлей фiнансової звiтностi.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Вiдповiдно до виключення при первинному визнаннi, вiдстроченi податки не визнаються вiдносно тимчасових рiзниць при первинному визнаннi активу або зобов'язання у разi операцiї, що не є об'єднанням компанiй, коли така операцiя при її первинному облiку не впливає нi на фiнансовий, нi на податковий прибуток. Суми вiдстрочених податкiв розраховуються за ставками оподаткування, якi введенi в дiю або мають бути введенi в дiю на звiтну дату i якi, як очiкується, застосовуватимуться в перiодах, коли буде сторнована тимчасова рiзниця або використаний перенесений податковий збиток.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Вiдстроченi податковi активи по тимчасових рiзницях, якi зменшують базу оподаткування, i перенесенi податковi збитки визнаються тiльки в тiй мiрi, в якiй iснує вiрогiднiсть отримання прибутку до оподаткування, вiдносно якого можна буде реалiзувати тимчасовi рiзницi.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Товарно-матерiальнi запаси. При вiдпуску запасiв у виробництво, з виробництва, продаж та iншому вибуттi оцiнка їх здiйснюється за методом собiвартостi перших за часом надходження запасiв (метод ФIФО);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Одиницею аналiтичного облiку запасiв є їх найменування (однорiдна група, тип, сорт, розмiр тощо).Облiк ведеться по партiям.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Класифiкацiя фiнансових активiв. Класифiкацiя фiнансових активiв здiйснюється виходячи з:</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 бiзнес-моделi, використовуваної Компанiєю для управлiння фiнансовими активами 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 характеристик фiнансового активу, пов'язаних з передбаченими договором грошовими потоками.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Компанiя класифiкує свої фiнансовi активи за наступними категорiями: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фiнансовi активи, якi оцiнюються за амортизованою вартiстю;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фiнансовi активи, якi оцiнюються за справедливою вартiстю через iнший сукупний дохiд (борговi);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фiнансовi активи, якi оцiнюються за справедливою вартiстю через прибуток або збиток.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Фiнансовi активи класифiкуються як оборотнi активи, за винятком фiнансових активiв з термiном погашення бiльше 12 мiсяцiв пiсля звiтної дати. Цi фiнансовi активи класифiкуються як необоротнi активи.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Початкове визнання фiнансових iнструментiв.Основнi фiнансовi iнструменти Компанiї включають грошовi кошти та їх еквiваленти, а також короткостроковi депозити. У Компанiї також є iншi фiнансовi iнструменти, наприклад, дебiторська заборгованiсть за основною дiяльнiстю та кредиторська заборгованiсть за основною дiяльнiстю, якi виникають безпосередньо у зв'язку з її основною дiяльнiстю.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Усi iншi фiнансовi активи та зобов'язання Компанiї спочатку визнаються за справедливою вартiстю плюс витрати, понесенi на здiйснення операцiї. Найкращим пiдтвердженням справедливої вартостi при початковому визнаннi є цiна угоди. Прибуток або збиток при початковому визнаннi визнається лише у тому випадку, якщо iснує рiзниця мiж справедливою вартiстю та цiною угоди, пiдтвердженням якої можуть бути iншi поточнi угоди з тим самим фiнансовим iнструментом, що спостерiгаються на ринку, або метод оцiнки, який у якостi базових даних використовує лише данi з вiдкритих ринкiв.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Усi операцiї iз придбання або продажу фiнансових активiв, що передбачають поставку протягом перiоду, визначеного законодавством або традицiями ринку (угоди "звичайної" купiвлi-продажу), визнаються на дату здiйснення угоди, тобто на дату, коли Компанiя зобов'язується здiйснити поставку фiнансового активу. Всi iншi операцiї iз придбання або продажу визнаються на дату розрахунку, при цьому змiна вартостi за перiод мiж датою прийняття зобов'язань та датою розрахунку не визнається щодо активiв, вiдображених за первiсною або амортизованою вартiстю, i визнається у складi капiталу щодо активiв, якi вiдносяться до категорiї активiв для подальшого продажу.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Подальша оцiнка фiнансових iнструментiв.Пiсля початкового визнання фiнансовi зобов'язання, кредити та дебiторська заборгованiсть Компанiї оцiнюються за амортизованою вартiстю. Амортизована вартiсть розраховується iз використанням методу ефективної процентної ставки, а для фiнансових активiв визначається за вирахуванням будь-яких збиткiв вiд знецiнення.  Премiї та дисконти, в тому числi початковi витрати на проведення операцiї, включаються до балансової вартостi вiдповiдного iнструмента та амортизуються iз використанням ефективної процентної ставки iнструмента.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Справедливою вартiстю фiнансових активiв та зобов'язань зi строком менше одного року вважається їх номiнальна вартiсть за вирахуванням розрахункових коригувань за кредитом. Справедлива вартiсть фiнансових зобов'язань визначається на основi майбутнiх грошових потокiв за договором, дисконтованих iз застосуванням поточних ринкових процентних ставок для подiбних фiнансових iнструментiв, iнформацiя про якi є доступною для Компанiї.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Прибуток та збитки вiд змiни справедливої вартостi iнвестицiй для подальшого продажу визнаються безпосередньо у складi капiталу. Для оцiнки справедливої вартостi фiнансових iнструментiв Компанiя використовує рiзнi методики та робить припущення, що базуються на ринкових умовах, якi iснують станом на звiтну дату.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випадку продажу активiв для подальшого продажу або вибуття iншим чином, до розрахунку чистого прибутку вiд такої операцiї включається кумулятивний прибуток або збиток, визнаний у складi капiталу. Якщо у складi капiталу було визнане зменшення справедливої вартостi активiв для подальшого продажу i iснують об'єктивнi ознаки знецiнення активiв, визнаний у складi капiталу збиток переноситься з капiталу та включається до розрахунку чистого прибутку, навiть якщо визнання активiв не припинилося.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Збитки вiд знецiнення визнаються у звiтi про фiнансовi результати по мiрi їх понесення в результатi однiєї або кiлькох подiй, що вiдбулися пiсля початкового визнання iнвестицiй для подальшого продажу. Значне або тривале зниження справедливої вартостi фiнансового iнструменту до рiвня, нижчого за його первiсну вартiсть, є свiдченням того, що такий фiнансовий iнструмент є знецiненим. Накопичений збиток вiд знецiнення, що оцiнюється як рiзниця мiж вартiстю придбання та поточною справедливою вартiстю мiнус будь-який збиток вiд знецiнення активу, ранiше визнаний у звiтi про фiнансовi результати, вилучається з капiталу та визнається у звiтi про фiнансовi результати.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Резерв на знецiнення кредитiв та дебiторської заборгованостi створюється у випадках, коли iснує об'єктивне свiдчення того, що Компанiя не зможе отримати повну суму заборгованостi вiдповiдно до первинних умов. Суттєвi фiнансовi труднощi дебiтора, ймовiрнiсть того, що до дебiтора будуть застосованi процедури </w:t>
      </w:r>
      <w:r w:rsidRPr="00917EF2">
        <w:rPr>
          <w:rFonts w:ascii="Courier New" w:eastAsia="Times New Roman" w:hAnsi="Courier New" w:cs="Courier New"/>
          <w:sz w:val="20"/>
          <w:szCs w:val="20"/>
          <w:lang w:val="en-US" w:eastAsia="uk-UA"/>
        </w:rPr>
        <w:lastRenderedPageBreak/>
        <w:t>банкрутства або фiнансової реорганiзацiї, а також непогашення або недотримання строкiв погашення дебiторської заборгованостi свiдчать про те, що дебiторська заборгованiсть за основною дiяльнiстю є знецiненою. Сума резерву - це рiзниця мiж балансовою вартiстю активу та приведеною вартiстю розрахункових майбутнiх грошових потокiв. Балансова вартiсть активу зменшується за рахунок вiдповiдного резерву, а сума збитку визнається у звiтi про фiнансовi результати. Якщо дебiторська заборгованiсть є такою, що не може бути повернута, вона списується за рахунок резерву пiд дебiторську заборгованiсть. Повернення ранiше списаних сум кредитується у звiтi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Припинення визнання фiнансових активiв. Компанiя припиняє визнання фiнансових активiв, коли (i) активи погашенi або права на отримання грошових потокiв вiд активiв iнакше втратили свою чиннiсть, або (ii) Компанiя передала, в основному, всi ризики та вигоди, пов'язанi з володiнням активами, або (iii) Компанiя не передала та не залишила, в основному, всi ризики та вигоди володiння, але припинила здiйснювати контроль. Контроль вважається збереженим, якщо контрагент не має практичної можливостi повнiстю продати актив непов'язанiй сторонi без внесення додаткових обмежень на перепродаж.</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Дебiторська заборгованiсть з основної дiяльностi. Дебiторська заборгованiсть з основної дiяльностi i iнша дебiторська заборгованiсть спочатку враховується за справедливою вартiстю, а надалi оцiнюється за амортизованою вартiстю з використанням методу ефективної процентної ставки мiнус оцiночний резерв пiд очiкуванi кредитнi збитки.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застосовує спрощений пiдхiд до оцiнки резерву пiд очiкуванi кредитнi збитки для торгової дебiторської заборгованостi i активiв за договором, якi виникають внаслiдок операцiй, що належать до сфери застосування МСФЗ (IFRS) 15, за виключенням торгової дебiторської заборгованостi i активiв за договором за операцiями з пов'язаними сторонами та державними компанiями.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Вiдповiдно до спрощеного пiдходу для оцiнки очiкуваних кредитних збиткiв Компанiя використовує коефiцiєнт погашення заборгованостi. Коефiцiєнт погашення заборгованостi встановлюється в залежностi вiд:</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o кiлькостi днiв прострочення торгової дебiторської заборгованостi (тобто скiльки днiв з моменту виникнення заборгованостi вона не оплачена); 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o фiнансового стану дебiтора (тобто чи є дебiтор банкрутом, i чи вiдома керiвництву пiдприємства додаткова iнформацiя про те, що дебiторська заборгованiсть не буде погашена в майбутньому).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Всi фiнансовi активи Компанiї з метою нарахування оцiночного резерву (резерву сумнiвних боргiв) роздiленi на Групи. На звiтну дату в залежностi вiд змiн в платiжнiй дисциплiнi покупця оновлюються iсторичнi ймовiрнiстi дефолтiв за минулi перiоди, що спостерiгаються, аналiзуються змiни в прогнозних оцiнках i на цiй основi переглядаються коефiцiєнти кредитного ризику.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 нарахуваннi оцiночного резерву керiвництвом використовується також додаткова iнформацiя, яка пiддається аналiзу.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проводить нарахування оцiночного резерву пiд збитки на кожну звiтну дату. Нарахованi суми оцiночного резерву вiдображаються в Звiтi про фiнансовий стан в складi активiв, а витрати по нарахуванню - в Звiтi про прибутки та збитки - в складi iнших операцiйних витрат.</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Коли дебiторська заборгованiсть з основної дiяльностi стає безповоротною, вона списується за рахунок оцiночного резерву пiд очiкуванi кредитнi збитки. Повернення ранiше списаних сум кредитується у складi прибутку або збитку.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Аванси виданi. Аванси виданi враховуються за первинною вартiстю мiнус оцiночний резерв пiд очiкуванi кредитнi збитки. Аванс вiдноситься в категорiю довгострокових активiв, якщо товари або послуги, за якi здiйснений аванс, будуть отриманi через один рiк або пiзнiше, або якщо аванс вiдноситься до активу, який при первинному визнаннi включається в категорiю необоротних активiв. Аванс списується на фiнансовий результат пiсля отримання послуг, до яких вiдноситься аванс, i капiталiзується у вартостi товарiв отриманих. Якщо iснує свiдоцтво того, що товари або послуги, до яких вiдноситься аванс, не будуть отриманi, вiдповiдне знецiнення признається у складi прибутку або збитку.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Грошовi кошти i їх еквiваленти. Грошовi кошти та їх еквiваленти включають готiвковi кошти, депозити до запитання в банках та iншi короткостроковi високолiквiднi iнвестицiї, первiсний термiн розмiщення яких не перевищує трьох мiсяцiв. Грошовi кошти та їх еквiваленти вiдображаються за номiнальною вартiстю. Лiквiднi монетарнi активи показанi за справедливою вартiстю, яка приблизно дорiвнює їх балансовiй вартостi.  Суми, використання яких обмежене, виключаютьсязi складу грошових коштiв та їх еквiвалентiв при пiдготовцi звiту про рух грошових коштiв. Суми, обмеження щодо яких не дозволяють обмiняти їх або використати для розрахунку за зобов'язаннями протягом принаймнi дванадцяти мiсяцiв пiсля звiтної дати, включено до складу iнших необоротних активiв.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Акцiонерний капiтал. Звичайнi акцiї класифiкованi як капiтал.</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xml:space="preserve">Дивiденди. Дивiденди визнаються як зобов'язання та вираховуються з капiталу, тiльки якщо вони оголошенi до чи на звiтну дату. Iнформацiя про дивiденди розкривається у примiтках до фiнансової звiтностi, якщо вони запропонованi до звiтної дати або запропонованi чи оголошенi пiсля звiтної дати, але до ухвалення фiнансової звiтностi до випуску.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Податок на додану вартiсть (ПДВ). ПДВ з операцiй, якi здiйснює Компанiя, стягується за двома ставками: 20% при продажу на територiї Українi та iмпортi товарiв, робiт чи послуг та 0% при експортi товарiв та виконаннi робiт або наданнi послуг за межi України. Податкове зобов'язання з ПДВ дорiвнює загальнiй сумi ПДВ, акумульованiй за звiтний перiод, i виникає на дату вiдвантаження товарiв клiєнту або на дату надходження коштiв вiд клiєнта залежно вiд того, яка подiя вiдбулася ранiше. Податковий кредит з ПДВ - це сума, на яку платник податку має право зменшити свої зобов'язання з ПДВ за звiтний перiод. Право на податковий кредит з ПДВ виникає в момент отримання податкової накладної, яка видається в момент надходження оплати постачальнику, або в момент отримання товарiв,робiт, послуг залежно вiд того, яка подiя вiдбувається ранiше.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тих випадках, коли пiд знецiнення дебiторської заборгованостi був створений резерв, збиток вiд знецiнення облiковується за валовою сумою заборгованостi, включаючи ПДВ.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Аванси отриманi. Аванси отриманi облiковуються у розмiрi початково одержаних сум.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Кредиторська заборгованiсть по основнiй дiяльностi i iнша кредиторська заборгованiсть. Кредиторська заборгованiсть за основною дiяльнiстю та iнша кредиторська заборгованiсть нараховується, коли контрагент виконав свої зобов'язання за договором, спочатку визнається за справедливою вартiстю, а у подальшому оцiнюється за амортизованою вартiстю з використанням методу ефективної процентної ставки.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Резерви по зобов'язаннях i платежах.Резерви зобов'язань та вiдрахувань визнаються, коли Компанiя має теперiшнє юридичне або передбачуване зобов'язання в результатi минулих подiй, iснує ймовiрнiсть, що для погашення такого зобов'язання потрiбно буде вилучити ресурси, а суму цього зобов'язання можна розрахувати з достатнiм рiвнем точностi. Коли iснують декiлька схожих зобов'язань, iмовiрнiсть того, що для їх погашення знадобиться вiдтiк грошових коштiв, визначається для всього класу таких зобов'язань. Резерв визнається, навiть коли ймовiрнiсть вiдтоку грошових коштiв щодо будь-якої позицiї, включеної до одного й того ж классу зобов'язань, є незначною.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Прибуток на акцiю. Прибуток на акцiю розраховується дiленням прибутку або збитку, що належить власникам Компанiї, на середньозважену кiлькiсть випущених акцiй з долею участi протягом звiтного року. Компанiя не має фiнансових iнструментiв з розводнюючим ефектом або конвертованих фiнансових iнструментiв, якi привели б до змiни кiлькостi випущених акцiй.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Визнання доходiв. Виручка вiд реалiзацiї готової продукцiї, товарiв, робiт i послуг (дохiд за договорами з покупцями) визнається тодi, коли (або в мiру того, як) Компанiя виконує свої обов'язки до виконання за договором шляхом передачi товарiв або послуг (тобто, активiв), якi пiдлягають поставцi покупцевi. В момент укладення договору Компанiя визначає, чи виконує вона обов'язок довиконання протягом перiоду або в певний момент часу. Якщо обов'язок довиконання невиконується протягом перiоду, Компанiя виконує обов'язок довиконання в певний момент часу. Товари або послуги вважаються переданими, коли (або в мiру того, як) покупець отримує контроль над ними.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Для кожного обов'язку до виконання, виконуваного протягом перiоду, Компанiя визнає виручку протягом перiоду, оцiнюючи ступiнь повноти виконання обов'язкiв до виконання. Для оцiнки ступеня виконання обов'язкiв до виконання Компанiя застосовує методи результатiв i методи ресурсiв в залежностi вiд технологiчних особливостей виробничого процесу i / або технологiчних характеристик товарiв або послуг, а також економiчно їдоцiльностi.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Виручка оцiнюється як частина цiни угоди (яка виключає оцiнки змiнного вiдшкодування, якi є обмеженими), що розподiляється на обов'язок до виконання, коли (або в мiру того, як) цей обов'язок до виконання виконується, без податку на додану вартiсть (ПДВ).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5. Основнi принципи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Визнання витрат. Витрати облiковуються за методом нарахування. Витрати визнаються в разi зменшення майбутнiх економiчних вигод, пов'язаних зi зменшенням активiв або збiльшенням зобов'язань, якi можуть бути надiйнооцiненi. Витрати, якiнеможливо прямо пов'язати з доходом певного перiоду, вiдображаються у складi витрат того звiтного перiоду, в якому вони були здiйсненi. Якщо актив забезпечує одержання економiчних вигод протягом кiлькох звiтних перiодiв, то витрати визнаються шляхом систематичного розподiлу їх вартостi мiж вiдповiдними звiтними перiодами.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Фiнансовi прибутки i витрати. Фiнансовi доходи та витрати включають процентнi витрати за позиковими коштами, прибутки та збитки вiд курсової рiзницi. Всi </w:t>
      </w:r>
      <w:r w:rsidRPr="00917EF2">
        <w:rPr>
          <w:rFonts w:ascii="Courier New" w:eastAsia="Times New Roman" w:hAnsi="Courier New" w:cs="Courier New"/>
          <w:sz w:val="20"/>
          <w:szCs w:val="20"/>
          <w:lang w:val="en-US" w:eastAsia="uk-UA"/>
        </w:rPr>
        <w:lastRenderedPageBreak/>
        <w:t>процентнi та iншi витрати за позиковими коштами вiдносяться на витрати iз використанням методу ефективної процентної ставки.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Винагороди працiвникам.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Заробiтна плата, єдиний соцiальний внесок України, щорiчнi вiдпускнi i лiкарнянi, премiальнi i не грошовi винагороди (наприклад, безкоштовне медичне обслуговування) нараховуються того року, в якому вiдповiднi послуги надаються працiвниками Компанiї.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Винагороди працiвникам. План зi встановленими внесками. Компанiя платить передбаченi законодавством внески до Фонду соцiального страхування по тимчасовiй втратi працездатностi, Фонду загальнодержавного соцiального страхування України на випадок безробiття та Пенсiйного фонду у виглядi единого соцiального внеску на користь своїх спiвробiтникiв. Внесок розраховується як вiдсоток вiд поточної валової суми заробiтної плати i вiдноситься на витрати у мiру їх виникнення.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Винагороди працiвникам. План iз встановленими виплатами. Компанiя бере участь в обов'язковому державному пенсiйному планi iз встановленими виплатами, який передбачає достроковий вихiд на пенсiю працiвникiв, що працюють на робочих мiсцях зi шкiдливими та небезпечними для здоров'я умовами. Компанiя також здiйснює одноразовi виплати при виходi на пенсiю на певних умовах.</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Зобов'язання за встановленими виплатами сплачуються разово за розрахунками узгодженими з Пенсiйним Фондом України. Забезпечення пiд цi зобовязання Компанiєю не нараховуються, через незначнi суми таких виплат.</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6. Iстотнi бухгалтерськi оцiнки i судження при застосуваннi облiкової полiтики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Компанiя робить оцiнки та припущення, якi впливають на суми, визнанi у фiнансовiй звiтностi. Розрахунки та судження постiйно оцiнюються i базуються на попередньому досвiдi керiвництва та iнших факторах, у тому числi на очiкуваннях щодо майбутнiх подiй, якi вважаються об'рунтованими за iснуючих обставин. Крiм вказаних оцiнок, керiвництво Компанiї також використовує певнi професiйнi судження при застосуваннi принципiв облiкової полiтики. Професiйнi судження, якi чинять найбiльш суттєвий вплив на суми, що вiдображаються у фiнансовiй звiтностi, та оцiнки, результатом яких можуть бути значнi коригування балансової вартостi активiв та зобов'язань протягом наступного фiнансового року, включають: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6. Iстотнi бухгалтерськi оцiнки i судження при застосуваннi облiкової полiтики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Припущення про подальшу безперервну дiяльнiсть.  Керiвництво вважає, що Компанiя буде продовжувати дiяльнiсть як безперервно дiюче пiдприємство. Це припущення 'рунтується на поточних намiрах та фiнансовому станi Компанiї (Примiтка 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Податкове законодавство. Податкове, валютне та митне законодавство України дозволяє рiзнi тлумачення.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Початкове визнання операцiй з пов'язаними сторонами. У пiдприємства немає пов'язаних осiб.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Знецiнення основних засобiв. На кожну звiтну дату Компанiя визначає наявнiсть об'єктивних ознак знецiнення основних засобiв. Якщо такi об'єктивнi ознаки iснують, Компанiя оцiнює вiдновлювану вартiсть активу. Вартiсть вiдшкодування активу - це справедлива вартiсть активу або одиницi, що генерує грошовi кошти, за вирахуванням витрат на продаж або вартiсть використання активу, залежно вiд того, яка з них бiльша. Вартiсть вiдшкодування визначається для окремого активу, за винятком випадкiв, коли вiд активу не надходять грошовi потоки, що є значною мiрою незалежними вiд грошових потокiв, що надходять вiд iнших активiв або груп активiв. Для цього необхiдно розраховувати корисну вартiсть одиниць, що генерують грошовi кошти, на якi вiднесений об'єкт основних засобiв. Для розрахунку корисної вартостi Компанiя повинна здiйснити оцiнку очiкуваних майбутнiх грошових потокiв вiд одиницi, що генерує грошовi кошти, а також обрати вiдповiдну ставку дисконту, необхiдну, щоб обчислити приведену вартiсть цих грошових потокiв.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7. Застосування нових та переглянутих Мiжнародних стандартiв фiнансової звiтностi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Новi та змiненi стандарти, прийнятi Компанiєю.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Компанiя вперше застосувала такi нормативнi документи i поправки для свого рiчного звiтного перiоду, що починається 1 сiчня 2018 року: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МСФЗ (IFRS) 9 "Фiнансовi iнструменти" (випущено 24 липня 2014 року i набирає чинностi для рiчних перiодiв, що починаються 1 сiчня 2018 року або пiсля цiєї дати);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МСФЗ (IFRS) 15 "Виручка за договорами з покупцями" (випущений 28 травня 2014 року i набуває чинностi для рiчних перiодiв, що починаються 1 сiчня 2018 року або пiсля цiєї дати);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Щорiчнi полiпшення циклу МСФЗ 2014-2016 рр. - Поправки до МСФЗ 1 та МСБО 28 (випущенi 8 грудня 2016 року i набирають чинностi для рiчних перiодiв, що починаються 1 сiчня 2018 року або пiсля цiєї дати);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МСФЗ (IFRS) 9 "Фiнансовi iнструменти"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Класифiкацiя. У зв'язку з застосуванням МСФЗ (IFRS) 9 вiдбулися змiни в класифiкацiї фiнансових активiв та фiнансових зобов'язань Компанiї.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xml:space="preserve">Фiнансовi активи, якi були класифiкованi Компанiєю згiдно МСБО 39 у категорiї "iнвестицiї, утримуванi до погашення" та "позики та дебiторська заборгованiсть", були класифiкованi за МСФЗ (IFRS) 9 у категорiю "фiнансовi активи, якi оцiнюються за амортизованою вартiстю", виходячи з бiзнес-моделi, використовуваної Компанiєю для управлiння фiнансовими активами та характеристик фiнансових активiв, пов'язаних з передбаченими договором грошовими потоками.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7. Застосування нових та переглянутих Мiжнародних стандартiв фiнансової звiтностi (продовження)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Це обумовлено тим, що такi фiнансовi активи утримуються в рамках бiзнес-моделi, метою якої є утримання фiнансових активiв для одержання договiрних грошових потокiв; i договiрнi умови фiнансового активу генерують у певнi дати грошовi потоки, котрi є суто виплатами основної суми та процентiв на непогашену частку основної суми. Метод облiку пiсля первинного визнання таких фiнансових активiв не змiнився - облiк ведеться за амортизованою собiвартiстю, застосовуючи метод ефективного вiдсотка.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Класифiкацiя фiнансових зобовязань Компанiї не змiнилася.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Зменшення корисностi. Компанiя застосовує спрощений пiдхiд до визнання очiкуваних кредитних збиткiв на увесь строк дiї торгової та iншої дебiторської заборгованостi, як дозволено згiдно з МСФЗ (IFRS) 9. Компанiя вiдображає очiкуванi кредитнi збитки та змiни очiкуваних кредитних втрат на кожну звiтну дату, щоб вiдобразити змiни в кредитному ризику пiсля первiсного визнання.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МСФЗ 15 "Дохiд вiд договорiв з клiєнтами"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 1 сiчня 2018 року Компанiя зобов'язана застосовувати МСФЗ (IFRS) 15 "Дохiд вiд договорiв з клiєнтами". Визнання вимог нових стандартiв забезпечують бiльш поширенi вказiвки щодо складних угод, таких як облiк багатокомпонентних домовленостей. Новий стандарт застосовує основний принцип, згiдно з яким доходи повиннi визнаватися, коли товари або послуги передаються замовнику за цiною операцiї. Будь-якi пов'язанi товари або послуги, якi вiдрiзняються, повиннi бути визнанi вiдокремленно, а будь-якi знижки повиннi, як правило, бути розподiленi по окремих елементах. Якщо розмiр компенсацiї змiнюється з будь-якої причини, мiнiмальнi суми повиннi бути визнанi, якщо вони не мають значного ризику скасування/повернення. Суттєвi iдентифiкованi витрати, пов'язанi з забезпеченням контрактiв з клiєнтами, повиннi бути капiталiзованi та амортизованi протягом перiоду, коли Компанiя отримує економiчнi вигоди вiд контракту.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Керiвництво розглянуло низку типових угод на постачання товарiв, робiт, послуг, що використовуються для напрямку доходiв. За оцiнкою менеджменту коригування залишку нерозподiленого прибутку на 1 сiчня 2019 року по окремим контрактам з клiєнтами вiдсутнє або є несуттєвим, тому залишок нерозподiленого прибутку на 01 сiчня 2019 року не був перерахований у фiнансовiй звiтностi Компанiї.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Визнання доходу. Компанiя використовує стандартну п'яти-крокову модель передбачену МСФЗ (IFRS) 15. Компанiя визнає доходи тодi, коли (або як тiльки) задоволене зобов'язання щодо виконання, тобто коли контроль над товарами або послугами, який супроводжує зобов'язання до виконання, був переданий клiєнту.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Застосування МСФЗ (IFRS) 15 не мало iстотного впливу на фiнансовий стан та/або фiнансовi показники дiяльностi Компанiї.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8. Виправлення помилок.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Помилок в перiод  2019- 2020роках не було.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9. Розрахунки i операцiї з пов'язаними сторонами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Повязаних сторiн у пiдприємства немає. Тому  таких операцiй  у 2019-2020рр. не було.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10. Основнi засоби (до рядкiв балансу 1005, 1010), Нематерiальнi активи (до рядкiв балансу 1000)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балансовiй вартостi основних засобiв та нематерiальних активiв сталися наступнi змiни: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у  тисячах  гривень</w:t>
      </w:r>
      <w:r w:rsidRPr="00917EF2">
        <w:rPr>
          <w:rFonts w:ascii="Courier New" w:eastAsia="Times New Roman" w:hAnsi="Courier New" w:cs="Courier New"/>
          <w:sz w:val="20"/>
          <w:szCs w:val="20"/>
          <w:lang w:val="en-US" w:eastAsia="uk-UA"/>
        </w:rPr>
        <w:tab/>
        <w:t>Будiвлi i споруди</w:t>
      </w:r>
      <w:r w:rsidRPr="00917EF2">
        <w:rPr>
          <w:rFonts w:ascii="Courier New" w:eastAsia="Times New Roman" w:hAnsi="Courier New" w:cs="Courier New"/>
          <w:sz w:val="20"/>
          <w:szCs w:val="20"/>
          <w:lang w:val="en-US" w:eastAsia="uk-UA"/>
        </w:rPr>
        <w:tab/>
        <w:t>Виробничеобладнання</w:t>
      </w:r>
      <w:r w:rsidRPr="00917EF2">
        <w:rPr>
          <w:rFonts w:ascii="Courier New" w:eastAsia="Times New Roman" w:hAnsi="Courier New" w:cs="Courier New"/>
          <w:sz w:val="20"/>
          <w:szCs w:val="20"/>
          <w:lang w:val="en-US" w:eastAsia="uk-UA"/>
        </w:rPr>
        <w:tab/>
        <w:t>Транспортнi засоби</w:t>
      </w:r>
      <w:r w:rsidRPr="00917EF2">
        <w:rPr>
          <w:rFonts w:ascii="Courier New" w:eastAsia="Times New Roman" w:hAnsi="Courier New" w:cs="Courier New"/>
          <w:sz w:val="20"/>
          <w:szCs w:val="20"/>
          <w:lang w:val="en-US" w:eastAsia="uk-UA"/>
        </w:rPr>
        <w:tab/>
        <w:t>Iншi</w:t>
      </w:r>
      <w:r w:rsidRPr="00917EF2">
        <w:rPr>
          <w:rFonts w:ascii="Courier New" w:eastAsia="Times New Roman" w:hAnsi="Courier New" w:cs="Courier New"/>
          <w:sz w:val="20"/>
          <w:szCs w:val="20"/>
          <w:lang w:val="en-US" w:eastAsia="uk-UA"/>
        </w:rPr>
        <w:tab/>
        <w:t>Нематерiальнiактиви</w:t>
      </w:r>
      <w:r w:rsidRPr="00917EF2">
        <w:rPr>
          <w:rFonts w:ascii="Courier New" w:eastAsia="Times New Roman" w:hAnsi="Courier New" w:cs="Courier New"/>
          <w:sz w:val="20"/>
          <w:szCs w:val="20"/>
          <w:lang w:val="en-US" w:eastAsia="uk-UA"/>
        </w:rPr>
        <w:tab/>
        <w:t>Всього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 1 сiчня 2019р.</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Первiсна або переоцiнена вартiсть на 01 сiчня 2019р.</w:t>
      </w:r>
      <w:r w:rsidRPr="00917EF2">
        <w:rPr>
          <w:rFonts w:ascii="Courier New" w:eastAsia="Times New Roman" w:hAnsi="Courier New" w:cs="Courier New"/>
          <w:sz w:val="20"/>
          <w:szCs w:val="20"/>
          <w:lang w:val="en-US" w:eastAsia="uk-UA"/>
        </w:rPr>
        <w:tab/>
        <w:t>6459</w:t>
      </w:r>
      <w:r w:rsidRPr="00917EF2">
        <w:rPr>
          <w:rFonts w:ascii="Courier New" w:eastAsia="Times New Roman" w:hAnsi="Courier New" w:cs="Courier New"/>
          <w:sz w:val="20"/>
          <w:szCs w:val="20"/>
          <w:lang w:val="en-US" w:eastAsia="uk-UA"/>
        </w:rPr>
        <w:tab/>
        <w:t>3933</w:t>
      </w:r>
      <w:r w:rsidRPr="00917EF2">
        <w:rPr>
          <w:rFonts w:ascii="Courier New" w:eastAsia="Times New Roman" w:hAnsi="Courier New" w:cs="Courier New"/>
          <w:sz w:val="20"/>
          <w:szCs w:val="20"/>
          <w:lang w:val="en-US" w:eastAsia="uk-UA"/>
        </w:rPr>
        <w:tab/>
        <w:t>1785</w:t>
      </w:r>
      <w:r w:rsidRPr="00917EF2">
        <w:rPr>
          <w:rFonts w:ascii="Courier New" w:eastAsia="Times New Roman" w:hAnsi="Courier New" w:cs="Courier New"/>
          <w:sz w:val="20"/>
          <w:szCs w:val="20"/>
          <w:lang w:val="en-US" w:eastAsia="uk-UA"/>
        </w:rPr>
        <w:tab/>
        <w:t>385</w:t>
      </w:r>
      <w:r w:rsidRPr="00917EF2">
        <w:rPr>
          <w:rFonts w:ascii="Courier New" w:eastAsia="Times New Roman" w:hAnsi="Courier New" w:cs="Courier New"/>
          <w:sz w:val="20"/>
          <w:szCs w:val="20"/>
          <w:lang w:val="en-US" w:eastAsia="uk-UA"/>
        </w:rPr>
        <w:tab/>
        <w:t>99</w:t>
      </w:r>
      <w:r w:rsidRPr="00917EF2">
        <w:rPr>
          <w:rFonts w:ascii="Courier New" w:eastAsia="Times New Roman" w:hAnsi="Courier New" w:cs="Courier New"/>
          <w:sz w:val="20"/>
          <w:szCs w:val="20"/>
          <w:lang w:val="en-US" w:eastAsia="uk-UA"/>
        </w:rPr>
        <w:tab/>
        <w:t>12661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Накопичена амортизацiя</w:t>
      </w:r>
      <w:r w:rsidRPr="00917EF2">
        <w:rPr>
          <w:rFonts w:ascii="Courier New" w:eastAsia="Times New Roman" w:hAnsi="Courier New" w:cs="Courier New"/>
          <w:sz w:val="20"/>
          <w:szCs w:val="20"/>
          <w:lang w:val="en-US" w:eastAsia="uk-UA"/>
        </w:rPr>
        <w:tab/>
        <w:t>3446</w:t>
      </w:r>
      <w:r w:rsidRPr="00917EF2">
        <w:rPr>
          <w:rFonts w:ascii="Courier New" w:eastAsia="Times New Roman" w:hAnsi="Courier New" w:cs="Courier New"/>
          <w:sz w:val="20"/>
          <w:szCs w:val="20"/>
          <w:lang w:val="en-US" w:eastAsia="uk-UA"/>
        </w:rPr>
        <w:tab/>
        <w:t>3116</w:t>
      </w:r>
      <w:r w:rsidRPr="00917EF2">
        <w:rPr>
          <w:rFonts w:ascii="Courier New" w:eastAsia="Times New Roman" w:hAnsi="Courier New" w:cs="Courier New"/>
          <w:sz w:val="20"/>
          <w:szCs w:val="20"/>
          <w:lang w:val="en-US" w:eastAsia="uk-UA"/>
        </w:rPr>
        <w:tab/>
        <w:t>1775</w:t>
      </w:r>
      <w:r w:rsidRPr="00917EF2">
        <w:rPr>
          <w:rFonts w:ascii="Courier New" w:eastAsia="Times New Roman" w:hAnsi="Courier New" w:cs="Courier New"/>
          <w:sz w:val="20"/>
          <w:szCs w:val="20"/>
          <w:lang w:val="en-US" w:eastAsia="uk-UA"/>
        </w:rPr>
        <w:tab/>
        <w:t>338</w:t>
      </w:r>
      <w:r w:rsidRPr="00917EF2">
        <w:rPr>
          <w:rFonts w:ascii="Courier New" w:eastAsia="Times New Roman" w:hAnsi="Courier New" w:cs="Courier New"/>
          <w:sz w:val="20"/>
          <w:szCs w:val="20"/>
          <w:lang w:val="en-US" w:eastAsia="uk-UA"/>
        </w:rPr>
        <w:tab/>
        <w:t>98</w:t>
      </w:r>
      <w:r w:rsidRPr="00917EF2">
        <w:rPr>
          <w:rFonts w:ascii="Courier New" w:eastAsia="Times New Roman" w:hAnsi="Courier New" w:cs="Courier New"/>
          <w:sz w:val="20"/>
          <w:szCs w:val="20"/>
          <w:lang w:val="en-US" w:eastAsia="uk-UA"/>
        </w:rPr>
        <w:tab/>
        <w:t>8773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Балансова вартiсть на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01 сiчня 2019р.</w:t>
      </w:r>
      <w:r w:rsidRPr="00917EF2">
        <w:rPr>
          <w:rFonts w:ascii="Courier New" w:eastAsia="Times New Roman" w:hAnsi="Courier New" w:cs="Courier New"/>
          <w:sz w:val="20"/>
          <w:szCs w:val="20"/>
          <w:lang w:val="en-US" w:eastAsia="uk-UA"/>
        </w:rPr>
        <w:tab/>
        <w:t>3013</w:t>
      </w:r>
      <w:r w:rsidRPr="00917EF2">
        <w:rPr>
          <w:rFonts w:ascii="Courier New" w:eastAsia="Times New Roman" w:hAnsi="Courier New" w:cs="Courier New"/>
          <w:sz w:val="20"/>
          <w:szCs w:val="20"/>
          <w:lang w:val="en-US" w:eastAsia="uk-UA"/>
        </w:rPr>
        <w:tab/>
        <w:t>817</w:t>
      </w:r>
      <w:r w:rsidRPr="00917EF2">
        <w:rPr>
          <w:rFonts w:ascii="Courier New" w:eastAsia="Times New Roman" w:hAnsi="Courier New" w:cs="Courier New"/>
          <w:sz w:val="20"/>
          <w:szCs w:val="20"/>
          <w:lang w:val="en-US" w:eastAsia="uk-UA"/>
        </w:rPr>
        <w:tab/>
        <w:t>10</w:t>
      </w:r>
      <w:r w:rsidRPr="00917EF2">
        <w:rPr>
          <w:rFonts w:ascii="Courier New" w:eastAsia="Times New Roman" w:hAnsi="Courier New" w:cs="Courier New"/>
          <w:sz w:val="20"/>
          <w:szCs w:val="20"/>
          <w:lang w:val="en-US" w:eastAsia="uk-UA"/>
        </w:rPr>
        <w:tab/>
        <w:t>47</w:t>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t>3888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Надходження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91</w:t>
      </w:r>
      <w:r w:rsidRPr="00917EF2">
        <w:rPr>
          <w:rFonts w:ascii="Courier New" w:eastAsia="Times New Roman" w:hAnsi="Courier New" w:cs="Courier New"/>
          <w:sz w:val="20"/>
          <w:szCs w:val="20"/>
          <w:lang w:val="en-US" w:eastAsia="uk-UA"/>
        </w:rPr>
        <w:tab/>
        <w:t>172</w:t>
      </w:r>
      <w:r w:rsidRPr="00917EF2">
        <w:rPr>
          <w:rFonts w:ascii="Courier New" w:eastAsia="Times New Roman" w:hAnsi="Courier New" w:cs="Courier New"/>
          <w:sz w:val="20"/>
          <w:szCs w:val="20"/>
          <w:lang w:val="en-US" w:eastAsia="uk-UA"/>
        </w:rPr>
        <w:tab/>
        <w:t>27</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290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Вибуття первiсна вартiсть</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(3)</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Вибуття  амортизацiя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(3)</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Амортизацiйнi вiдрахування</w:t>
      </w:r>
      <w:r w:rsidRPr="00917EF2">
        <w:rPr>
          <w:rFonts w:ascii="Courier New" w:eastAsia="Times New Roman" w:hAnsi="Courier New" w:cs="Courier New"/>
          <w:sz w:val="20"/>
          <w:szCs w:val="20"/>
          <w:lang w:val="en-US" w:eastAsia="uk-UA"/>
        </w:rPr>
        <w:tab/>
        <w:t>273</w:t>
      </w:r>
      <w:r w:rsidRPr="00917EF2">
        <w:rPr>
          <w:rFonts w:ascii="Courier New" w:eastAsia="Times New Roman" w:hAnsi="Courier New" w:cs="Courier New"/>
          <w:sz w:val="20"/>
          <w:szCs w:val="20"/>
          <w:lang w:val="en-US" w:eastAsia="uk-UA"/>
        </w:rPr>
        <w:tab/>
        <w:t>252</w:t>
      </w:r>
      <w:r w:rsidRPr="00917EF2">
        <w:rPr>
          <w:rFonts w:ascii="Courier New" w:eastAsia="Times New Roman" w:hAnsi="Courier New" w:cs="Courier New"/>
          <w:sz w:val="20"/>
          <w:szCs w:val="20"/>
          <w:lang w:val="en-US" w:eastAsia="uk-UA"/>
        </w:rPr>
        <w:tab/>
        <w:t>28</w:t>
      </w:r>
      <w:r w:rsidRPr="00917EF2">
        <w:rPr>
          <w:rFonts w:ascii="Courier New" w:eastAsia="Times New Roman" w:hAnsi="Courier New" w:cs="Courier New"/>
          <w:sz w:val="20"/>
          <w:szCs w:val="20"/>
          <w:lang w:val="en-US" w:eastAsia="uk-UA"/>
        </w:rPr>
        <w:tab/>
        <w:t>34</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587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Iнший рух ОЗ</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Первiсна або переоцiнена вартiсть на 31 грудня 2019р.</w:t>
      </w:r>
      <w:r w:rsidRPr="00917EF2">
        <w:rPr>
          <w:rFonts w:ascii="Courier New" w:eastAsia="Times New Roman" w:hAnsi="Courier New" w:cs="Courier New"/>
          <w:sz w:val="20"/>
          <w:szCs w:val="20"/>
          <w:lang w:val="en-US" w:eastAsia="uk-UA"/>
        </w:rPr>
        <w:tab/>
        <w:t>6459</w:t>
      </w:r>
      <w:r w:rsidRPr="00917EF2">
        <w:rPr>
          <w:rFonts w:ascii="Courier New" w:eastAsia="Times New Roman" w:hAnsi="Courier New" w:cs="Courier New"/>
          <w:sz w:val="20"/>
          <w:szCs w:val="20"/>
          <w:lang w:val="en-US" w:eastAsia="uk-UA"/>
        </w:rPr>
        <w:tab/>
        <w:t>4021</w:t>
      </w:r>
      <w:r w:rsidRPr="00917EF2">
        <w:rPr>
          <w:rFonts w:ascii="Courier New" w:eastAsia="Times New Roman" w:hAnsi="Courier New" w:cs="Courier New"/>
          <w:sz w:val="20"/>
          <w:szCs w:val="20"/>
          <w:lang w:val="en-US" w:eastAsia="uk-UA"/>
        </w:rPr>
        <w:tab/>
        <w:t>1957</w:t>
      </w:r>
      <w:r w:rsidRPr="00917EF2">
        <w:rPr>
          <w:rFonts w:ascii="Courier New" w:eastAsia="Times New Roman" w:hAnsi="Courier New" w:cs="Courier New"/>
          <w:sz w:val="20"/>
          <w:szCs w:val="20"/>
          <w:lang w:val="en-US" w:eastAsia="uk-UA"/>
        </w:rPr>
        <w:tab/>
        <w:t>411</w:t>
      </w:r>
      <w:r w:rsidRPr="00917EF2">
        <w:rPr>
          <w:rFonts w:ascii="Courier New" w:eastAsia="Times New Roman" w:hAnsi="Courier New" w:cs="Courier New"/>
          <w:sz w:val="20"/>
          <w:szCs w:val="20"/>
          <w:lang w:val="en-US" w:eastAsia="uk-UA"/>
        </w:rPr>
        <w:tab/>
        <w:t>99</w:t>
      </w:r>
      <w:r w:rsidRPr="00917EF2">
        <w:rPr>
          <w:rFonts w:ascii="Courier New" w:eastAsia="Times New Roman" w:hAnsi="Courier New" w:cs="Courier New"/>
          <w:sz w:val="20"/>
          <w:szCs w:val="20"/>
          <w:lang w:val="en-US" w:eastAsia="uk-UA"/>
        </w:rPr>
        <w:tab/>
        <w:t>12947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Накопичен аамортизацiя</w:t>
      </w:r>
      <w:r w:rsidRPr="00917EF2">
        <w:rPr>
          <w:rFonts w:ascii="Courier New" w:eastAsia="Times New Roman" w:hAnsi="Courier New" w:cs="Courier New"/>
          <w:sz w:val="20"/>
          <w:szCs w:val="20"/>
          <w:lang w:val="en-US" w:eastAsia="uk-UA"/>
        </w:rPr>
        <w:tab/>
        <w:t>3719</w:t>
      </w:r>
      <w:r w:rsidRPr="00917EF2">
        <w:rPr>
          <w:rFonts w:ascii="Courier New" w:eastAsia="Times New Roman" w:hAnsi="Courier New" w:cs="Courier New"/>
          <w:sz w:val="20"/>
          <w:szCs w:val="20"/>
          <w:lang w:val="en-US" w:eastAsia="uk-UA"/>
        </w:rPr>
        <w:tab/>
        <w:t>3365</w:t>
      </w:r>
      <w:r w:rsidRPr="00917EF2">
        <w:rPr>
          <w:rFonts w:ascii="Courier New" w:eastAsia="Times New Roman" w:hAnsi="Courier New" w:cs="Courier New"/>
          <w:sz w:val="20"/>
          <w:szCs w:val="20"/>
          <w:lang w:val="en-US" w:eastAsia="uk-UA"/>
        </w:rPr>
        <w:tab/>
        <w:t>1803</w:t>
      </w:r>
      <w:r w:rsidRPr="00917EF2">
        <w:rPr>
          <w:rFonts w:ascii="Courier New" w:eastAsia="Times New Roman" w:hAnsi="Courier New" w:cs="Courier New"/>
          <w:sz w:val="20"/>
          <w:szCs w:val="20"/>
          <w:lang w:val="en-US" w:eastAsia="uk-UA"/>
        </w:rPr>
        <w:tab/>
        <w:t>370</w:t>
      </w:r>
      <w:r w:rsidRPr="00917EF2">
        <w:rPr>
          <w:rFonts w:ascii="Courier New" w:eastAsia="Times New Roman" w:hAnsi="Courier New" w:cs="Courier New"/>
          <w:sz w:val="20"/>
          <w:szCs w:val="20"/>
          <w:lang w:val="en-US" w:eastAsia="uk-UA"/>
        </w:rPr>
        <w:tab/>
        <w:t>98</w:t>
      </w:r>
      <w:r w:rsidRPr="00917EF2">
        <w:rPr>
          <w:rFonts w:ascii="Courier New" w:eastAsia="Times New Roman" w:hAnsi="Courier New" w:cs="Courier New"/>
          <w:sz w:val="20"/>
          <w:szCs w:val="20"/>
          <w:lang w:val="en-US" w:eastAsia="uk-UA"/>
        </w:rPr>
        <w:tab/>
        <w:t>9355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Балансова вартiсть на 31 грудня 2019 р.</w:t>
      </w:r>
      <w:r w:rsidRPr="00917EF2">
        <w:rPr>
          <w:rFonts w:ascii="Courier New" w:eastAsia="Times New Roman" w:hAnsi="Courier New" w:cs="Courier New"/>
          <w:sz w:val="20"/>
          <w:szCs w:val="20"/>
          <w:lang w:val="en-US" w:eastAsia="uk-UA"/>
        </w:rPr>
        <w:tab/>
        <w:t>2740</w:t>
      </w:r>
      <w:r w:rsidRPr="00917EF2">
        <w:rPr>
          <w:rFonts w:ascii="Courier New" w:eastAsia="Times New Roman" w:hAnsi="Courier New" w:cs="Courier New"/>
          <w:sz w:val="20"/>
          <w:szCs w:val="20"/>
          <w:lang w:val="en-US" w:eastAsia="uk-UA"/>
        </w:rPr>
        <w:tab/>
        <w:t>656</w:t>
      </w:r>
      <w:r w:rsidRPr="00917EF2">
        <w:rPr>
          <w:rFonts w:ascii="Courier New" w:eastAsia="Times New Roman" w:hAnsi="Courier New" w:cs="Courier New"/>
          <w:sz w:val="20"/>
          <w:szCs w:val="20"/>
          <w:lang w:val="en-US" w:eastAsia="uk-UA"/>
        </w:rPr>
        <w:tab/>
        <w:t>154</w:t>
      </w:r>
      <w:r w:rsidRPr="00917EF2">
        <w:rPr>
          <w:rFonts w:ascii="Courier New" w:eastAsia="Times New Roman" w:hAnsi="Courier New" w:cs="Courier New"/>
          <w:sz w:val="20"/>
          <w:szCs w:val="20"/>
          <w:lang w:val="en-US" w:eastAsia="uk-UA"/>
        </w:rPr>
        <w:tab/>
        <w:t>41</w:t>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t>3592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Надходження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1261</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28</w:t>
      </w:r>
      <w:r w:rsidRPr="00917EF2">
        <w:rPr>
          <w:rFonts w:ascii="Courier New" w:eastAsia="Times New Roman" w:hAnsi="Courier New" w:cs="Courier New"/>
          <w:sz w:val="20"/>
          <w:szCs w:val="20"/>
          <w:lang w:val="en-US" w:eastAsia="uk-UA"/>
        </w:rPr>
        <w:tab/>
        <w:t>219</w:t>
      </w:r>
      <w:r w:rsidRPr="00917EF2">
        <w:rPr>
          <w:rFonts w:ascii="Courier New" w:eastAsia="Times New Roman" w:hAnsi="Courier New" w:cs="Courier New"/>
          <w:sz w:val="20"/>
          <w:szCs w:val="20"/>
          <w:lang w:val="en-US" w:eastAsia="uk-UA"/>
        </w:rPr>
        <w:tab/>
        <w:t>1508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Вибуття первiсної вартостi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(28)</w:t>
      </w:r>
      <w:r w:rsidRPr="00917EF2">
        <w:rPr>
          <w:rFonts w:ascii="Courier New" w:eastAsia="Times New Roman" w:hAnsi="Courier New" w:cs="Courier New"/>
          <w:sz w:val="20"/>
          <w:szCs w:val="20"/>
          <w:lang w:val="en-US" w:eastAsia="uk-UA"/>
        </w:rPr>
        <w:tab/>
        <w:t>(34)</w:t>
      </w:r>
      <w:r w:rsidRPr="00917EF2">
        <w:rPr>
          <w:rFonts w:ascii="Courier New" w:eastAsia="Times New Roman" w:hAnsi="Courier New" w:cs="Courier New"/>
          <w:sz w:val="20"/>
          <w:szCs w:val="20"/>
          <w:lang w:val="en-US" w:eastAsia="uk-UA"/>
        </w:rPr>
        <w:tab/>
        <w:t>(63)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Вибуття амортизацiйних нарахувань</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(25)</w:t>
      </w:r>
      <w:r w:rsidRPr="00917EF2">
        <w:rPr>
          <w:rFonts w:ascii="Courier New" w:eastAsia="Times New Roman" w:hAnsi="Courier New" w:cs="Courier New"/>
          <w:sz w:val="20"/>
          <w:szCs w:val="20"/>
          <w:lang w:val="en-US" w:eastAsia="uk-UA"/>
        </w:rPr>
        <w:tab/>
        <w:t>(34)</w:t>
      </w:r>
      <w:r w:rsidRPr="00917EF2">
        <w:rPr>
          <w:rFonts w:ascii="Courier New" w:eastAsia="Times New Roman" w:hAnsi="Courier New" w:cs="Courier New"/>
          <w:sz w:val="20"/>
          <w:szCs w:val="20"/>
          <w:lang w:val="en-US" w:eastAsia="uk-UA"/>
        </w:rPr>
        <w:tab/>
        <w:t>(60)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Амортизацiйнi вiдрахування</w:t>
      </w:r>
      <w:r w:rsidRPr="00917EF2">
        <w:rPr>
          <w:rFonts w:ascii="Courier New" w:eastAsia="Times New Roman" w:hAnsi="Courier New" w:cs="Courier New"/>
          <w:sz w:val="20"/>
          <w:szCs w:val="20"/>
          <w:lang w:val="en-US" w:eastAsia="uk-UA"/>
        </w:rPr>
        <w:tab/>
        <w:t>264</w:t>
      </w:r>
      <w:r w:rsidRPr="00917EF2">
        <w:rPr>
          <w:rFonts w:ascii="Courier New" w:eastAsia="Times New Roman" w:hAnsi="Courier New" w:cs="Courier New"/>
          <w:sz w:val="20"/>
          <w:szCs w:val="20"/>
          <w:lang w:val="en-US" w:eastAsia="uk-UA"/>
        </w:rPr>
        <w:tab/>
        <w:t>345</w:t>
      </w:r>
      <w:r w:rsidRPr="00917EF2">
        <w:rPr>
          <w:rFonts w:ascii="Courier New" w:eastAsia="Times New Roman" w:hAnsi="Courier New" w:cs="Courier New"/>
          <w:sz w:val="20"/>
          <w:szCs w:val="20"/>
          <w:lang w:val="en-US" w:eastAsia="uk-UA"/>
        </w:rPr>
        <w:tab/>
        <w:t>25</w:t>
      </w:r>
      <w:r w:rsidRPr="00917EF2">
        <w:rPr>
          <w:rFonts w:ascii="Courier New" w:eastAsia="Times New Roman" w:hAnsi="Courier New" w:cs="Courier New"/>
          <w:sz w:val="20"/>
          <w:szCs w:val="20"/>
          <w:lang w:val="en-US" w:eastAsia="uk-UA"/>
        </w:rPr>
        <w:tab/>
        <w:t>50</w:t>
      </w:r>
      <w:r w:rsidRPr="00917EF2">
        <w:rPr>
          <w:rFonts w:ascii="Courier New" w:eastAsia="Times New Roman" w:hAnsi="Courier New" w:cs="Courier New"/>
          <w:sz w:val="20"/>
          <w:szCs w:val="20"/>
          <w:lang w:val="en-US" w:eastAsia="uk-UA"/>
        </w:rPr>
        <w:tab/>
        <w:t>44</w:t>
      </w:r>
      <w:r w:rsidRPr="00917EF2">
        <w:rPr>
          <w:rFonts w:ascii="Courier New" w:eastAsia="Times New Roman" w:hAnsi="Courier New" w:cs="Courier New"/>
          <w:sz w:val="20"/>
          <w:szCs w:val="20"/>
          <w:lang w:val="en-US" w:eastAsia="uk-UA"/>
        </w:rPr>
        <w:tab/>
        <w:t>728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Переведення в iншу категорiю</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Iнший рух ОЗ</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(7)</w:t>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t>7</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Первiсна або переоцiнена вартiсть на 31 грудня 2020р.</w:t>
      </w:r>
      <w:r w:rsidRPr="00917EF2">
        <w:rPr>
          <w:rFonts w:ascii="Courier New" w:eastAsia="Times New Roman" w:hAnsi="Courier New" w:cs="Courier New"/>
          <w:sz w:val="20"/>
          <w:szCs w:val="20"/>
          <w:lang w:val="en-US" w:eastAsia="uk-UA"/>
        </w:rPr>
        <w:tab/>
        <w:t>6459</w:t>
      </w:r>
      <w:r w:rsidRPr="00917EF2">
        <w:rPr>
          <w:rFonts w:ascii="Courier New" w:eastAsia="Times New Roman" w:hAnsi="Courier New" w:cs="Courier New"/>
          <w:sz w:val="20"/>
          <w:szCs w:val="20"/>
          <w:lang w:val="en-US" w:eastAsia="uk-UA"/>
        </w:rPr>
        <w:tab/>
        <w:t>5274</w:t>
      </w:r>
      <w:r w:rsidRPr="00917EF2">
        <w:rPr>
          <w:rFonts w:ascii="Courier New" w:eastAsia="Times New Roman" w:hAnsi="Courier New" w:cs="Courier New"/>
          <w:sz w:val="20"/>
          <w:szCs w:val="20"/>
          <w:lang w:val="en-US" w:eastAsia="uk-UA"/>
        </w:rPr>
        <w:tab/>
        <w:t>1957</w:t>
      </w:r>
      <w:r w:rsidRPr="00917EF2">
        <w:rPr>
          <w:rFonts w:ascii="Courier New" w:eastAsia="Times New Roman" w:hAnsi="Courier New" w:cs="Courier New"/>
          <w:sz w:val="20"/>
          <w:szCs w:val="20"/>
          <w:lang w:val="en-US" w:eastAsia="uk-UA"/>
        </w:rPr>
        <w:tab/>
        <w:t>418</w:t>
      </w:r>
      <w:r w:rsidRPr="00917EF2">
        <w:rPr>
          <w:rFonts w:ascii="Courier New" w:eastAsia="Times New Roman" w:hAnsi="Courier New" w:cs="Courier New"/>
          <w:sz w:val="20"/>
          <w:szCs w:val="20"/>
          <w:lang w:val="en-US" w:eastAsia="uk-UA"/>
        </w:rPr>
        <w:tab/>
        <w:t>284</w:t>
      </w:r>
      <w:r w:rsidRPr="00917EF2">
        <w:rPr>
          <w:rFonts w:ascii="Courier New" w:eastAsia="Times New Roman" w:hAnsi="Courier New" w:cs="Courier New"/>
          <w:sz w:val="20"/>
          <w:szCs w:val="20"/>
          <w:lang w:val="en-US" w:eastAsia="uk-UA"/>
        </w:rPr>
        <w:tab/>
        <w:t>14392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Накопичена амортизацiя</w:t>
      </w:r>
      <w:r w:rsidRPr="00917EF2">
        <w:rPr>
          <w:rFonts w:ascii="Courier New" w:eastAsia="Times New Roman" w:hAnsi="Courier New" w:cs="Courier New"/>
          <w:sz w:val="20"/>
          <w:szCs w:val="20"/>
          <w:lang w:val="en-US" w:eastAsia="uk-UA"/>
        </w:rPr>
        <w:tab/>
        <w:t>3983</w:t>
      </w:r>
      <w:r w:rsidRPr="00917EF2">
        <w:rPr>
          <w:rFonts w:ascii="Courier New" w:eastAsia="Times New Roman" w:hAnsi="Courier New" w:cs="Courier New"/>
          <w:sz w:val="20"/>
          <w:szCs w:val="20"/>
          <w:lang w:val="en-US" w:eastAsia="uk-UA"/>
        </w:rPr>
        <w:tab/>
        <w:t>3709</w:t>
      </w:r>
      <w:r w:rsidRPr="00917EF2">
        <w:rPr>
          <w:rFonts w:ascii="Courier New" w:eastAsia="Times New Roman" w:hAnsi="Courier New" w:cs="Courier New"/>
          <w:sz w:val="20"/>
          <w:szCs w:val="20"/>
          <w:lang w:val="en-US" w:eastAsia="uk-UA"/>
        </w:rPr>
        <w:tab/>
        <w:t>1827</w:t>
      </w:r>
      <w:r w:rsidRPr="00917EF2">
        <w:rPr>
          <w:rFonts w:ascii="Courier New" w:eastAsia="Times New Roman" w:hAnsi="Courier New" w:cs="Courier New"/>
          <w:sz w:val="20"/>
          <w:szCs w:val="20"/>
          <w:lang w:val="en-US" w:eastAsia="uk-UA"/>
        </w:rPr>
        <w:tab/>
        <w:t>395</w:t>
      </w:r>
      <w:r w:rsidRPr="00917EF2">
        <w:rPr>
          <w:rFonts w:ascii="Courier New" w:eastAsia="Times New Roman" w:hAnsi="Courier New" w:cs="Courier New"/>
          <w:sz w:val="20"/>
          <w:szCs w:val="20"/>
          <w:lang w:val="en-US" w:eastAsia="uk-UA"/>
        </w:rPr>
        <w:tab/>
        <w:t>108</w:t>
      </w:r>
      <w:r w:rsidRPr="00917EF2">
        <w:rPr>
          <w:rFonts w:ascii="Courier New" w:eastAsia="Times New Roman" w:hAnsi="Courier New" w:cs="Courier New"/>
          <w:sz w:val="20"/>
          <w:szCs w:val="20"/>
          <w:lang w:val="en-US" w:eastAsia="uk-UA"/>
        </w:rPr>
        <w:tab/>
        <w:t>10022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Балансова вартiсть на 31  грудня 2020р.</w:t>
      </w:r>
      <w:r w:rsidRPr="00917EF2">
        <w:rPr>
          <w:rFonts w:ascii="Courier New" w:eastAsia="Times New Roman" w:hAnsi="Courier New" w:cs="Courier New"/>
          <w:sz w:val="20"/>
          <w:szCs w:val="20"/>
          <w:lang w:val="en-US" w:eastAsia="uk-UA"/>
        </w:rPr>
        <w:tab/>
        <w:t>2476</w:t>
      </w:r>
      <w:r w:rsidRPr="00917EF2">
        <w:rPr>
          <w:rFonts w:ascii="Courier New" w:eastAsia="Times New Roman" w:hAnsi="Courier New" w:cs="Courier New"/>
          <w:sz w:val="20"/>
          <w:szCs w:val="20"/>
          <w:lang w:val="en-US" w:eastAsia="uk-UA"/>
        </w:rPr>
        <w:tab/>
        <w:t>1565</w:t>
      </w:r>
      <w:r w:rsidRPr="00917EF2">
        <w:rPr>
          <w:rFonts w:ascii="Courier New" w:eastAsia="Times New Roman" w:hAnsi="Courier New" w:cs="Courier New"/>
          <w:sz w:val="20"/>
          <w:szCs w:val="20"/>
          <w:lang w:val="en-US" w:eastAsia="uk-UA"/>
        </w:rPr>
        <w:tab/>
        <w:t>130</w:t>
      </w:r>
      <w:r w:rsidRPr="00917EF2">
        <w:rPr>
          <w:rFonts w:ascii="Courier New" w:eastAsia="Times New Roman" w:hAnsi="Courier New" w:cs="Courier New"/>
          <w:sz w:val="20"/>
          <w:szCs w:val="20"/>
          <w:lang w:val="en-US" w:eastAsia="uk-UA"/>
        </w:rPr>
        <w:tab/>
        <w:t>23</w:t>
      </w:r>
      <w:r w:rsidRPr="00917EF2">
        <w:rPr>
          <w:rFonts w:ascii="Courier New" w:eastAsia="Times New Roman" w:hAnsi="Courier New" w:cs="Courier New"/>
          <w:sz w:val="20"/>
          <w:szCs w:val="20"/>
          <w:lang w:val="en-US" w:eastAsia="uk-UA"/>
        </w:rPr>
        <w:tab/>
        <w:t>176</w:t>
      </w:r>
      <w:r w:rsidRPr="00917EF2">
        <w:rPr>
          <w:rFonts w:ascii="Courier New" w:eastAsia="Times New Roman" w:hAnsi="Courier New" w:cs="Courier New"/>
          <w:sz w:val="20"/>
          <w:szCs w:val="20"/>
          <w:lang w:val="en-US" w:eastAsia="uk-UA"/>
        </w:rPr>
        <w:tab/>
        <w:t>4370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не проводила оцiнку основних засобiв станом на 31 грудня 2020року.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Бiльша частина споруд, виробничого та iншого устаткування мають вузькоспецiалiзований характер i рiдко продаються на вiдкритому ринку в Українi, окрiм випадкiв продажу у складi дiючого бiзнесу. В Українi ринок аналогiчних основних засобiв не є активним, i вiдсутнiсть угод з продажу порiвнюваних активiв в достатньому об'ємi не дозволяє використовувати ринковий пiдхiд для визначення справедливої вартостi.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2020роцi витрати на амортизацiю у сумi 623,0тис. гривень (у 2019 роцi - 587,0тис. гривень) були включенi до складу собiвартостi реалiзованої продукцiї; 103,0тис. гривень (у 2019 роцi - 65,0тис. гривень) - до складу адмiнiстративних витрат, а 1,0тис. гривень (у 2019 роцi - 1,0тис. гривень) - до складу iнших операцiйних витрат.</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Основнi засоби включають 4992,0тис.гривень (у 2019роцi -  4559,0тис.гривень) повнiстю замортизованих активiв, якi находяться в експлуатацiї.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11. Нематерiальнi активи (до рядку балансу 1000)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балансовiй вартостi нематерiальних активiв сталися наступнi змiни: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Первiсна або переоцiнена  вартiсть на  початок  перiоду</w:t>
      </w:r>
      <w:r w:rsidRPr="00917EF2">
        <w:rPr>
          <w:rFonts w:ascii="Courier New" w:eastAsia="Times New Roman" w:hAnsi="Courier New" w:cs="Courier New"/>
          <w:sz w:val="20"/>
          <w:szCs w:val="20"/>
          <w:lang w:val="en-US" w:eastAsia="uk-UA"/>
        </w:rPr>
        <w:tab/>
        <w:t>99</w:t>
      </w:r>
      <w:r w:rsidRPr="00917EF2">
        <w:rPr>
          <w:rFonts w:ascii="Courier New" w:eastAsia="Times New Roman" w:hAnsi="Courier New" w:cs="Courier New"/>
          <w:sz w:val="20"/>
          <w:szCs w:val="20"/>
          <w:lang w:val="en-US" w:eastAsia="uk-UA"/>
        </w:rPr>
        <w:tab/>
        <w:t>99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Накопичена амортизацiя</w:t>
      </w:r>
      <w:r w:rsidRPr="00917EF2">
        <w:rPr>
          <w:rFonts w:ascii="Courier New" w:eastAsia="Times New Roman" w:hAnsi="Courier New" w:cs="Courier New"/>
          <w:sz w:val="20"/>
          <w:szCs w:val="20"/>
          <w:lang w:val="en-US" w:eastAsia="uk-UA"/>
        </w:rPr>
        <w:tab/>
        <w:t>98</w:t>
      </w:r>
      <w:r w:rsidRPr="00917EF2">
        <w:rPr>
          <w:rFonts w:ascii="Courier New" w:eastAsia="Times New Roman" w:hAnsi="Courier New" w:cs="Courier New"/>
          <w:sz w:val="20"/>
          <w:szCs w:val="20"/>
          <w:lang w:val="en-US" w:eastAsia="uk-UA"/>
        </w:rPr>
        <w:tab/>
        <w:t>98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Балансова вартiсть на початок перiоду</w:t>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t>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Надходження</w:t>
      </w:r>
      <w:r w:rsidRPr="00917EF2">
        <w:rPr>
          <w:rFonts w:ascii="Courier New" w:eastAsia="Times New Roman" w:hAnsi="Courier New" w:cs="Courier New"/>
          <w:sz w:val="20"/>
          <w:szCs w:val="20"/>
          <w:lang w:val="en-US" w:eastAsia="uk-UA"/>
        </w:rPr>
        <w:tab/>
        <w:t>219</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Вибуття первiсної вартостi</w:t>
      </w:r>
      <w:r w:rsidRPr="00917EF2">
        <w:rPr>
          <w:rFonts w:ascii="Courier New" w:eastAsia="Times New Roman" w:hAnsi="Courier New" w:cs="Courier New"/>
          <w:sz w:val="20"/>
          <w:szCs w:val="20"/>
          <w:lang w:val="en-US" w:eastAsia="uk-UA"/>
        </w:rPr>
        <w:tab/>
        <w:t>(34)</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Амортизацiйнi нарахування</w:t>
      </w:r>
      <w:r w:rsidRPr="00917EF2">
        <w:rPr>
          <w:rFonts w:ascii="Courier New" w:eastAsia="Times New Roman" w:hAnsi="Courier New" w:cs="Courier New"/>
          <w:sz w:val="20"/>
          <w:szCs w:val="20"/>
          <w:lang w:val="en-US" w:eastAsia="uk-UA"/>
        </w:rPr>
        <w:tab/>
        <w:t>44)</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Вибуття амортизацiйних нарахувань</w:t>
      </w:r>
      <w:r w:rsidRPr="00917EF2">
        <w:rPr>
          <w:rFonts w:ascii="Courier New" w:eastAsia="Times New Roman" w:hAnsi="Courier New" w:cs="Courier New"/>
          <w:sz w:val="20"/>
          <w:szCs w:val="20"/>
          <w:lang w:val="en-US" w:eastAsia="uk-UA"/>
        </w:rPr>
        <w:tab/>
        <w:t>(34)</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Первiсна або переоцiнена вартiсть на кiнець перiоду</w:t>
      </w:r>
      <w:r w:rsidRPr="00917EF2">
        <w:rPr>
          <w:rFonts w:ascii="Courier New" w:eastAsia="Times New Roman" w:hAnsi="Courier New" w:cs="Courier New"/>
          <w:sz w:val="20"/>
          <w:szCs w:val="20"/>
          <w:lang w:val="en-US" w:eastAsia="uk-UA"/>
        </w:rPr>
        <w:tab/>
        <w:t>284</w:t>
      </w:r>
      <w:r w:rsidRPr="00917EF2">
        <w:rPr>
          <w:rFonts w:ascii="Courier New" w:eastAsia="Times New Roman" w:hAnsi="Courier New" w:cs="Courier New"/>
          <w:sz w:val="20"/>
          <w:szCs w:val="20"/>
          <w:lang w:val="en-US" w:eastAsia="uk-UA"/>
        </w:rPr>
        <w:tab/>
        <w:t>99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Накопичена амортизацiя</w:t>
      </w:r>
      <w:r w:rsidRPr="00917EF2">
        <w:rPr>
          <w:rFonts w:ascii="Courier New" w:eastAsia="Times New Roman" w:hAnsi="Courier New" w:cs="Courier New"/>
          <w:sz w:val="20"/>
          <w:szCs w:val="20"/>
          <w:lang w:val="en-US" w:eastAsia="uk-UA"/>
        </w:rPr>
        <w:tab/>
        <w:t>108</w:t>
      </w:r>
      <w:r w:rsidRPr="00917EF2">
        <w:rPr>
          <w:rFonts w:ascii="Courier New" w:eastAsia="Times New Roman" w:hAnsi="Courier New" w:cs="Courier New"/>
          <w:sz w:val="20"/>
          <w:szCs w:val="20"/>
          <w:lang w:val="en-US" w:eastAsia="uk-UA"/>
        </w:rPr>
        <w:tab/>
        <w:t>98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Балансова вартiсть на кiнець перiоду</w:t>
      </w:r>
      <w:r w:rsidRPr="00917EF2">
        <w:rPr>
          <w:rFonts w:ascii="Courier New" w:eastAsia="Times New Roman" w:hAnsi="Courier New" w:cs="Courier New"/>
          <w:sz w:val="20"/>
          <w:szCs w:val="20"/>
          <w:lang w:val="en-US" w:eastAsia="uk-UA"/>
        </w:rPr>
        <w:tab/>
        <w:t>176</w:t>
      </w:r>
      <w:r w:rsidRPr="00917EF2">
        <w:rPr>
          <w:rFonts w:ascii="Courier New" w:eastAsia="Times New Roman" w:hAnsi="Courier New" w:cs="Courier New"/>
          <w:sz w:val="20"/>
          <w:szCs w:val="20"/>
          <w:lang w:val="en-US" w:eastAsia="uk-UA"/>
        </w:rPr>
        <w:tab/>
        <w:t>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12. Товарно-матерiальнi запаси (до рядку балансу 1100)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31 грудня 2020 р.</w:t>
      </w:r>
      <w:r w:rsidRPr="00917EF2">
        <w:rPr>
          <w:rFonts w:ascii="Courier New" w:eastAsia="Times New Roman" w:hAnsi="Courier New" w:cs="Courier New"/>
          <w:sz w:val="20"/>
          <w:szCs w:val="20"/>
          <w:lang w:val="en-US" w:eastAsia="uk-UA"/>
        </w:rPr>
        <w:tab/>
        <w:t>31 грудня 2019р.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Паливо</w:t>
      </w:r>
      <w:r w:rsidRPr="00917EF2">
        <w:rPr>
          <w:rFonts w:ascii="Courier New" w:eastAsia="Times New Roman" w:hAnsi="Courier New" w:cs="Courier New"/>
          <w:sz w:val="20"/>
          <w:szCs w:val="20"/>
          <w:lang w:val="en-US" w:eastAsia="uk-UA"/>
        </w:rPr>
        <w:tab/>
        <w:t>14</w:t>
      </w:r>
      <w:r w:rsidRPr="00917EF2">
        <w:rPr>
          <w:rFonts w:ascii="Courier New" w:eastAsia="Times New Roman" w:hAnsi="Courier New" w:cs="Courier New"/>
          <w:sz w:val="20"/>
          <w:szCs w:val="20"/>
          <w:lang w:val="en-US" w:eastAsia="uk-UA"/>
        </w:rPr>
        <w:tab/>
        <w:t>20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Сировина та матерiали</w:t>
      </w:r>
      <w:r w:rsidRPr="00917EF2">
        <w:rPr>
          <w:rFonts w:ascii="Courier New" w:eastAsia="Times New Roman" w:hAnsi="Courier New" w:cs="Courier New"/>
          <w:sz w:val="20"/>
          <w:szCs w:val="20"/>
          <w:lang w:val="en-US" w:eastAsia="uk-UA"/>
        </w:rPr>
        <w:tab/>
        <w:t>21517</w:t>
      </w:r>
      <w:r w:rsidRPr="00917EF2">
        <w:rPr>
          <w:rFonts w:ascii="Courier New" w:eastAsia="Times New Roman" w:hAnsi="Courier New" w:cs="Courier New"/>
          <w:sz w:val="20"/>
          <w:szCs w:val="20"/>
          <w:lang w:val="en-US" w:eastAsia="uk-UA"/>
        </w:rPr>
        <w:tab/>
        <w:t>23393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Запаснi частини</w:t>
      </w:r>
      <w:r w:rsidRPr="00917EF2">
        <w:rPr>
          <w:rFonts w:ascii="Courier New" w:eastAsia="Times New Roman" w:hAnsi="Courier New" w:cs="Courier New"/>
          <w:sz w:val="20"/>
          <w:szCs w:val="20"/>
          <w:lang w:val="en-US" w:eastAsia="uk-UA"/>
        </w:rPr>
        <w:tab/>
        <w:t>174</w:t>
      </w:r>
      <w:r w:rsidRPr="00917EF2">
        <w:rPr>
          <w:rFonts w:ascii="Courier New" w:eastAsia="Times New Roman" w:hAnsi="Courier New" w:cs="Courier New"/>
          <w:sz w:val="20"/>
          <w:szCs w:val="20"/>
          <w:lang w:val="en-US" w:eastAsia="uk-UA"/>
        </w:rPr>
        <w:tab/>
        <w:t>195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Готова продукцiя</w:t>
      </w:r>
      <w:r w:rsidRPr="00917EF2">
        <w:rPr>
          <w:rFonts w:ascii="Courier New" w:eastAsia="Times New Roman" w:hAnsi="Courier New" w:cs="Courier New"/>
          <w:sz w:val="20"/>
          <w:szCs w:val="20"/>
          <w:lang w:val="en-US" w:eastAsia="uk-UA"/>
        </w:rPr>
        <w:tab/>
        <w:t>15155</w:t>
      </w:r>
      <w:r w:rsidRPr="00917EF2">
        <w:rPr>
          <w:rFonts w:ascii="Courier New" w:eastAsia="Times New Roman" w:hAnsi="Courier New" w:cs="Courier New"/>
          <w:sz w:val="20"/>
          <w:szCs w:val="20"/>
          <w:lang w:val="en-US" w:eastAsia="uk-UA"/>
        </w:rPr>
        <w:tab/>
        <w:t>9181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Незавершене виробництво</w:t>
      </w:r>
      <w:r w:rsidRPr="00917EF2">
        <w:rPr>
          <w:rFonts w:ascii="Courier New" w:eastAsia="Times New Roman" w:hAnsi="Courier New" w:cs="Courier New"/>
          <w:sz w:val="20"/>
          <w:szCs w:val="20"/>
          <w:lang w:val="en-US" w:eastAsia="uk-UA"/>
        </w:rPr>
        <w:tab/>
        <w:t>9238</w:t>
      </w:r>
      <w:r w:rsidRPr="00917EF2">
        <w:rPr>
          <w:rFonts w:ascii="Courier New" w:eastAsia="Times New Roman" w:hAnsi="Courier New" w:cs="Courier New"/>
          <w:sz w:val="20"/>
          <w:szCs w:val="20"/>
          <w:lang w:val="en-US" w:eastAsia="uk-UA"/>
        </w:rPr>
        <w:tab/>
        <w:t>12312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МШП</w:t>
      </w:r>
      <w:r w:rsidRPr="00917EF2">
        <w:rPr>
          <w:rFonts w:ascii="Courier New" w:eastAsia="Times New Roman" w:hAnsi="Courier New" w:cs="Courier New"/>
          <w:sz w:val="20"/>
          <w:szCs w:val="20"/>
          <w:lang w:val="en-US" w:eastAsia="uk-UA"/>
        </w:rPr>
        <w:tab/>
        <w:t>227</w:t>
      </w:r>
      <w:r w:rsidRPr="00917EF2">
        <w:rPr>
          <w:rFonts w:ascii="Courier New" w:eastAsia="Times New Roman" w:hAnsi="Courier New" w:cs="Courier New"/>
          <w:sz w:val="20"/>
          <w:szCs w:val="20"/>
          <w:lang w:val="en-US" w:eastAsia="uk-UA"/>
        </w:rPr>
        <w:tab/>
        <w:t>201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тара</w:t>
      </w:r>
      <w:r w:rsidRPr="00917EF2">
        <w:rPr>
          <w:rFonts w:ascii="Courier New" w:eastAsia="Times New Roman" w:hAnsi="Courier New" w:cs="Courier New"/>
          <w:sz w:val="20"/>
          <w:szCs w:val="20"/>
          <w:lang w:val="en-US" w:eastAsia="uk-UA"/>
        </w:rPr>
        <w:tab/>
        <w:t>15</w:t>
      </w:r>
      <w:r w:rsidRPr="00917EF2">
        <w:rPr>
          <w:rFonts w:ascii="Courier New" w:eastAsia="Times New Roman" w:hAnsi="Courier New" w:cs="Courier New"/>
          <w:sz w:val="20"/>
          <w:szCs w:val="20"/>
          <w:lang w:val="en-US" w:eastAsia="uk-UA"/>
        </w:rPr>
        <w:tab/>
        <w:t>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товарно-матерiальних запасiв</w:t>
      </w:r>
      <w:r w:rsidRPr="00917EF2">
        <w:rPr>
          <w:rFonts w:ascii="Courier New" w:eastAsia="Times New Roman" w:hAnsi="Courier New" w:cs="Courier New"/>
          <w:sz w:val="20"/>
          <w:szCs w:val="20"/>
          <w:lang w:val="en-US" w:eastAsia="uk-UA"/>
        </w:rPr>
        <w:tab/>
        <w:t>46340</w:t>
      </w:r>
      <w:r w:rsidRPr="00917EF2">
        <w:rPr>
          <w:rFonts w:ascii="Courier New" w:eastAsia="Times New Roman" w:hAnsi="Courier New" w:cs="Courier New"/>
          <w:sz w:val="20"/>
          <w:szCs w:val="20"/>
          <w:lang w:val="en-US" w:eastAsia="uk-UA"/>
        </w:rPr>
        <w:tab/>
        <w:t>45317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Станом на 31 грудня 2020 року товарно-матерiальнi запаси показанi за первiсною вартiстю. Знецiнених та застарiлих запасiв ТМЦ немає.</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13. Дебiторська заборгованiсть з основної дiяльностi та iнша дебiторська заборгованiсть (до рядкiв балансу 1005, 1125, 1130, 1135, 1155)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31 грудня 2020р.</w:t>
      </w:r>
      <w:r w:rsidRPr="00917EF2">
        <w:rPr>
          <w:rFonts w:ascii="Courier New" w:eastAsia="Times New Roman" w:hAnsi="Courier New" w:cs="Courier New"/>
          <w:sz w:val="20"/>
          <w:szCs w:val="20"/>
          <w:lang w:val="en-US" w:eastAsia="uk-UA"/>
        </w:rPr>
        <w:tab/>
        <w:t>31 грудня 2019р.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Дебiторська заборгованiсть з основної дiяльностi (1125)</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1202</w:t>
      </w:r>
      <w:r w:rsidRPr="00917EF2">
        <w:rPr>
          <w:rFonts w:ascii="Courier New" w:eastAsia="Times New Roman" w:hAnsi="Courier New" w:cs="Courier New"/>
          <w:sz w:val="20"/>
          <w:szCs w:val="20"/>
          <w:lang w:val="en-US" w:eastAsia="uk-UA"/>
        </w:rPr>
        <w:tab/>
        <w:t>415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Мiнус: резерв на знецiнення </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0</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Iнша поточна дебiторська заборгованiсть (1155)</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123167</w:t>
      </w:r>
      <w:r w:rsidRPr="00917EF2">
        <w:rPr>
          <w:rFonts w:ascii="Courier New" w:eastAsia="Times New Roman" w:hAnsi="Courier New" w:cs="Courier New"/>
          <w:sz w:val="20"/>
          <w:szCs w:val="20"/>
          <w:lang w:val="en-US" w:eastAsia="uk-UA"/>
        </w:rPr>
        <w:tab/>
        <w:t>123162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Мiнус: резерв на знецiнення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(123157)</w:t>
      </w:r>
      <w:r w:rsidRPr="00917EF2">
        <w:rPr>
          <w:rFonts w:ascii="Courier New" w:eastAsia="Times New Roman" w:hAnsi="Courier New" w:cs="Courier New"/>
          <w:sz w:val="20"/>
          <w:szCs w:val="20"/>
          <w:lang w:val="en-US" w:eastAsia="uk-UA"/>
        </w:rPr>
        <w:tab/>
        <w:t>(123157)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фiнансової дебiторської заборгованостi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1212</w:t>
      </w:r>
      <w:r w:rsidRPr="00917EF2">
        <w:rPr>
          <w:rFonts w:ascii="Courier New" w:eastAsia="Times New Roman" w:hAnsi="Courier New" w:cs="Courier New"/>
          <w:sz w:val="20"/>
          <w:szCs w:val="20"/>
          <w:lang w:val="en-US" w:eastAsia="uk-UA"/>
        </w:rPr>
        <w:tab/>
        <w:t>420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Передоплати за товари та послуги (1130)</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122</w:t>
      </w:r>
      <w:r w:rsidRPr="00917EF2">
        <w:rPr>
          <w:rFonts w:ascii="Courier New" w:eastAsia="Times New Roman" w:hAnsi="Courier New" w:cs="Courier New"/>
          <w:sz w:val="20"/>
          <w:szCs w:val="20"/>
          <w:lang w:val="en-US" w:eastAsia="uk-UA"/>
        </w:rPr>
        <w:tab/>
        <w:t>1252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Мiнус: резерв на знецiнення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Дебiторська заборгованiсть з бюджетом (1135)</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Мiнус: резерв на знецiнення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нефiнансової дебiторської заборгованостi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122</w:t>
      </w:r>
      <w:r w:rsidRPr="00917EF2">
        <w:rPr>
          <w:rFonts w:ascii="Courier New" w:eastAsia="Times New Roman" w:hAnsi="Courier New" w:cs="Courier New"/>
          <w:sz w:val="20"/>
          <w:szCs w:val="20"/>
          <w:lang w:val="en-US" w:eastAsia="uk-UA"/>
        </w:rPr>
        <w:tab/>
        <w:t>1252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дебiторської заборгованостi з основної дiяльностi та iншої дебiторської заборгованостi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1334</w:t>
      </w:r>
      <w:r w:rsidRPr="00917EF2">
        <w:rPr>
          <w:rFonts w:ascii="Courier New" w:eastAsia="Times New Roman" w:hAnsi="Courier New" w:cs="Courier New"/>
          <w:sz w:val="20"/>
          <w:szCs w:val="20"/>
          <w:lang w:val="en-US" w:eastAsia="uk-UA"/>
        </w:rPr>
        <w:tab/>
        <w:t>1672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31 грудня 2020р.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 xml:space="preserve">Дебiторська заборгованiсть з основної дiяльностi </w:t>
      </w:r>
      <w:r w:rsidRPr="00917EF2">
        <w:rPr>
          <w:rFonts w:ascii="Courier New" w:eastAsia="Times New Roman" w:hAnsi="Courier New" w:cs="Courier New"/>
          <w:sz w:val="20"/>
          <w:szCs w:val="20"/>
          <w:lang w:val="en-US" w:eastAsia="uk-UA"/>
        </w:rPr>
        <w:tab/>
        <w:t>Iнше</w:t>
      </w:r>
      <w:r w:rsidRPr="00917EF2">
        <w:rPr>
          <w:rFonts w:ascii="Courier New" w:eastAsia="Times New Roman" w:hAnsi="Courier New" w:cs="Courier New"/>
          <w:sz w:val="20"/>
          <w:szCs w:val="20"/>
          <w:lang w:val="en-US" w:eastAsia="uk-UA"/>
        </w:rPr>
        <w:tab/>
        <w:t>Аванси виданi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Первiсна вартiсть дебiторської заборгованостi </w:t>
      </w:r>
      <w:r w:rsidRPr="00917EF2">
        <w:rPr>
          <w:rFonts w:ascii="Courier New" w:eastAsia="Times New Roman" w:hAnsi="Courier New" w:cs="Courier New"/>
          <w:sz w:val="20"/>
          <w:szCs w:val="20"/>
          <w:lang w:val="en-US" w:eastAsia="uk-UA"/>
        </w:rPr>
        <w:tab/>
        <w:t>1202</w:t>
      </w:r>
      <w:r w:rsidRPr="00917EF2">
        <w:rPr>
          <w:rFonts w:ascii="Courier New" w:eastAsia="Times New Roman" w:hAnsi="Courier New" w:cs="Courier New"/>
          <w:sz w:val="20"/>
          <w:szCs w:val="20"/>
          <w:lang w:val="en-US" w:eastAsia="uk-UA"/>
        </w:rPr>
        <w:tab/>
        <w:t>123167</w:t>
      </w:r>
      <w:r w:rsidRPr="00917EF2">
        <w:rPr>
          <w:rFonts w:ascii="Courier New" w:eastAsia="Times New Roman" w:hAnsi="Courier New" w:cs="Courier New"/>
          <w:sz w:val="20"/>
          <w:szCs w:val="20"/>
          <w:lang w:val="en-US" w:eastAsia="uk-UA"/>
        </w:rPr>
        <w:tab/>
        <w:t>122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 бюджетом</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Резерв на знецiнення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(123157)</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Всього дебiторської заборгованостi з основної дiяльностi та iншої дебiторської заборгованостi </w:t>
      </w:r>
      <w:r w:rsidRPr="00917EF2">
        <w:rPr>
          <w:rFonts w:ascii="Courier New" w:eastAsia="Times New Roman" w:hAnsi="Courier New" w:cs="Courier New"/>
          <w:sz w:val="20"/>
          <w:szCs w:val="20"/>
          <w:lang w:val="en-US" w:eastAsia="uk-UA"/>
        </w:rPr>
        <w:tab/>
        <w:t>1202</w:t>
      </w:r>
      <w:r w:rsidRPr="00917EF2">
        <w:rPr>
          <w:rFonts w:ascii="Courier New" w:eastAsia="Times New Roman" w:hAnsi="Courier New" w:cs="Courier New"/>
          <w:sz w:val="20"/>
          <w:szCs w:val="20"/>
          <w:lang w:val="en-US" w:eastAsia="uk-UA"/>
        </w:rPr>
        <w:tab/>
        <w:t>10</w:t>
      </w:r>
      <w:r w:rsidRPr="00917EF2">
        <w:rPr>
          <w:rFonts w:ascii="Courier New" w:eastAsia="Times New Roman" w:hAnsi="Courier New" w:cs="Courier New"/>
          <w:sz w:val="20"/>
          <w:szCs w:val="20"/>
          <w:lang w:val="en-US" w:eastAsia="uk-UA"/>
        </w:rPr>
        <w:tab/>
        <w:t>122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31 грудня 2019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Дебiторська заборгованiсть з основної дiяльностi</w:t>
      </w:r>
      <w:r w:rsidRPr="00917EF2">
        <w:rPr>
          <w:rFonts w:ascii="Courier New" w:eastAsia="Times New Roman" w:hAnsi="Courier New" w:cs="Courier New"/>
          <w:sz w:val="20"/>
          <w:szCs w:val="20"/>
          <w:lang w:val="en-US" w:eastAsia="uk-UA"/>
        </w:rPr>
        <w:tab/>
        <w:t>Iнше</w:t>
      </w:r>
      <w:r w:rsidRPr="00917EF2">
        <w:rPr>
          <w:rFonts w:ascii="Courier New" w:eastAsia="Times New Roman" w:hAnsi="Courier New" w:cs="Courier New"/>
          <w:sz w:val="20"/>
          <w:szCs w:val="20"/>
          <w:lang w:val="en-US" w:eastAsia="uk-UA"/>
        </w:rPr>
        <w:tab/>
        <w:t xml:space="preserve">Аванси виданi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Первiсна вартiсть дебiторської заборгованостi</w:t>
      </w:r>
      <w:r w:rsidRPr="00917EF2">
        <w:rPr>
          <w:rFonts w:ascii="Courier New" w:eastAsia="Times New Roman" w:hAnsi="Courier New" w:cs="Courier New"/>
          <w:sz w:val="20"/>
          <w:szCs w:val="20"/>
          <w:lang w:val="en-US" w:eastAsia="uk-UA"/>
        </w:rPr>
        <w:tab/>
        <w:t>415</w:t>
      </w:r>
      <w:r w:rsidRPr="00917EF2">
        <w:rPr>
          <w:rFonts w:ascii="Courier New" w:eastAsia="Times New Roman" w:hAnsi="Courier New" w:cs="Courier New"/>
          <w:sz w:val="20"/>
          <w:szCs w:val="20"/>
          <w:lang w:val="en-US" w:eastAsia="uk-UA"/>
        </w:rPr>
        <w:tab/>
        <w:t>123162</w:t>
      </w:r>
      <w:r w:rsidRPr="00917EF2">
        <w:rPr>
          <w:rFonts w:ascii="Courier New" w:eastAsia="Times New Roman" w:hAnsi="Courier New" w:cs="Courier New"/>
          <w:sz w:val="20"/>
          <w:szCs w:val="20"/>
          <w:lang w:val="en-US" w:eastAsia="uk-UA"/>
        </w:rPr>
        <w:tab/>
        <w:t>1252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 бюджетом</w:t>
      </w:r>
      <w:r w:rsidRPr="00917EF2">
        <w:rPr>
          <w:rFonts w:ascii="Courier New" w:eastAsia="Times New Roman" w:hAnsi="Courier New" w:cs="Courier New"/>
          <w:sz w:val="20"/>
          <w:szCs w:val="20"/>
          <w:lang w:val="en-US" w:eastAsia="uk-UA"/>
        </w:rPr>
        <w:tab/>
        <w:t>0</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Резерв на знецiнення</w:t>
      </w:r>
      <w:r w:rsidRPr="00917EF2">
        <w:rPr>
          <w:rFonts w:ascii="Courier New" w:eastAsia="Times New Roman" w:hAnsi="Courier New" w:cs="Courier New"/>
          <w:sz w:val="20"/>
          <w:szCs w:val="20"/>
          <w:lang w:val="en-US" w:eastAsia="uk-UA"/>
        </w:rPr>
        <w:tab/>
        <w:t>0</w:t>
      </w:r>
      <w:r w:rsidRPr="00917EF2">
        <w:rPr>
          <w:rFonts w:ascii="Courier New" w:eastAsia="Times New Roman" w:hAnsi="Courier New" w:cs="Courier New"/>
          <w:sz w:val="20"/>
          <w:szCs w:val="20"/>
          <w:lang w:val="en-US" w:eastAsia="uk-UA"/>
        </w:rPr>
        <w:tab/>
        <w:t>(123157)</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Всього дебiторської заборгованостi з основної дiяльностi та iншої дебiторської заборгованостi </w:t>
      </w:r>
      <w:r w:rsidRPr="00917EF2">
        <w:rPr>
          <w:rFonts w:ascii="Courier New" w:eastAsia="Times New Roman" w:hAnsi="Courier New" w:cs="Courier New"/>
          <w:sz w:val="20"/>
          <w:szCs w:val="20"/>
          <w:lang w:val="en-US" w:eastAsia="uk-UA"/>
        </w:rPr>
        <w:tab/>
        <w:t>415</w:t>
      </w:r>
      <w:r w:rsidRPr="00917EF2">
        <w:rPr>
          <w:rFonts w:ascii="Courier New" w:eastAsia="Times New Roman" w:hAnsi="Courier New" w:cs="Courier New"/>
          <w:sz w:val="20"/>
          <w:szCs w:val="20"/>
          <w:lang w:val="en-US" w:eastAsia="uk-UA"/>
        </w:rPr>
        <w:tab/>
        <w:t>5</w:t>
      </w:r>
      <w:r w:rsidRPr="00917EF2">
        <w:rPr>
          <w:rFonts w:ascii="Courier New" w:eastAsia="Times New Roman" w:hAnsi="Courier New" w:cs="Courier New"/>
          <w:sz w:val="20"/>
          <w:szCs w:val="20"/>
          <w:lang w:val="en-US" w:eastAsia="uk-UA"/>
        </w:rPr>
        <w:tab/>
        <w:t>1252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Резерв на знецiнення не нараховувався на торгову дебуторську заборгованiсть, чрез те, що всi дебiтори пiдприємства вважаються реальними. Пiдприємство не має сумнiвiв, щодо погашення торгової дебiторської заборгованостi.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має дебiторську заборгованiсть по депозитним коштам у ПАТ "Банк "Нацiональний кредит" - 123157,0тис.грн. Через процедуру банкрутства та лiквiдацiї банкiвської установи на цю заборгованiсть було нараховано резерв на знецiнення.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Аналiз дебiторської заборгованостi наведено нижче:</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31 грудня 2020р.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 xml:space="preserve">Дебiторська заборгованiсть з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основної дiяльностi</w:t>
      </w:r>
      <w:r w:rsidRPr="00917EF2">
        <w:rPr>
          <w:rFonts w:ascii="Courier New" w:eastAsia="Times New Roman" w:hAnsi="Courier New" w:cs="Courier New"/>
          <w:sz w:val="20"/>
          <w:szCs w:val="20"/>
          <w:lang w:val="en-US" w:eastAsia="uk-UA"/>
        </w:rPr>
        <w:tab/>
        <w:t xml:space="preserve">Iнше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Поточна i незнецiнена заборгованiсть:</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Автостанцiя м.Стий </w:t>
      </w:r>
      <w:r w:rsidRPr="00917EF2">
        <w:rPr>
          <w:rFonts w:ascii="Courier New" w:eastAsia="Times New Roman" w:hAnsi="Courier New" w:cs="Courier New"/>
          <w:sz w:val="20"/>
          <w:szCs w:val="20"/>
          <w:lang w:val="en-US" w:eastAsia="uk-UA"/>
        </w:rPr>
        <w:tab/>
        <w:t>601</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Жидачiвська автостанцiя </w:t>
      </w:r>
      <w:r w:rsidRPr="00917EF2">
        <w:rPr>
          <w:rFonts w:ascii="Courier New" w:eastAsia="Times New Roman" w:hAnsi="Courier New" w:cs="Courier New"/>
          <w:sz w:val="20"/>
          <w:szCs w:val="20"/>
          <w:lang w:val="en-US" w:eastAsia="uk-UA"/>
        </w:rPr>
        <w:tab/>
        <w:t>601</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ФОП Клейнер О.А.</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91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-українських компанiй</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41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-Iнше</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поточної i незнецiненої заборгованостi</w:t>
      </w:r>
      <w:r w:rsidRPr="00917EF2">
        <w:rPr>
          <w:rFonts w:ascii="Courier New" w:eastAsia="Times New Roman" w:hAnsi="Courier New" w:cs="Courier New"/>
          <w:sz w:val="20"/>
          <w:szCs w:val="20"/>
          <w:lang w:val="en-US" w:eastAsia="uk-UA"/>
        </w:rPr>
        <w:tab/>
        <w:t>1202</w:t>
      </w:r>
      <w:r w:rsidRPr="00917EF2">
        <w:rPr>
          <w:rFonts w:ascii="Courier New" w:eastAsia="Times New Roman" w:hAnsi="Courier New" w:cs="Courier New"/>
          <w:sz w:val="20"/>
          <w:szCs w:val="20"/>
          <w:lang w:val="en-US" w:eastAsia="uk-UA"/>
        </w:rPr>
        <w:tab/>
        <w:t>132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 xml:space="preserve">Дебiторська заборгованiсть з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основної дiяльностi</w:t>
      </w:r>
      <w:r w:rsidRPr="00917EF2">
        <w:rPr>
          <w:rFonts w:ascii="Courier New" w:eastAsia="Times New Roman" w:hAnsi="Courier New" w:cs="Courier New"/>
          <w:sz w:val="20"/>
          <w:szCs w:val="20"/>
          <w:lang w:val="en-US" w:eastAsia="uk-UA"/>
        </w:rPr>
        <w:tab/>
        <w:t xml:space="preserve">Iнше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Прострочена заборгованiсть:</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прострочена менше 90 днiв</w:t>
      </w:r>
      <w:r w:rsidRPr="00917EF2">
        <w:rPr>
          <w:rFonts w:ascii="Courier New" w:eastAsia="Times New Roman" w:hAnsi="Courier New" w:cs="Courier New"/>
          <w:sz w:val="20"/>
          <w:szCs w:val="20"/>
          <w:lang w:val="en-US" w:eastAsia="uk-UA"/>
        </w:rPr>
        <w:tab/>
        <w:t>1202</w:t>
      </w:r>
      <w:r w:rsidRPr="00917EF2">
        <w:rPr>
          <w:rFonts w:ascii="Courier New" w:eastAsia="Times New Roman" w:hAnsi="Courier New" w:cs="Courier New"/>
          <w:sz w:val="20"/>
          <w:szCs w:val="20"/>
          <w:lang w:val="en-US" w:eastAsia="uk-UA"/>
        </w:rPr>
        <w:tab/>
        <w:t>132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прострочена вiд 90 до 180 днiв</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-прострочена вiд 180 до 360 днiв</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прострочена вiд 360 днiв</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простроченої заборгованостi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Мiнус резерв на знецiнення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Всього </w:t>
      </w:r>
      <w:r w:rsidRPr="00917EF2">
        <w:rPr>
          <w:rFonts w:ascii="Courier New" w:eastAsia="Times New Roman" w:hAnsi="Courier New" w:cs="Courier New"/>
          <w:sz w:val="20"/>
          <w:szCs w:val="20"/>
          <w:lang w:val="en-US" w:eastAsia="uk-UA"/>
        </w:rPr>
        <w:tab/>
        <w:t>1202</w:t>
      </w:r>
      <w:r w:rsidRPr="00917EF2">
        <w:rPr>
          <w:rFonts w:ascii="Courier New" w:eastAsia="Times New Roman" w:hAnsi="Courier New" w:cs="Courier New"/>
          <w:sz w:val="20"/>
          <w:szCs w:val="20"/>
          <w:lang w:val="en-US" w:eastAsia="uk-UA"/>
        </w:rPr>
        <w:tab/>
        <w:t>132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31 грудня 2019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 xml:space="preserve">Дебiторська заборгованiсть з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основної дiяльностi</w:t>
      </w:r>
      <w:r w:rsidRPr="00917EF2">
        <w:rPr>
          <w:rFonts w:ascii="Courier New" w:eastAsia="Times New Roman" w:hAnsi="Courier New" w:cs="Courier New"/>
          <w:sz w:val="20"/>
          <w:szCs w:val="20"/>
          <w:lang w:val="en-US" w:eastAsia="uk-UA"/>
        </w:rPr>
        <w:tab/>
        <w:t xml:space="preserve">Iнше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Поточна i незнецiнена заборгованiсть:</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"Радимушкин  Роман  Володимирович</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372</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GOLD OTO CAM SAN TIC. LTD. STI.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419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Алютал ""Iнжинiрингова компанiя"" ТОВ (за вирахванням ПДВ на аванс сплачений)</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611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-українських компанiй</w:t>
      </w:r>
      <w:r w:rsidRPr="00917EF2">
        <w:rPr>
          <w:rFonts w:ascii="Courier New" w:eastAsia="Times New Roman" w:hAnsi="Courier New" w:cs="Courier New"/>
          <w:sz w:val="20"/>
          <w:szCs w:val="20"/>
          <w:lang w:val="en-US" w:eastAsia="uk-UA"/>
        </w:rPr>
        <w:tab/>
        <w:t>43</w:t>
      </w:r>
      <w:r w:rsidRPr="00917EF2">
        <w:rPr>
          <w:rFonts w:ascii="Courier New" w:eastAsia="Times New Roman" w:hAnsi="Courier New" w:cs="Courier New"/>
          <w:sz w:val="20"/>
          <w:szCs w:val="20"/>
          <w:lang w:val="en-US" w:eastAsia="uk-UA"/>
        </w:rPr>
        <w:tab/>
        <w:t>222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-Iнше</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Прострочена заборгованiсть:</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прострочена менше 90 днiв</w:t>
      </w:r>
      <w:r w:rsidRPr="00917EF2">
        <w:rPr>
          <w:rFonts w:ascii="Courier New" w:eastAsia="Times New Roman" w:hAnsi="Courier New" w:cs="Courier New"/>
          <w:sz w:val="20"/>
          <w:szCs w:val="20"/>
          <w:lang w:val="en-US" w:eastAsia="uk-UA"/>
        </w:rPr>
        <w:tab/>
        <w:t>415</w:t>
      </w:r>
      <w:r w:rsidRPr="00917EF2">
        <w:rPr>
          <w:rFonts w:ascii="Courier New" w:eastAsia="Times New Roman" w:hAnsi="Courier New" w:cs="Courier New"/>
          <w:sz w:val="20"/>
          <w:szCs w:val="20"/>
          <w:lang w:val="en-US" w:eastAsia="uk-UA"/>
        </w:rPr>
        <w:tab/>
        <w:t>1257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прострочена вiд 90 до 180 днiв</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прострочена вiд 180 до 360 днiв</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-прострочена вiд 360 днiв</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простроченої заборгованостi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Мiнус резерв на знецiнення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Всього </w:t>
      </w:r>
      <w:r w:rsidRPr="00917EF2">
        <w:rPr>
          <w:rFonts w:ascii="Courier New" w:eastAsia="Times New Roman" w:hAnsi="Courier New" w:cs="Courier New"/>
          <w:sz w:val="20"/>
          <w:szCs w:val="20"/>
          <w:lang w:val="en-US" w:eastAsia="uk-UA"/>
        </w:rPr>
        <w:tab/>
        <w:t>415</w:t>
      </w:r>
      <w:r w:rsidRPr="00917EF2">
        <w:rPr>
          <w:rFonts w:ascii="Courier New" w:eastAsia="Times New Roman" w:hAnsi="Courier New" w:cs="Courier New"/>
          <w:sz w:val="20"/>
          <w:szCs w:val="20"/>
          <w:lang w:val="en-US" w:eastAsia="uk-UA"/>
        </w:rPr>
        <w:tab/>
        <w:t>1257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14. Грошi та їх еквiваленти та поточнi фiнансовi iнвестицiї (до рядку балансу 1165)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31 грудня 2020р.</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2019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Грошовi кошти на банкiвських рахунках у гривнях</w:t>
      </w:r>
      <w:r w:rsidRPr="00917EF2">
        <w:rPr>
          <w:rFonts w:ascii="Courier New" w:eastAsia="Times New Roman" w:hAnsi="Courier New" w:cs="Courier New"/>
          <w:sz w:val="20"/>
          <w:szCs w:val="20"/>
          <w:lang w:val="en-US" w:eastAsia="uk-UA"/>
        </w:rPr>
        <w:tab/>
        <w:t>10593</w:t>
      </w:r>
      <w:r w:rsidRPr="00917EF2">
        <w:rPr>
          <w:rFonts w:ascii="Courier New" w:eastAsia="Times New Roman" w:hAnsi="Courier New" w:cs="Courier New"/>
          <w:sz w:val="20"/>
          <w:szCs w:val="20"/>
          <w:lang w:val="en-US" w:eastAsia="uk-UA"/>
        </w:rPr>
        <w:tab/>
        <w:t>6421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Готiвка </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грошових коштiв та їх еквiвалентiв</w:t>
      </w:r>
      <w:r w:rsidRPr="00917EF2">
        <w:rPr>
          <w:rFonts w:ascii="Courier New" w:eastAsia="Times New Roman" w:hAnsi="Courier New" w:cs="Courier New"/>
          <w:sz w:val="20"/>
          <w:szCs w:val="20"/>
          <w:lang w:val="en-US" w:eastAsia="uk-UA"/>
        </w:rPr>
        <w:tab/>
        <w:t>10593</w:t>
      </w:r>
      <w:r w:rsidRPr="00917EF2">
        <w:rPr>
          <w:rFonts w:ascii="Courier New" w:eastAsia="Times New Roman" w:hAnsi="Courier New" w:cs="Courier New"/>
          <w:sz w:val="20"/>
          <w:szCs w:val="20"/>
          <w:lang w:val="en-US" w:eastAsia="uk-UA"/>
        </w:rPr>
        <w:tab/>
        <w:t>6427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Усi грошовi кошти i їх еквiваленти деномiнованi в гривнях.</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Усi залишки на банкiвських рахунках не простроченi i не знецiненi.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не надавала грошовi кошти та їх еквiваленти у заставу як забезпечення позикових коштiв.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15. Рух грошових коштiв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звiтi про рух грошових коштiв визнанi наступнi суми: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Рух коштiв вiд операцiйної дiяльностi</w:t>
      </w:r>
      <w:r w:rsidRPr="00917EF2">
        <w:rPr>
          <w:rFonts w:ascii="Courier New" w:eastAsia="Times New Roman" w:hAnsi="Courier New" w:cs="Courier New"/>
          <w:sz w:val="20"/>
          <w:szCs w:val="20"/>
          <w:lang w:val="en-US" w:eastAsia="uk-UA"/>
        </w:rPr>
        <w:tab/>
        <w:t>(8269)</w:t>
      </w:r>
      <w:r w:rsidRPr="00917EF2">
        <w:rPr>
          <w:rFonts w:ascii="Courier New" w:eastAsia="Times New Roman" w:hAnsi="Courier New" w:cs="Courier New"/>
          <w:sz w:val="20"/>
          <w:szCs w:val="20"/>
          <w:lang w:val="en-US" w:eastAsia="uk-UA"/>
        </w:rPr>
        <w:tab/>
        <w:t>(12147)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Рух коштiв вiд iнвестицiйної дiяльностi</w:t>
      </w:r>
      <w:r w:rsidRPr="00917EF2">
        <w:rPr>
          <w:rFonts w:ascii="Courier New" w:eastAsia="Times New Roman" w:hAnsi="Courier New" w:cs="Courier New"/>
          <w:sz w:val="20"/>
          <w:szCs w:val="20"/>
          <w:lang w:val="en-US" w:eastAsia="uk-UA"/>
        </w:rPr>
        <w:tab/>
        <w:t>12435</w:t>
      </w:r>
      <w:r w:rsidRPr="00917EF2">
        <w:rPr>
          <w:rFonts w:ascii="Courier New" w:eastAsia="Times New Roman" w:hAnsi="Courier New" w:cs="Courier New"/>
          <w:sz w:val="20"/>
          <w:szCs w:val="20"/>
          <w:lang w:val="en-US" w:eastAsia="uk-UA"/>
        </w:rPr>
        <w:tab/>
        <w:t>9782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Рух коштiв вiд фiнансової дiяльностi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w:t>
      </w:r>
      <w:r w:rsidRPr="00917EF2">
        <w:rPr>
          <w:rFonts w:ascii="Courier New" w:eastAsia="Times New Roman" w:hAnsi="Courier New" w:cs="Courier New"/>
          <w:sz w:val="20"/>
          <w:szCs w:val="20"/>
          <w:lang w:val="en-US" w:eastAsia="uk-UA"/>
        </w:rPr>
        <w:tab/>
        <w:t>4166</w:t>
      </w:r>
      <w:r w:rsidRPr="00917EF2">
        <w:rPr>
          <w:rFonts w:ascii="Courier New" w:eastAsia="Times New Roman" w:hAnsi="Courier New" w:cs="Courier New"/>
          <w:sz w:val="20"/>
          <w:szCs w:val="20"/>
          <w:lang w:val="en-US" w:eastAsia="uk-UA"/>
        </w:rPr>
        <w:tab/>
        <w:t>(2365)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16. Акцiонерний капiтал</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Засновниками вiдкритого акцiонерного товариства є держава в особi Донецького регiонального вiддiлення Фонду державного майна України та органiзацiя орендарiв "Часово-Ярський ремонтний завод".</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У 2010роцi пiдприємство провело дематерiалiзацiю акцiй, у зв'язку з цим  пiдприємству видали нове свiдоцтво за №47/05/1/10 вiд 28.05.2010р. Свiдоцтво № 6/05/1/99  вiд 06.01.1999 р. втратило чиннiсть.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 кiнець 2019року статутний капiтал складає 2219002,0(Два мiльйона двiстi девятнадцять тисяч двi грн. 00коп.) i складається з 8876008шт. простих iменних акцiй номiнальною вартiстю 0,25грн.</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Змiн в статутному капiталi у 2019-2020роках - не було.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Власники 10 i бiльше вiдсоткiв статутного капiталу, станом на 31.12.2020р.: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Акцiонер</w:t>
      </w:r>
      <w:r w:rsidRPr="00917EF2">
        <w:rPr>
          <w:rFonts w:ascii="Courier New" w:eastAsia="Times New Roman" w:hAnsi="Courier New" w:cs="Courier New"/>
          <w:sz w:val="20"/>
          <w:szCs w:val="20"/>
          <w:lang w:val="en-US" w:eastAsia="uk-UA"/>
        </w:rPr>
        <w:tab/>
        <w:t>Кiлькiсть акцiй, шт</w:t>
      </w:r>
      <w:r w:rsidRPr="00917EF2">
        <w:rPr>
          <w:rFonts w:ascii="Courier New" w:eastAsia="Times New Roman" w:hAnsi="Courier New" w:cs="Courier New"/>
          <w:sz w:val="20"/>
          <w:szCs w:val="20"/>
          <w:lang w:val="en-US" w:eastAsia="uk-UA"/>
        </w:rPr>
        <w:tab/>
        <w:t>Номiнальна вартiсть акцiй, тис.грн</w:t>
      </w:r>
      <w:r w:rsidRPr="00917EF2">
        <w:rPr>
          <w:rFonts w:ascii="Courier New" w:eastAsia="Times New Roman" w:hAnsi="Courier New" w:cs="Courier New"/>
          <w:sz w:val="20"/>
          <w:szCs w:val="20"/>
          <w:lang w:val="en-US" w:eastAsia="uk-UA"/>
        </w:rPr>
        <w:tab/>
        <w:t>% голосуючих акцiй емiтента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Полосухiн Олексiй Володимирович</w:t>
      </w:r>
      <w:r w:rsidRPr="00917EF2">
        <w:rPr>
          <w:rFonts w:ascii="Courier New" w:eastAsia="Times New Roman" w:hAnsi="Courier New" w:cs="Courier New"/>
          <w:sz w:val="20"/>
          <w:szCs w:val="20"/>
          <w:lang w:val="en-US" w:eastAsia="uk-UA"/>
        </w:rPr>
        <w:tab/>
        <w:t>2112249</w:t>
      </w:r>
      <w:r w:rsidRPr="00917EF2">
        <w:rPr>
          <w:rFonts w:ascii="Courier New" w:eastAsia="Times New Roman" w:hAnsi="Courier New" w:cs="Courier New"/>
          <w:sz w:val="20"/>
          <w:szCs w:val="20"/>
          <w:lang w:val="en-US" w:eastAsia="uk-UA"/>
        </w:rPr>
        <w:tab/>
        <w:t>528,062</w:t>
      </w:r>
      <w:r w:rsidRPr="00917EF2">
        <w:rPr>
          <w:rFonts w:ascii="Courier New" w:eastAsia="Times New Roman" w:hAnsi="Courier New" w:cs="Courier New"/>
          <w:sz w:val="20"/>
          <w:szCs w:val="20"/>
          <w:lang w:val="en-US" w:eastAsia="uk-UA"/>
        </w:rPr>
        <w:tab/>
        <w:t>23.79728589699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Полосухiн Олександр Володимирович</w:t>
      </w:r>
      <w:r w:rsidRPr="00917EF2">
        <w:rPr>
          <w:rFonts w:ascii="Courier New" w:eastAsia="Times New Roman" w:hAnsi="Courier New" w:cs="Courier New"/>
          <w:sz w:val="20"/>
          <w:szCs w:val="20"/>
          <w:lang w:val="en-US" w:eastAsia="uk-UA"/>
        </w:rPr>
        <w:tab/>
        <w:t>2112248</w:t>
      </w:r>
      <w:r w:rsidRPr="00917EF2">
        <w:rPr>
          <w:rFonts w:ascii="Courier New" w:eastAsia="Times New Roman" w:hAnsi="Courier New" w:cs="Courier New"/>
          <w:sz w:val="20"/>
          <w:szCs w:val="20"/>
          <w:lang w:val="en-US" w:eastAsia="uk-UA"/>
        </w:rPr>
        <w:tab/>
        <w:t>528,062</w:t>
      </w:r>
      <w:r w:rsidRPr="00917EF2">
        <w:rPr>
          <w:rFonts w:ascii="Courier New" w:eastAsia="Times New Roman" w:hAnsi="Courier New" w:cs="Courier New"/>
          <w:sz w:val="20"/>
          <w:szCs w:val="20"/>
          <w:lang w:val="en-US" w:eastAsia="uk-UA"/>
        </w:rPr>
        <w:tab/>
        <w:t>23.79728589699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Власники 10 i бiльше вiдсоткiв статутного капiталу, станом на 31.12.2019р.: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Акцiонер</w:t>
      </w:r>
      <w:r w:rsidRPr="00917EF2">
        <w:rPr>
          <w:rFonts w:ascii="Courier New" w:eastAsia="Times New Roman" w:hAnsi="Courier New" w:cs="Courier New"/>
          <w:sz w:val="20"/>
          <w:szCs w:val="20"/>
          <w:lang w:val="en-US" w:eastAsia="uk-UA"/>
        </w:rPr>
        <w:tab/>
        <w:t>Кiлькiсть акцiй, шт</w:t>
      </w:r>
      <w:r w:rsidRPr="00917EF2">
        <w:rPr>
          <w:rFonts w:ascii="Courier New" w:eastAsia="Times New Roman" w:hAnsi="Courier New" w:cs="Courier New"/>
          <w:sz w:val="20"/>
          <w:szCs w:val="20"/>
          <w:lang w:val="en-US" w:eastAsia="uk-UA"/>
        </w:rPr>
        <w:tab/>
        <w:t>Номiнальна вартiсть акцiй, тис.грн</w:t>
      </w:r>
      <w:r w:rsidRPr="00917EF2">
        <w:rPr>
          <w:rFonts w:ascii="Courier New" w:eastAsia="Times New Roman" w:hAnsi="Courier New" w:cs="Courier New"/>
          <w:sz w:val="20"/>
          <w:szCs w:val="20"/>
          <w:lang w:val="en-US" w:eastAsia="uk-UA"/>
        </w:rPr>
        <w:tab/>
        <w:t>% голосуючих акцiй емiтента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ТОВ "ФIНФОРТ"</w:t>
      </w:r>
      <w:r w:rsidRPr="00917EF2">
        <w:rPr>
          <w:rFonts w:ascii="Courier New" w:eastAsia="Times New Roman" w:hAnsi="Courier New" w:cs="Courier New"/>
          <w:sz w:val="20"/>
          <w:szCs w:val="20"/>
          <w:lang w:val="en-US" w:eastAsia="uk-UA"/>
        </w:rPr>
        <w:tab/>
        <w:t>1141700</w:t>
      </w:r>
      <w:r w:rsidRPr="00917EF2">
        <w:rPr>
          <w:rFonts w:ascii="Courier New" w:eastAsia="Times New Roman" w:hAnsi="Courier New" w:cs="Courier New"/>
          <w:sz w:val="20"/>
          <w:szCs w:val="20"/>
          <w:lang w:val="en-US" w:eastAsia="uk-UA"/>
        </w:rPr>
        <w:tab/>
        <w:t>285,425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12.862764431938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Полосухiн Олексiй Володимирович</w:t>
      </w:r>
      <w:r w:rsidRPr="00917EF2">
        <w:rPr>
          <w:rFonts w:ascii="Courier New" w:eastAsia="Times New Roman" w:hAnsi="Courier New" w:cs="Courier New"/>
          <w:sz w:val="20"/>
          <w:szCs w:val="20"/>
          <w:lang w:val="en-US" w:eastAsia="uk-UA"/>
        </w:rPr>
        <w:tab/>
        <w:t>2848150</w:t>
      </w:r>
      <w:r w:rsidRPr="00917EF2">
        <w:rPr>
          <w:rFonts w:ascii="Courier New" w:eastAsia="Times New Roman" w:hAnsi="Courier New" w:cs="Courier New"/>
          <w:sz w:val="20"/>
          <w:szCs w:val="20"/>
          <w:lang w:val="en-US" w:eastAsia="uk-UA"/>
        </w:rPr>
        <w:tab/>
        <w:t>712,0375</w:t>
      </w:r>
      <w:r w:rsidRPr="00917EF2">
        <w:rPr>
          <w:rFonts w:ascii="Courier New" w:eastAsia="Times New Roman" w:hAnsi="Courier New" w:cs="Courier New"/>
          <w:sz w:val="20"/>
          <w:szCs w:val="20"/>
          <w:lang w:val="en-US" w:eastAsia="uk-UA"/>
        </w:rPr>
        <w:tab/>
        <w:t>32.08818649104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Полосухiн Олександр Володимирович</w:t>
      </w:r>
      <w:r w:rsidRPr="00917EF2">
        <w:rPr>
          <w:rFonts w:ascii="Courier New" w:eastAsia="Times New Roman" w:hAnsi="Courier New" w:cs="Courier New"/>
          <w:sz w:val="20"/>
          <w:szCs w:val="20"/>
          <w:lang w:val="en-US" w:eastAsia="uk-UA"/>
        </w:rPr>
        <w:tab/>
        <w:t>2848150</w:t>
      </w:r>
      <w:r w:rsidRPr="00917EF2">
        <w:rPr>
          <w:rFonts w:ascii="Courier New" w:eastAsia="Times New Roman" w:hAnsi="Courier New" w:cs="Courier New"/>
          <w:sz w:val="20"/>
          <w:szCs w:val="20"/>
          <w:lang w:val="en-US" w:eastAsia="uk-UA"/>
        </w:rPr>
        <w:tab/>
        <w:t>712,0375</w:t>
      </w:r>
      <w:r w:rsidRPr="00917EF2">
        <w:rPr>
          <w:rFonts w:ascii="Courier New" w:eastAsia="Times New Roman" w:hAnsi="Courier New" w:cs="Courier New"/>
          <w:sz w:val="20"/>
          <w:szCs w:val="20"/>
          <w:lang w:val="en-US" w:eastAsia="uk-UA"/>
        </w:rPr>
        <w:tab/>
        <w:t>32.08818649104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17. Рух капiталу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Резервний капiтал.</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Резервний капiтал протягом звiтного перiоду залишився незмiнним та складає- 555,0тис Нерозподiлений прибуток (непокритий збиток).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Непорозподiлений прибуток на початок 2019року в балансi пiдприємства складає 131175,0тис.грн.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За результатами фiнансово-господарської дiяльностi за 2019р. Пiдприємство отримал  оприбуток у сумi  13990,0тис.грн.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Нерозподiлений прибуток на кiнець 2019р. в балансi пiдприємства складає 145165,0тис.грн.</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За результатами фiнансово-господарської дiяльностi за 2020р. Пiдприємство отримал  оприбуток у сумi  8291,0тис.грн.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 рахунок нерозподiленого прибутку було списано перевищення вартостi викуплених Пiдприємством акцiй над номiнальною вартостю - (34617,0тис.грн.)</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змiни в капiталi за рахунок нерозподiленого прибутку - (19,0тис.грн.)</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Нерозподiлений прибуток на кiнець 2020р. в балансi пiдприємства складає 118827,0тис.грн.</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Вилучений капiтал.</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 рiчних загальних зборах акцiонерiв, якi вiдбулись 16.10.2020р. було прийняте рiшення про викуп акцiй власної емiсiї.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w:t>
      </w:r>
      <w:r w:rsidRPr="00917EF2">
        <w:rPr>
          <w:rFonts w:ascii="Courier New" w:eastAsia="Times New Roman" w:hAnsi="Courier New" w:cs="Courier New"/>
          <w:sz w:val="20"/>
          <w:szCs w:val="20"/>
          <w:lang w:val="en-US" w:eastAsia="uk-UA"/>
        </w:rPr>
        <w:tab/>
        <w:t>Викупити розмiщенi Товариством акцiї: 3 328 503 (три мiльйони триста двадцять вiсiм п'ятсот три) простих iменних акцiй загальною номiнальною вартiстю 832 125,75 (вiсiмсот тридцять двi тисячi сто двадцять п'ять гривень сiмдесят п'ять копiйок) грн. Номер свiдоцтва про реєстрацiю випуску акцiй, що пiдлягають викупу: 47/05/1/10. Дата реєстрацiї випуску акцiй, що пiдлягають викупу: 28.05.2010р. Мiжнародний iдентифiкацiйний номер цiнних паперiв: UA4000069793.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 Акцiї викупити в окремих акцiонерiв за їх згодою, а саме:</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 Товариство з обмеженою вiдповiдальнiстю "ГРУПА IНВЕСТИЦIЙНИЙ СТАНДАРТ", код ЄДРПОУ 35830798, - 1 856 700 (один мiльйон вiсiмсот п'ятдесят шiсть тисяч сiмсот) простих iменних акцiй;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2.Полосухiн Олексiй Володимирович - 735 901 (сiмсот тридцять п'ять тисяч дев'ятсот одну) просту iменну акцiю;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3.Полосухiн Олександр Володимирович - 735 902 (сiмсот тридцять п'ять тисяч дев'ятсот двi) простих iменних акцiй.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 Порядок викупу.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Максимальна кiлькiсть акцiй, що викуповуються: 3 328 503 (три мiльйони триста двадцять вiсiм п'ятсот три) простих iменних акцiй загальною номiнальною вартiстю 832 125,75 (вiсiмсот тридцять двi тисячi сто двадцять п'ять гривень сiмдесят п'ять копiйок) грн.</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Викупленi акцiї по номiнальной вартостi на суму 832,0тис.грн. облiковуються у складi вилученого капiталу станом на 31.12.2020р. до прийняття рiшення на чергових загальних зборах акцiонерiв у 2021р.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Перевищення вартостi викупу акцiй над їх номiнальною вартостю у сумi 34617,0грн., було списано за рахунок нерозполiленого прибутку Пiдприємства.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18. Дивiденди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Дiвиденди протягом 2020 та 2019 рокiв не нараховувались та не сплачувались.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19. Iншi довгостроковi зобов'язання (до рядку балансу 1515, 1521, 1525)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Довгострокових зобовязань у 2020 та 2019роцi у пiдприємства не було.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 Податки до сплати (до рядку балансу 1620)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31 грудня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2020р. </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2019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ПДВ</w:t>
      </w:r>
      <w:r w:rsidRPr="00917EF2">
        <w:rPr>
          <w:rFonts w:ascii="Courier New" w:eastAsia="Times New Roman" w:hAnsi="Courier New" w:cs="Courier New"/>
          <w:sz w:val="20"/>
          <w:szCs w:val="20"/>
          <w:lang w:val="en-US" w:eastAsia="uk-UA"/>
        </w:rPr>
        <w:tab/>
        <w:t>169</w:t>
      </w:r>
      <w:r w:rsidRPr="00917EF2">
        <w:rPr>
          <w:rFonts w:ascii="Courier New" w:eastAsia="Times New Roman" w:hAnsi="Courier New" w:cs="Courier New"/>
          <w:sz w:val="20"/>
          <w:szCs w:val="20"/>
          <w:lang w:val="en-US" w:eastAsia="uk-UA"/>
        </w:rPr>
        <w:tab/>
        <w:t>101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Податок  наприбуток</w:t>
      </w:r>
      <w:r w:rsidRPr="00917EF2">
        <w:rPr>
          <w:rFonts w:ascii="Courier New" w:eastAsia="Times New Roman" w:hAnsi="Courier New" w:cs="Courier New"/>
          <w:sz w:val="20"/>
          <w:szCs w:val="20"/>
          <w:lang w:val="en-US" w:eastAsia="uk-UA"/>
        </w:rPr>
        <w:tab/>
        <w:t>116</w:t>
      </w:r>
      <w:r w:rsidRPr="00917EF2">
        <w:rPr>
          <w:rFonts w:ascii="Courier New" w:eastAsia="Times New Roman" w:hAnsi="Courier New" w:cs="Courier New"/>
          <w:sz w:val="20"/>
          <w:szCs w:val="20"/>
          <w:lang w:val="en-US" w:eastAsia="uk-UA"/>
        </w:rPr>
        <w:tab/>
        <w:t>646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Податок  на землю</w:t>
      </w:r>
      <w:r w:rsidRPr="00917EF2">
        <w:rPr>
          <w:rFonts w:ascii="Courier New" w:eastAsia="Times New Roman" w:hAnsi="Courier New" w:cs="Courier New"/>
          <w:sz w:val="20"/>
          <w:szCs w:val="20"/>
          <w:lang w:val="en-US" w:eastAsia="uk-UA"/>
        </w:rPr>
        <w:tab/>
        <w:t>21</w:t>
      </w:r>
      <w:r w:rsidRPr="00917EF2">
        <w:rPr>
          <w:rFonts w:ascii="Courier New" w:eastAsia="Times New Roman" w:hAnsi="Courier New" w:cs="Courier New"/>
          <w:sz w:val="20"/>
          <w:szCs w:val="20"/>
          <w:lang w:val="en-US" w:eastAsia="uk-UA"/>
        </w:rPr>
        <w:tab/>
        <w:t>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Iнше</w:t>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t>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ПДФО</w:t>
      </w:r>
      <w:r w:rsidRPr="00917EF2">
        <w:rPr>
          <w:rFonts w:ascii="Courier New" w:eastAsia="Times New Roman" w:hAnsi="Courier New" w:cs="Courier New"/>
          <w:sz w:val="20"/>
          <w:szCs w:val="20"/>
          <w:lang w:val="en-US" w:eastAsia="uk-UA"/>
        </w:rPr>
        <w:tab/>
        <w:t>100</w:t>
      </w:r>
      <w:r w:rsidRPr="00917EF2">
        <w:rPr>
          <w:rFonts w:ascii="Courier New" w:eastAsia="Times New Roman" w:hAnsi="Courier New" w:cs="Courier New"/>
          <w:sz w:val="20"/>
          <w:szCs w:val="20"/>
          <w:lang w:val="en-US" w:eastAsia="uk-UA"/>
        </w:rPr>
        <w:tab/>
        <w:t>185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Вiйсковий збiр</w:t>
      </w:r>
      <w:r w:rsidRPr="00917EF2">
        <w:rPr>
          <w:rFonts w:ascii="Courier New" w:eastAsia="Times New Roman" w:hAnsi="Courier New" w:cs="Courier New"/>
          <w:sz w:val="20"/>
          <w:szCs w:val="20"/>
          <w:lang w:val="en-US" w:eastAsia="uk-UA"/>
        </w:rPr>
        <w:tab/>
        <w:t>8</w:t>
      </w:r>
      <w:r w:rsidRPr="00917EF2">
        <w:rPr>
          <w:rFonts w:ascii="Courier New" w:eastAsia="Times New Roman" w:hAnsi="Courier New" w:cs="Courier New"/>
          <w:sz w:val="20"/>
          <w:szCs w:val="20"/>
          <w:lang w:val="en-US" w:eastAsia="uk-UA"/>
        </w:rPr>
        <w:tab/>
        <w:t>16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xml:space="preserve">Всього податкiв до сплати </w:t>
      </w:r>
      <w:r w:rsidRPr="00917EF2">
        <w:rPr>
          <w:rFonts w:ascii="Courier New" w:eastAsia="Times New Roman" w:hAnsi="Courier New" w:cs="Courier New"/>
          <w:sz w:val="20"/>
          <w:szCs w:val="20"/>
          <w:lang w:val="en-US" w:eastAsia="uk-UA"/>
        </w:rPr>
        <w:tab/>
        <w:t>415</w:t>
      </w:r>
      <w:r w:rsidRPr="00917EF2">
        <w:rPr>
          <w:rFonts w:ascii="Courier New" w:eastAsia="Times New Roman" w:hAnsi="Courier New" w:cs="Courier New"/>
          <w:sz w:val="20"/>
          <w:szCs w:val="20"/>
          <w:lang w:val="en-US" w:eastAsia="uk-UA"/>
        </w:rPr>
        <w:tab/>
        <w:t>971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21. Резерви з пенсiйного забезпечення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бере участь в державному пенсiйному планi зi встановленими виплатами, який передбачає достроковий вихiд на пенсiю спiвробiтникiв, що працюють на робочих мiсцях з шкiдливими i небезпечними для здоров'я умовами. Резерви пiд цi види виплат не нараховуються через незначнi суми пенсiйних виплат. Суми пенсiйних виплат щорiчно узгоджуються с Пенсiйним Фондам України i вiдносяться до виплат перiоду. Облiковуються у складi iнших операцiйних витрат Компанiї.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22. Кредиторська заборгованiсть з основної дiяльностi та iнша кредиторська заборгованiсть (до рядкiв балансу 1615, 1625, 1630, 1635, 1640, 1660, 1665, 1690)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2020р.</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2019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Кредиторська заборгованiсть з основної дiяльностi (до рядку балансу 1615)</w:t>
      </w:r>
      <w:r w:rsidRPr="00917EF2">
        <w:rPr>
          <w:rFonts w:ascii="Courier New" w:eastAsia="Times New Roman" w:hAnsi="Courier New" w:cs="Courier New"/>
          <w:sz w:val="20"/>
          <w:szCs w:val="20"/>
          <w:lang w:val="en-US" w:eastAsia="uk-UA"/>
        </w:rPr>
        <w:tab/>
        <w:t>47</w:t>
      </w:r>
      <w:r w:rsidRPr="00917EF2">
        <w:rPr>
          <w:rFonts w:ascii="Courier New" w:eastAsia="Times New Roman" w:hAnsi="Courier New" w:cs="Courier New"/>
          <w:sz w:val="20"/>
          <w:szCs w:val="20"/>
          <w:lang w:val="en-US" w:eastAsia="uk-UA"/>
        </w:rPr>
        <w:tab/>
        <w:t>349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Кредиторська заборгованiсть за придбанi основнi засоби (до рядку балансу 1615)</w:t>
      </w:r>
      <w:r w:rsidRPr="00917EF2">
        <w:rPr>
          <w:rFonts w:ascii="Courier New" w:eastAsia="Times New Roman" w:hAnsi="Courier New" w:cs="Courier New"/>
          <w:sz w:val="20"/>
          <w:szCs w:val="20"/>
          <w:lang w:val="en-US" w:eastAsia="uk-UA"/>
        </w:rPr>
        <w:tab/>
        <w:t>0</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Дивiденди до виплати (до рядку балансу 1640)</w:t>
      </w:r>
      <w:r w:rsidRPr="00917EF2">
        <w:rPr>
          <w:rFonts w:ascii="Courier New" w:eastAsia="Times New Roman" w:hAnsi="Courier New" w:cs="Courier New"/>
          <w:sz w:val="20"/>
          <w:szCs w:val="20"/>
          <w:lang w:val="en-US" w:eastAsia="uk-UA"/>
        </w:rPr>
        <w:tab/>
        <w:t>0</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Заробiтна плата та ЄСВ (до рядкiв балансу 1625,1630)</w:t>
      </w:r>
      <w:r w:rsidRPr="00917EF2">
        <w:rPr>
          <w:rFonts w:ascii="Courier New" w:eastAsia="Times New Roman" w:hAnsi="Courier New" w:cs="Courier New"/>
          <w:sz w:val="20"/>
          <w:szCs w:val="20"/>
          <w:lang w:val="en-US" w:eastAsia="uk-UA"/>
        </w:rPr>
        <w:tab/>
        <w:t>522</w:t>
      </w:r>
      <w:r w:rsidRPr="00917EF2">
        <w:rPr>
          <w:rFonts w:ascii="Courier New" w:eastAsia="Times New Roman" w:hAnsi="Courier New" w:cs="Courier New"/>
          <w:sz w:val="20"/>
          <w:szCs w:val="20"/>
          <w:lang w:val="en-US" w:eastAsia="uk-UA"/>
        </w:rPr>
        <w:tab/>
        <w:t>832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Iнша заборгованiсть (до рядку балансу 1665, 1690)</w:t>
      </w:r>
      <w:r w:rsidRPr="00917EF2">
        <w:rPr>
          <w:rFonts w:ascii="Courier New" w:eastAsia="Times New Roman" w:hAnsi="Courier New" w:cs="Courier New"/>
          <w:sz w:val="20"/>
          <w:szCs w:val="20"/>
          <w:lang w:val="en-US" w:eastAsia="uk-UA"/>
        </w:rPr>
        <w:tab/>
        <w:t>10</w:t>
      </w:r>
      <w:r w:rsidRPr="00917EF2">
        <w:rPr>
          <w:rFonts w:ascii="Courier New" w:eastAsia="Times New Roman" w:hAnsi="Courier New" w:cs="Courier New"/>
          <w:sz w:val="20"/>
          <w:szCs w:val="20"/>
          <w:lang w:val="en-US" w:eastAsia="uk-UA"/>
        </w:rPr>
        <w:tab/>
        <w:t>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фiнансової кредиторської заборгованостi</w:t>
      </w:r>
      <w:r w:rsidRPr="00917EF2">
        <w:rPr>
          <w:rFonts w:ascii="Courier New" w:eastAsia="Times New Roman" w:hAnsi="Courier New" w:cs="Courier New"/>
          <w:sz w:val="20"/>
          <w:szCs w:val="20"/>
          <w:lang w:val="en-US" w:eastAsia="uk-UA"/>
        </w:rPr>
        <w:tab/>
        <w:t>579</w:t>
      </w:r>
      <w:r w:rsidRPr="00917EF2">
        <w:rPr>
          <w:rFonts w:ascii="Courier New" w:eastAsia="Times New Roman" w:hAnsi="Courier New" w:cs="Courier New"/>
          <w:sz w:val="20"/>
          <w:szCs w:val="20"/>
          <w:lang w:val="en-US" w:eastAsia="uk-UA"/>
        </w:rPr>
        <w:tab/>
        <w:t>1196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Поточнi забезпечення (до рядку балансу 1660)</w:t>
      </w:r>
      <w:r w:rsidRPr="00917EF2">
        <w:rPr>
          <w:rFonts w:ascii="Courier New" w:eastAsia="Times New Roman" w:hAnsi="Courier New" w:cs="Courier New"/>
          <w:sz w:val="20"/>
          <w:szCs w:val="20"/>
          <w:lang w:val="en-US" w:eastAsia="uk-UA"/>
        </w:rPr>
        <w:tab/>
        <w:t>767</w:t>
      </w:r>
      <w:r w:rsidRPr="00917EF2">
        <w:rPr>
          <w:rFonts w:ascii="Courier New" w:eastAsia="Times New Roman" w:hAnsi="Courier New" w:cs="Courier New"/>
          <w:sz w:val="20"/>
          <w:szCs w:val="20"/>
          <w:lang w:val="en-US" w:eastAsia="uk-UA"/>
        </w:rPr>
        <w:tab/>
        <w:t>898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Аванси отриманi (до рядку балансу 1635)</w:t>
      </w:r>
      <w:r w:rsidRPr="00917EF2">
        <w:rPr>
          <w:rFonts w:ascii="Courier New" w:eastAsia="Times New Roman" w:hAnsi="Courier New" w:cs="Courier New"/>
          <w:sz w:val="20"/>
          <w:szCs w:val="20"/>
          <w:lang w:val="en-US" w:eastAsia="uk-UA"/>
        </w:rPr>
        <w:tab/>
        <w:t>425</w:t>
      </w:r>
      <w:r w:rsidRPr="00917EF2">
        <w:rPr>
          <w:rFonts w:ascii="Courier New" w:eastAsia="Times New Roman" w:hAnsi="Courier New" w:cs="Courier New"/>
          <w:sz w:val="20"/>
          <w:szCs w:val="20"/>
          <w:lang w:val="en-US" w:eastAsia="uk-UA"/>
        </w:rPr>
        <w:tab/>
        <w:t>2563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Кредиторська заборгованiсть з основної дiяльностi та iнша кредиторська заборгованiсть</w:t>
      </w:r>
      <w:r w:rsidRPr="00917EF2">
        <w:rPr>
          <w:rFonts w:ascii="Courier New" w:eastAsia="Times New Roman" w:hAnsi="Courier New" w:cs="Courier New"/>
          <w:sz w:val="20"/>
          <w:szCs w:val="20"/>
          <w:lang w:val="en-US" w:eastAsia="uk-UA"/>
        </w:rPr>
        <w:tab/>
        <w:t>1192</w:t>
      </w:r>
      <w:r w:rsidRPr="00917EF2">
        <w:rPr>
          <w:rFonts w:ascii="Courier New" w:eastAsia="Times New Roman" w:hAnsi="Courier New" w:cs="Courier New"/>
          <w:sz w:val="20"/>
          <w:szCs w:val="20"/>
          <w:lang w:val="en-US" w:eastAsia="uk-UA"/>
        </w:rPr>
        <w:tab/>
        <w:t>3461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23. Аналiз виручки по категорiях (до рядку 2000 звiту про фiнансовi результати)</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У тисячах гривень</w:t>
      </w:r>
      <w:r w:rsidRPr="00917EF2">
        <w:rPr>
          <w:rFonts w:ascii="Courier New" w:eastAsia="Times New Roman" w:hAnsi="Courier New" w:cs="Courier New"/>
          <w:sz w:val="20"/>
          <w:szCs w:val="20"/>
          <w:lang w:val="en-US" w:eastAsia="uk-UA"/>
        </w:rPr>
        <w:tab/>
        <w:t>2020рiк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Дохiд вiд реалiзацiї готової продукцiї (автобусiв)</w:t>
      </w:r>
      <w:r w:rsidRPr="00917EF2">
        <w:rPr>
          <w:rFonts w:ascii="Courier New" w:eastAsia="Times New Roman" w:hAnsi="Courier New" w:cs="Courier New"/>
          <w:sz w:val="20"/>
          <w:szCs w:val="20"/>
          <w:lang w:val="en-US" w:eastAsia="uk-UA"/>
        </w:rPr>
        <w:tab/>
        <w:t>42425</w:t>
      </w:r>
      <w:r w:rsidRPr="00917EF2">
        <w:rPr>
          <w:rFonts w:ascii="Courier New" w:eastAsia="Times New Roman" w:hAnsi="Courier New" w:cs="Courier New"/>
          <w:sz w:val="20"/>
          <w:szCs w:val="20"/>
          <w:lang w:val="en-US" w:eastAsia="uk-UA"/>
        </w:rPr>
        <w:tab/>
        <w:t>69433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Дохiд вiд реалiзацiї послуг (ремонтнi роботи)</w:t>
      </w:r>
      <w:r w:rsidRPr="00917EF2">
        <w:rPr>
          <w:rFonts w:ascii="Courier New" w:eastAsia="Times New Roman" w:hAnsi="Courier New" w:cs="Courier New"/>
          <w:sz w:val="20"/>
          <w:szCs w:val="20"/>
          <w:lang w:val="en-US" w:eastAsia="uk-UA"/>
        </w:rPr>
        <w:tab/>
        <w:t>1407</w:t>
      </w:r>
      <w:r w:rsidRPr="00917EF2">
        <w:rPr>
          <w:rFonts w:ascii="Courier New" w:eastAsia="Times New Roman" w:hAnsi="Courier New" w:cs="Courier New"/>
          <w:sz w:val="20"/>
          <w:szCs w:val="20"/>
          <w:lang w:val="en-US" w:eastAsia="uk-UA"/>
        </w:rPr>
        <w:tab/>
        <w:t>11348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чистий дохiд</w:t>
      </w:r>
      <w:r w:rsidRPr="00917EF2">
        <w:rPr>
          <w:rFonts w:ascii="Courier New" w:eastAsia="Times New Roman" w:hAnsi="Courier New" w:cs="Courier New"/>
          <w:sz w:val="20"/>
          <w:szCs w:val="20"/>
          <w:lang w:val="en-US" w:eastAsia="uk-UA"/>
        </w:rPr>
        <w:tab/>
        <w:t>43832</w:t>
      </w:r>
      <w:r w:rsidRPr="00917EF2">
        <w:rPr>
          <w:rFonts w:ascii="Courier New" w:eastAsia="Times New Roman" w:hAnsi="Courier New" w:cs="Courier New"/>
          <w:sz w:val="20"/>
          <w:szCs w:val="20"/>
          <w:lang w:val="en-US" w:eastAsia="uk-UA"/>
        </w:rPr>
        <w:tab/>
        <w:t>80781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24. Собiвартiсть реалiзованої продукцiї (до рядку 2050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Витрати на газ </w:t>
      </w:r>
      <w:r w:rsidRPr="00917EF2">
        <w:rPr>
          <w:rFonts w:ascii="Courier New" w:eastAsia="Times New Roman" w:hAnsi="Courier New" w:cs="Courier New"/>
          <w:sz w:val="20"/>
          <w:szCs w:val="20"/>
          <w:lang w:val="en-US" w:eastAsia="uk-UA"/>
        </w:rPr>
        <w:tab/>
        <w:t>140</w:t>
      </w:r>
      <w:r w:rsidRPr="00917EF2">
        <w:rPr>
          <w:rFonts w:ascii="Courier New" w:eastAsia="Times New Roman" w:hAnsi="Courier New" w:cs="Courier New"/>
          <w:sz w:val="20"/>
          <w:szCs w:val="20"/>
          <w:lang w:val="en-US" w:eastAsia="uk-UA"/>
        </w:rPr>
        <w:tab/>
        <w:t>170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Амортизацiя основних засобiв</w:t>
      </w:r>
      <w:r w:rsidRPr="00917EF2">
        <w:rPr>
          <w:rFonts w:ascii="Courier New" w:eastAsia="Times New Roman" w:hAnsi="Courier New" w:cs="Courier New"/>
          <w:sz w:val="20"/>
          <w:szCs w:val="20"/>
          <w:lang w:val="en-US" w:eastAsia="uk-UA"/>
        </w:rPr>
        <w:tab/>
        <w:t>569</w:t>
      </w:r>
      <w:r w:rsidRPr="00917EF2">
        <w:rPr>
          <w:rFonts w:ascii="Courier New" w:eastAsia="Times New Roman" w:hAnsi="Courier New" w:cs="Courier New"/>
          <w:sz w:val="20"/>
          <w:szCs w:val="20"/>
          <w:lang w:val="en-US" w:eastAsia="uk-UA"/>
        </w:rPr>
        <w:tab/>
        <w:t>521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персонал, включаючи податки на заробiтну плату</w:t>
      </w:r>
      <w:r w:rsidRPr="00917EF2">
        <w:rPr>
          <w:rFonts w:ascii="Courier New" w:eastAsia="Times New Roman" w:hAnsi="Courier New" w:cs="Courier New"/>
          <w:sz w:val="20"/>
          <w:szCs w:val="20"/>
          <w:lang w:val="en-US" w:eastAsia="uk-UA"/>
        </w:rPr>
        <w:tab/>
        <w:t>9464</w:t>
      </w:r>
      <w:r w:rsidRPr="00917EF2">
        <w:rPr>
          <w:rFonts w:ascii="Courier New" w:eastAsia="Times New Roman" w:hAnsi="Courier New" w:cs="Courier New"/>
          <w:sz w:val="20"/>
          <w:szCs w:val="20"/>
          <w:lang w:val="en-US" w:eastAsia="uk-UA"/>
        </w:rPr>
        <w:tab/>
        <w:t>15895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Електрична енергiя</w:t>
      </w:r>
      <w:r w:rsidRPr="00917EF2">
        <w:rPr>
          <w:rFonts w:ascii="Courier New" w:eastAsia="Times New Roman" w:hAnsi="Courier New" w:cs="Courier New"/>
          <w:sz w:val="20"/>
          <w:szCs w:val="20"/>
          <w:lang w:val="en-US" w:eastAsia="uk-UA"/>
        </w:rPr>
        <w:tab/>
        <w:t>359</w:t>
      </w:r>
      <w:r w:rsidRPr="00917EF2">
        <w:rPr>
          <w:rFonts w:ascii="Courier New" w:eastAsia="Times New Roman" w:hAnsi="Courier New" w:cs="Courier New"/>
          <w:sz w:val="20"/>
          <w:szCs w:val="20"/>
          <w:lang w:val="en-US" w:eastAsia="uk-UA"/>
        </w:rPr>
        <w:tab/>
        <w:t>466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Матерiали</w:t>
      </w:r>
      <w:r w:rsidRPr="00917EF2">
        <w:rPr>
          <w:rFonts w:ascii="Courier New" w:eastAsia="Times New Roman" w:hAnsi="Courier New" w:cs="Courier New"/>
          <w:sz w:val="20"/>
          <w:szCs w:val="20"/>
          <w:lang w:val="en-US" w:eastAsia="uk-UA"/>
        </w:rPr>
        <w:tab/>
        <w:t>29587</w:t>
      </w:r>
      <w:r w:rsidRPr="00917EF2">
        <w:rPr>
          <w:rFonts w:ascii="Courier New" w:eastAsia="Times New Roman" w:hAnsi="Courier New" w:cs="Courier New"/>
          <w:sz w:val="20"/>
          <w:szCs w:val="20"/>
          <w:lang w:val="en-US" w:eastAsia="uk-UA"/>
        </w:rPr>
        <w:tab/>
        <w:t>53547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ремонт</w:t>
      </w:r>
      <w:r w:rsidRPr="00917EF2">
        <w:rPr>
          <w:rFonts w:ascii="Courier New" w:eastAsia="Times New Roman" w:hAnsi="Courier New" w:cs="Courier New"/>
          <w:sz w:val="20"/>
          <w:szCs w:val="20"/>
          <w:lang w:val="en-US" w:eastAsia="uk-UA"/>
        </w:rPr>
        <w:tab/>
        <w:t>68</w:t>
      </w:r>
      <w:r w:rsidRPr="00917EF2">
        <w:rPr>
          <w:rFonts w:ascii="Courier New" w:eastAsia="Times New Roman" w:hAnsi="Courier New" w:cs="Courier New"/>
          <w:sz w:val="20"/>
          <w:szCs w:val="20"/>
          <w:lang w:val="en-US" w:eastAsia="uk-UA"/>
        </w:rPr>
        <w:tab/>
        <w:t>663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сертифiкацiю продукцiї</w:t>
      </w:r>
      <w:r w:rsidRPr="00917EF2">
        <w:rPr>
          <w:rFonts w:ascii="Courier New" w:eastAsia="Times New Roman" w:hAnsi="Courier New" w:cs="Courier New"/>
          <w:sz w:val="20"/>
          <w:szCs w:val="20"/>
          <w:lang w:val="en-US" w:eastAsia="uk-UA"/>
        </w:rPr>
        <w:tab/>
        <w:t>156</w:t>
      </w:r>
      <w:r w:rsidRPr="00917EF2">
        <w:rPr>
          <w:rFonts w:ascii="Courier New" w:eastAsia="Times New Roman" w:hAnsi="Courier New" w:cs="Courier New"/>
          <w:sz w:val="20"/>
          <w:szCs w:val="20"/>
          <w:lang w:val="en-US" w:eastAsia="uk-UA"/>
        </w:rPr>
        <w:tab/>
        <w:t>293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Послуги стороннiх органiзацiй виробничого характеру</w:t>
      </w:r>
      <w:r w:rsidRPr="00917EF2">
        <w:rPr>
          <w:rFonts w:ascii="Courier New" w:eastAsia="Times New Roman" w:hAnsi="Courier New" w:cs="Courier New"/>
          <w:sz w:val="20"/>
          <w:szCs w:val="20"/>
          <w:lang w:val="en-US" w:eastAsia="uk-UA"/>
        </w:rPr>
        <w:tab/>
        <w:t>45</w:t>
      </w:r>
      <w:r w:rsidRPr="00917EF2">
        <w:rPr>
          <w:rFonts w:ascii="Courier New" w:eastAsia="Times New Roman" w:hAnsi="Courier New" w:cs="Courier New"/>
          <w:sz w:val="20"/>
          <w:szCs w:val="20"/>
          <w:lang w:val="en-US" w:eastAsia="uk-UA"/>
        </w:rPr>
        <w:tab/>
        <w:t>23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Послуги з водопостачання на технологiчнi цiлi</w:t>
      </w:r>
      <w:r w:rsidRPr="00917EF2">
        <w:rPr>
          <w:rFonts w:ascii="Courier New" w:eastAsia="Times New Roman" w:hAnsi="Courier New" w:cs="Courier New"/>
          <w:sz w:val="20"/>
          <w:szCs w:val="20"/>
          <w:lang w:val="en-US" w:eastAsia="uk-UA"/>
        </w:rPr>
        <w:tab/>
        <w:t>15</w:t>
      </w:r>
      <w:r w:rsidRPr="00917EF2">
        <w:rPr>
          <w:rFonts w:ascii="Courier New" w:eastAsia="Times New Roman" w:hAnsi="Courier New" w:cs="Courier New"/>
          <w:sz w:val="20"/>
          <w:szCs w:val="20"/>
          <w:lang w:val="en-US" w:eastAsia="uk-UA"/>
        </w:rPr>
        <w:tab/>
        <w:t>18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Страхування транспорту</w:t>
      </w:r>
      <w:r w:rsidRPr="00917EF2">
        <w:rPr>
          <w:rFonts w:ascii="Courier New" w:eastAsia="Times New Roman" w:hAnsi="Courier New" w:cs="Courier New"/>
          <w:sz w:val="20"/>
          <w:szCs w:val="20"/>
          <w:lang w:val="en-US" w:eastAsia="uk-UA"/>
        </w:rPr>
        <w:tab/>
        <w:t>8</w:t>
      </w:r>
      <w:r w:rsidRPr="00917EF2">
        <w:rPr>
          <w:rFonts w:ascii="Courier New" w:eastAsia="Times New Roman" w:hAnsi="Courier New" w:cs="Courier New"/>
          <w:sz w:val="20"/>
          <w:szCs w:val="20"/>
          <w:lang w:val="en-US" w:eastAsia="uk-UA"/>
        </w:rPr>
        <w:tab/>
        <w:t>12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Охорона працi</w:t>
      </w:r>
      <w:r w:rsidRPr="00917EF2">
        <w:rPr>
          <w:rFonts w:ascii="Courier New" w:eastAsia="Times New Roman" w:hAnsi="Courier New" w:cs="Courier New"/>
          <w:sz w:val="20"/>
          <w:szCs w:val="20"/>
          <w:lang w:val="en-US" w:eastAsia="uk-UA"/>
        </w:rPr>
        <w:tab/>
        <w:t>23</w:t>
      </w:r>
      <w:r w:rsidRPr="00917EF2">
        <w:rPr>
          <w:rFonts w:ascii="Courier New" w:eastAsia="Times New Roman" w:hAnsi="Courier New" w:cs="Courier New"/>
          <w:sz w:val="20"/>
          <w:szCs w:val="20"/>
          <w:lang w:val="en-US" w:eastAsia="uk-UA"/>
        </w:rPr>
        <w:tab/>
        <w:t>66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Iнше </w:t>
      </w:r>
      <w:r w:rsidRPr="00917EF2">
        <w:rPr>
          <w:rFonts w:ascii="Courier New" w:eastAsia="Times New Roman" w:hAnsi="Courier New" w:cs="Courier New"/>
          <w:sz w:val="20"/>
          <w:szCs w:val="20"/>
          <w:lang w:val="en-US" w:eastAsia="uk-UA"/>
        </w:rPr>
        <w:tab/>
        <w:t>37</w:t>
      </w:r>
      <w:r w:rsidRPr="00917EF2">
        <w:rPr>
          <w:rFonts w:ascii="Courier New" w:eastAsia="Times New Roman" w:hAnsi="Courier New" w:cs="Courier New"/>
          <w:sz w:val="20"/>
          <w:szCs w:val="20"/>
          <w:lang w:val="en-US" w:eastAsia="uk-UA"/>
        </w:rPr>
        <w:tab/>
        <w:t>122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витрат (рядок 2050)</w:t>
      </w:r>
      <w:r w:rsidRPr="00917EF2">
        <w:rPr>
          <w:rFonts w:ascii="Courier New" w:eastAsia="Times New Roman" w:hAnsi="Courier New" w:cs="Courier New"/>
          <w:sz w:val="20"/>
          <w:szCs w:val="20"/>
          <w:lang w:val="en-US" w:eastAsia="uk-UA"/>
        </w:rPr>
        <w:tab/>
        <w:t>40471</w:t>
      </w:r>
      <w:r w:rsidRPr="00917EF2">
        <w:rPr>
          <w:rFonts w:ascii="Courier New" w:eastAsia="Times New Roman" w:hAnsi="Courier New" w:cs="Courier New"/>
          <w:sz w:val="20"/>
          <w:szCs w:val="20"/>
          <w:lang w:val="en-US" w:eastAsia="uk-UA"/>
        </w:rPr>
        <w:tab/>
        <w:t>71796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25. Адмiнiстративнi витрати (до рядку 2130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Податки, крiм податку на прибуток</w:t>
      </w:r>
      <w:r w:rsidRPr="00917EF2">
        <w:rPr>
          <w:rFonts w:ascii="Courier New" w:eastAsia="Times New Roman" w:hAnsi="Courier New" w:cs="Courier New"/>
          <w:sz w:val="20"/>
          <w:szCs w:val="20"/>
          <w:lang w:val="en-US" w:eastAsia="uk-UA"/>
        </w:rPr>
        <w:tab/>
        <w:t>280</w:t>
      </w:r>
      <w:r w:rsidRPr="00917EF2">
        <w:rPr>
          <w:rFonts w:ascii="Courier New" w:eastAsia="Times New Roman" w:hAnsi="Courier New" w:cs="Courier New"/>
          <w:sz w:val="20"/>
          <w:szCs w:val="20"/>
          <w:lang w:val="en-US" w:eastAsia="uk-UA"/>
        </w:rPr>
        <w:tab/>
        <w:t>281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персонал, включаючи податки на заробiтну плату</w:t>
      </w:r>
      <w:r w:rsidRPr="00917EF2">
        <w:rPr>
          <w:rFonts w:ascii="Courier New" w:eastAsia="Times New Roman" w:hAnsi="Courier New" w:cs="Courier New"/>
          <w:sz w:val="20"/>
          <w:szCs w:val="20"/>
          <w:lang w:val="en-US" w:eastAsia="uk-UA"/>
        </w:rPr>
        <w:tab/>
        <w:t>3265</w:t>
      </w:r>
      <w:r w:rsidRPr="00917EF2">
        <w:rPr>
          <w:rFonts w:ascii="Courier New" w:eastAsia="Times New Roman" w:hAnsi="Courier New" w:cs="Courier New"/>
          <w:sz w:val="20"/>
          <w:szCs w:val="20"/>
          <w:lang w:val="en-US" w:eastAsia="uk-UA"/>
        </w:rPr>
        <w:tab/>
        <w:t>4879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Послуги стороннiх органiзацiй</w:t>
      </w:r>
      <w:r w:rsidRPr="00917EF2">
        <w:rPr>
          <w:rFonts w:ascii="Courier New" w:eastAsia="Times New Roman" w:hAnsi="Courier New" w:cs="Courier New"/>
          <w:sz w:val="20"/>
          <w:szCs w:val="20"/>
          <w:lang w:val="en-US" w:eastAsia="uk-UA"/>
        </w:rPr>
        <w:tab/>
        <w:t>981</w:t>
      </w:r>
      <w:r w:rsidRPr="00917EF2">
        <w:rPr>
          <w:rFonts w:ascii="Courier New" w:eastAsia="Times New Roman" w:hAnsi="Courier New" w:cs="Courier New"/>
          <w:sz w:val="20"/>
          <w:szCs w:val="20"/>
          <w:lang w:val="en-US" w:eastAsia="uk-UA"/>
        </w:rPr>
        <w:tab/>
        <w:t>192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Амортизацiя основних засобiв</w:t>
      </w:r>
      <w:r w:rsidRPr="00917EF2">
        <w:rPr>
          <w:rFonts w:ascii="Courier New" w:eastAsia="Times New Roman" w:hAnsi="Courier New" w:cs="Courier New"/>
          <w:sz w:val="20"/>
          <w:szCs w:val="20"/>
          <w:lang w:val="en-US" w:eastAsia="uk-UA"/>
        </w:rPr>
        <w:tab/>
        <w:t>103</w:t>
      </w:r>
      <w:r w:rsidRPr="00917EF2">
        <w:rPr>
          <w:rFonts w:ascii="Courier New" w:eastAsia="Times New Roman" w:hAnsi="Courier New" w:cs="Courier New"/>
          <w:sz w:val="20"/>
          <w:szCs w:val="20"/>
          <w:lang w:val="en-US" w:eastAsia="uk-UA"/>
        </w:rPr>
        <w:tab/>
        <w:t>65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Матерiали</w:t>
      </w:r>
      <w:r w:rsidRPr="00917EF2">
        <w:rPr>
          <w:rFonts w:ascii="Courier New" w:eastAsia="Times New Roman" w:hAnsi="Courier New" w:cs="Courier New"/>
          <w:sz w:val="20"/>
          <w:szCs w:val="20"/>
          <w:lang w:val="en-US" w:eastAsia="uk-UA"/>
        </w:rPr>
        <w:tab/>
        <w:t>71</w:t>
      </w:r>
      <w:r w:rsidRPr="00917EF2">
        <w:rPr>
          <w:rFonts w:ascii="Courier New" w:eastAsia="Times New Roman" w:hAnsi="Courier New" w:cs="Courier New"/>
          <w:sz w:val="20"/>
          <w:szCs w:val="20"/>
          <w:lang w:val="en-US" w:eastAsia="uk-UA"/>
        </w:rPr>
        <w:tab/>
        <w:t>104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Банкiвськi послуги</w:t>
      </w:r>
      <w:r w:rsidRPr="00917EF2">
        <w:rPr>
          <w:rFonts w:ascii="Courier New" w:eastAsia="Times New Roman" w:hAnsi="Courier New" w:cs="Courier New"/>
          <w:sz w:val="20"/>
          <w:szCs w:val="20"/>
          <w:lang w:val="en-US" w:eastAsia="uk-UA"/>
        </w:rPr>
        <w:tab/>
        <w:t>49</w:t>
      </w:r>
      <w:r w:rsidRPr="00917EF2">
        <w:rPr>
          <w:rFonts w:ascii="Courier New" w:eastAsia="Times New Roman" w:hAnsi="Courier New" w:cs="Courier New"/>
          <w:sz w:val="20"/>
          <w:szCs w:val="20"/>
          <w:lang w:val="en-US" w:eastAsia="uk-UA"/>
        </w:rPr>
        <w:tab/>
        <w:t>100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Iнше </w:t>
      </w:r>
      <w:r w:rsidRPr="00917EF2">
        <w:rPr>
          <w:rFonts w:ascii="Courier New" w:eastAsia="Times New Roman" w:hAnsi="Courier New" w:cs="Courier New"/>
          <w:sz w:val="20"/>
          <w:szCs w:val="20"/>
          <w:lang w:val="en-US" w:eastAsia="uk-UA"/>
        </w:rPr>
        <w:tab/>
        <w:t>28</w:t>
      </w:r>
      <w:r w:rsidRPr="00917EF2">
        <w:rPr>
          <w:rFonts w:ascii="Courier New" w:eastAsia="Times New Roman" w:hAnsi="Courier New" w:cs="Courier New"/>
          <w:sz w:val="20"/>
          <w:szCs w:val="20"/>
          <w:lang w:val="en-US" w:eastAsia="uk-UA"/>
        </w:rPr>
        <w:tab/>
        <w:t>28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витрат (рядок 2130)</w:t>
      </w:r>
      <w:r w:rsidRPr="00917EF2">
        <w:rPr>
          <w:rFonts w:ascii="Courier New" w:eastAsia="Times New Roman" w:hAnsi="Courier New" w:cs="Courier New"/>
          <w:sz w:val="20"/>
          <w:szCs w:val="20"/>
          <w:lang w:val="en-US" w:eastAsia="uk-UA"/>
        </w:rPr>
        <w:tab/>
        <w:t>4777</w:t>
      </w:r>
      <w:r w:rsidRPr="00917EF2">
        <w:rPr>
          <w:rFonts w:ascii="Courier New" w:eastAsia="Times New Roman" w:hAnsi="Courier New" w:cs="Courier New"/>
          <w:sz w:val="20"/>
          <w:szCs w:val="20"/>
          <w:lang w:val="en-US" w:eastAsia="uk-UA"/>
        </w:rPr>
        <w:tab/>
        <w:t>5649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26. Витрати на збут (до рядку 2150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персонал</w:t>
      </w:r>
      <w:r w:rsidRPr="00917EF2">
        <w:rPr>
          <w:rFonts w:ascii="Courier New" w:eastAsia="Times New Roman" w:hAnsi="Courier New" w:cs="Courier New"/>
          <w:sz w:val="20"/>
          <w:szCs w:val="20"/>
          <w:lang w:val="en-US" w:eastAsia="uk-UA"/>
        </w:rPr>
        <w:tab/>
        <w:t>208</w:t>
      </w:r>
      <w:r w:rsidRPr="00917EF2">
        <w:rPr>
          <w:rFonts w:ascii="Courier New" w:eastAsia="Times New Roman" w:hAnsi="Courier New" w:cs="Courier New"/>
          <w:sz w:val="20"/>
          <w:szCs w:val="20"/>
          <w:lang w:val="en-US" w:eastAsia="uk-UA"/>
        </w:rPr>
        <w:tab/>
        <w:t>325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Послуги стороннiх органiзацiй</w:t>
      </w:r>
      <w:r w:rsidRPr="00917EF2">
        <w:rPr>
          <w:rFonts w:ascii="Courier New" w:eastAsia="Times New Roman" w:hAnsi="Courier New" w:cs="Courier New"/>
          <w:sz w:val="20"/>
          <w:szCs w:val="20"/>
          <w:lang w:val="en-US" w:eastAsia="uk-UA"/>
        </w:rPr>
        <w:tab/>
        <w:t>11</w:t>
      </w:r>
      <w:r w:rsidRPr="00917EF2">
        <w:rPr>
          <w:rFonts w:ascii="Courier New" w:eastAsia="Times New Roman" w:hAnsi="Courier New" w:cs="Courier New"/>
          <w:sz w:val="20"/>
          <w:szCs w:val="20"/>
          <w:lang w:val="en-US" w:eastAsia="uk-UA"/>
        </w:rPr>
        <w:tab/>
        <w:t>11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Матерiали</w:t>
      </w:r>
      <w:r w:rsidRPr="00917EF2">
        <w:rPr>
          <w:rFonts w:ascii="Courier New" w:eastAsia="Times New Roman" w:hAnsi="Courier New" w:cs="Courier New"/>
          <w:sz w:val="20"/>
          <w:szCs w:val="20"/>
          <w:lang w:val="en-US" w:eastAsia="uk-UA"/>
        </w:rPr>
        <w:tab/>
        <w:t>15</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витрат (рядок 2150)</w:t>
      </w:r>
      <w:r w:rsidRPr="00917EF2">
        <w:rPr>
          <w:rFonts w:ascii="Courier New" w:eastAsia="Times New Roman" w:hAnsi="Courier New" w:cs="Courier New"/>
          <w:sz w:val="20"/>
          <w:szCs w:val="20"/>
          <w:lang w:val="en-US" w:eastAsia="uk-UA"/>
        </w:rPr>
        <w:tab/>
        <w:t>234</w:t>
      </w:r>
      <w:r w:rsidRPr="00917EF2">
        <w:rPr>
          <w:rFonts w:ascii="Courier New" w:eastAsia="Times New Roman" w:hAnsi="Courier New" w:cs="Courier New"/>
          <w:sz w:val="20"/>
          <w:szCs w:val="20"/>
          <w:lang w:val="en-US" w:eastAsia="uk-UA"/>
        </w:rPr>
        <w:tab/>
        <w:t>336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27. Iншi та iншi операцiйнi доходи (до рядкiв 2120 та 2240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Реалiзацiя оборотних активiв</w:t>
      </w:r>
      <w:r w:rsidRPr="00917EF2">
        <w:rPr>
          <w:rFonts w:ascii="Courier New" w:eastAsia="Times New Roman" w:hAnsi="Courier New" w:cs="Courier New"/>
          <w:sz w:val="20"/>
          <w:szCs w:val="20"/>
          <w:lang w:val="en-US" w:eastAsia="uk-UA"/>
        </w:rPr>
        <w:tab/>
        <w:t>70</w:t>
      </w:r>
      <w:r w:rsidRPr="00917EF2">
        <w:rPr>
          <w:rFonts w:ascii="Courier New" w:eastAsia="Times New Roman" w:hAnsi="Courier New" w:cs="Courier New"/>
          <w:sz w:val="20"/>
          <w:szCs w:val="20"/>
          <w:lang w:val="en-US" w:eastAsia="uk-UA"/>
        </w:rPr>
        <w:tab/>
        <w:t>315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Доход вiд оренди активiв</w:t>
      </w:r>
      <w:r w:rsidRPr="00917EF2">
        <w:rPr>
          <w:rFonts w:ascii="Courier New" w:eastAsia="Times New Roman" w:hAnsi="Courier New" w:cs="Courier New"/>
          <w:sz w:val="20"/>
          <w:szCs w:val="20"/>
          <w:lang w:val="en-US" w:eastAsia="uk-UA"/>
        </w:rPr>
        <w:tab/>
        <w:t>22</w:t>
      </w:r>
      <w:r w:rsidRPr="00917EF2">
        <w:rPr>
          <w:rFonts w:ascii="Courier New" w:eastAsia="Times New Roman" w:hAnsi="Courier New" w:cs="Courier New"/>
          <w:sz w:val="20"/>
          <w:szCs w:val="20"/>
          <w:lang w:val="en-US" w:eastAsia="uk-UA"/>
        </w:rPr>
        <w:tab/>
        <w:t>18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Оприбуткування корисних залишкiв ТМЦ</w:t>
      </w:r>
      <w:r w:rsidRPr="00917EF2">
        <w:rPr>
          <w:rFonts w:ascii="Courier New" w:eastAsia="Times New Roman" w:hAnsi="Courier New" w:cs="Courier New"/>
          <w:sz w:val="20"/>
          <w:szCs w:val="20"/>
          <w:lang w:val="en-US" w:eastAsia="uk-UA"/>
        </w:rPr>
        <w:tab/>
        <w:t>8</w:t>
      </w:r>
      <w:r w:rsidRPr="00917EF2">
        <w:rPr>
          <w:rFonts w:ascii="Courier New" w:eastAsia="Times New Roman" w:hAnsi="Courier New" w:cs="Courier New"/>
          <w:sz w:val="20"/>
          <w:szCs w:val="20"/>
          <w:lang w:val="en-US" w:eastAsia="uk-UA"/>
        </w:rPr>
        <w:tab/>
        <w:t>27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Плата банка на залишки на рахунках</w:t>
      </w:r>
      <w:r w:rsidRPr="00917EF2">
        <w:rPr>
          <w:rFonts w:ascii="Courier New" w:eastAsia="Times New Roman" w:hAnsi="Courier New" w:cs="Courier New"/>
          <w:sz w:val="20"/>
          <w:szCs w:val="20"/>
          <w:lang w:val="en-US" w:eastAsia="uk-UA"/>
        </w:rPr>
        <w:tab/>
        <w:t>1152</w:t>
      </w:r>
      <w:r w:rsidRPr="00917EF2">
        <w:rPr>
          <w:rFonts w:ascii="Courier New" w:eastAsia="Times New Roman" w:hAnsi="Courier New" w:cs="Courier New"/>
          <w:sz w:val="20"/>
          <w:szCs w:val="20"/>
          <w:lang w:val="en-US" w:eastAsia="uk-UA"/>
        </w:rPr>
        <w:tab/>
        <w:t>1395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доходiв (рядок 2120 та рядок 2240)</w:t>
      </w:r>
      <w:r w:rsidRPr="00917EF2">
        <w:rPr>
          <w:rFonts w:ascii="Courier New" w:eastAsia="Times New Roman" w:hAnsi="Courier New" w:cs="Courier New"/>
          <w:sz w:val="20"/>
          <w:szCs w:val="20"/>
          <w:lang w:val="en-US" w:eastAsia="uk-UA"/>
        </w:rPr>
        <w:tab/>
        <w:t>1252</w:t>
      </w:r>
      <w:r w:rsidRPr="00917EF2">
        <w:rPr>
          <w:rFonts w:ascii="Courier New" w:eastAsia="Times New Roman" w:hAnsi="Courier New" w:cs="Courier New"/>
          <w:sz w:val="20"/>
          <w:szCs w:val="20"/>
          <w:lang w:val="en-US" w:eastAsia="uk-UA"/>
        </w:rPr>
        <w:tab/>
        <w:t>1755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28. Iншi витрати та iншi операцiйнi витрати (до рядкiв 2180 та 2270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Амортизацiя основних засобiв </w:t>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t>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Вiдшкодування ПФУ витрат на пенсiї</w:t>
      </w:r>
      <w:r w:rsidRPr="00917EF2">
        <w:rPr>
          <w:rFonts w:ascii="Courier New" w:eastAsia="Times New Roman" w:hAnsi="Courier New" w:cs="Courier New"/>
          <w:sz w:val="20"/>
          <w:szCs w:val="20"/>
          <w:lang w:val="en-US" w:eastAsia="uk-UA"/>
        </w:rPr>
        <w:tab/>
        <w:t>324</w:t>
      </w:r>
      <w:r w:rsidRPr="00917EF2">
        <w:rPr>
          <w:rFonts w:ascii="Courier New" w:eastAsia="Times New Roman" w:hAnsi="Courier New" w:cs="Courier New"/>
          <w:sz w:val="20"/>
          <w:szCs w:val="20"/>
          <w:lang w:val="en-US" w:eastAsia="uk-UA"/>
        </w:rPr>
        <w:tab/>
        <w:t>317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персонал, включаючи податки на заробiтну плату</w:t>
      </w:r>
      <w:r w:rsidRPr="00917EF2">
        <w:rPr>
          <w:rFonts w:ascii="Courier New" w:eastAsia="Times New Roman" w:hAnsi="Courier New" w:cs="Courier New"/>
          <w:sz w:val="20"/>
          <w:szCs w:val="20"/>
          <w:lang w:val="en-US" w:eastAsia="uk-UA"/>
        </w:rPr>
        <w:tab/>
        <w:t>880</w:t>
      </w:r>
      <w:r w:rsidRPr="00917EF2">
        <w:rPr>
          <w:rFonts w:ascii="Courier New" w:eastAsia="Times New Roman" w:hAnsi="Courier New" w:cs="Courier New"/>
          <w:sz w:val="20"/>
          <w:szCs w:val="20"/>
          <w:lang w:val="en-US" w:eastAsia="uk-UA"/>
        </w:rPr>
        <w:tab/>
        <w:t>58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Утримання собак для охорони пiдприємства </w:t>
      </w:r>
      <w:r w:rsidRPr="00917EF2">
        <w:rPr>
          <w:rFonts w:ascii="Courier New" w:eastAsia="Times New Roman" w:hAnsi="Courier New" w:cs="Courier New"/>
          <w:sz w:val="20"/>
          <w:szCs w:val="20"/>
          <w:lang w:val="en-US" w:eastAsia="uk-UA"/>
        </w:rPr>
        <w:tab/>
        <w:t>48</w:t>
      </w:r>
      <w:r w:rsidRPr="00917EF2">
        <w:rPr>
          <w:rFonts w:ascii="Courier New" w:eastAsia="Times New Roman" w:hAnsi="Courier New" w:cs="Courier New"/>
          <w:sz w:val="20"/>
          <w:szCs w:val="20"/>
          <w:lang w:val="en-US" w:eastAsia="uk-UA"/>
        </w:rPr>
        <w:tab/>
        <w:t>54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Виплати з тимчасової непрацездатностi(лiкарнянi)</w:t>
      </w:r>
      <w:r w:rsidRPr="00917EF2">
        <w:rPr>
          <w:rFonts w:ascii="Courier New" w:eastAsia="Times New Roman" w:hAnsi="Courier New" w:cs="Courier New"/>
          <w:sz w:val="20"/>
          <w:szCs w:val="20"/>
          <w:lang w:val="en-US" w:eastAsia="uk-UA"/>
        </w:rPr>
        <w:tab/>
        <w:t>51</w:t>
      </w:r>
      <w:r w:rsidRPr="00917EF2">
        <w:rPr>
          <w:rFonts w:ascii="Courier New" w:eastAsia="Times New Roman" w:hAnsi="Courier New" w:cs="Courier New"/>
          <w:sz w:val="20"/>
          <w:szCs w:val="20"/>
          <w:lang w:val="en-US" w:eastAsia="uk-UA"/>
        </w:rPr>
        <w:tab/>
        <w:t>61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ЕСВ на лiкарнянi </w:t>
      </w:r>
      <w:r w:rsidRPr="00917EF2">
        <w:rPr>
          <w:rFonts w:ascii="Courier New" w:eastAsia="Times New Roman" w:hAnsi="Courier New" w:cs="Courier New"/>
          <w:sz w:val="20"/>
          <w:szCs w:val="20"/>
          <w:lang w:val="en-US" w:eastAsia="uk-UA"/>
        </w:rPr>
        <w:tab/>
        <w:t>28</w:t>
      </w:r>
      <w:r w:rsidRPr="00917EF2">
        <w:rPr>
          <w:rFonts w:ascii="Courier New" w:eastAsia="Times New Roman" w:hAnsi="Courier New" w:cs="Courier New"/>
          <w:sz w:val="20"/>
          <w:szCs w:val="20"/>
          <w:lang w:val="en-US" w:eastAsia="uk-UA"/>
        </w:rPr>
        <w:tab/>
        <w:t>42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Благодiйна допомога</w:t>
      </w:r>
      <w:r w:rsidRPr="00917EF2">
        <w:rPr>
          <w:rFonts w:ascii="Courier New" w:eastAsia="Times New Roman" w:hAnsi="Courier New" w:cs="Courier New"/>
          <w:sz w:val="20"/>
          <w:szCs w:val="20"/>
          <w:lang w:val="en-US" w:eastAsia="uk-UA"/>
        </w:rPr>
        <w:tab/>
        <w:t>83</w:t>
      </w:r>
      <w:r w:rsidRPr="00917EF2">
        <w:rPr>
          <w:rFonts w:ascii="Courier New" w:eastAsia="Times New Roman" w:hAnsi="Courier New" w:cs="Courier New"/>
          <w:sz w:val="20"/>
          <w:szCs w:val="20"/>
          <w:lang w:val="en-US" w:eastAsia="uk-UA"/>
        </w:rPr>
        <w:tab/>
        <w:t>146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Собiвартiсть реалiзованих запасiв</w:t>
      </w:r>
      <w:r w:rsidRPr="00917EF2">
        <w:rPr>
          <w:rFonts w:ascii="Courier New" w:eastAsia="Times New Roman" w:hAnsi="Courier New" w:cs="Courier New"/>
          <w:sz w:val="20"/>
          <w:szCs w:val="20"/>
          <w:lang w:val="en-US" w:eastAsia="uk-UA"/>
        </w:rPr>
        <w:tab/>
        <w:t>44</w:t>
      </w:r>
      <w:r w:rsidRPr="00917EF2">
        <w:rPr>
          <w:rFonts w:ascii="Courier New" w:eastAsia="Times New Roman" w:hAnsi="Courier New" w:cs="Courier New"/>
          <w:sz w:val="20"/>
          <w:szCs w:val="20"/>
          <w:lang w:val="en-US" w:eastAsia="uk-UA"/>
        </w:rPr>
        <w:tab/>
        <w:t>278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Iнше</w:t>
      </w:r>
      <w:r w:rsidRPr="00917EF2">
        <w:rPr>
          <w:rFonts w:ascii="Courier New" w:eastAsia="Times New Roman" w:hAnsi="Courier New" w:cs="Courier New"/>
          <w:sz w:val="20"/>
          <w:szCs w:val="20"/>
          <w:lang w:val="en-US" w:eastAsia="uk-UA"/>
        </w:rPr>
        <w:tab/>
        <w:t>249</w:t>
      </w:r>
      <w:r w:rsidRPr="00917EF2">
        <w:rPr>
          <w:rFonts w:ascii="Courier New" w:eastAsia="Times New Roman" w:hAnsi="Courier New" w:cs="Courier New"/>
          <w:sz w:val="20"/>
          <w:szCs w:val="20"/>
          <w:lang w:val="en-US" w:eastAsia="uk-UA"/>
        </w:rPr>
        <w:tab/>
        <w:t>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iнших та операцiйних витрат  (рядок  2180, 2270)</w:t>
      </w:r>
      <w:r w:rsidRPr="00917EF2">
        <w:rPr>
          <w:rFonts w:ascii="Courier New" w:eastAsia="Times New Roman" w:hAnsi="Courier New" w:cs="Courier New"/>
          <w:sz w:val="20"/>
          <w:szCs w:val="20"/>
          <w:lang w:val="en-US" w:eastAsia="uk-UA"/>
        </w:rPr>
        <w:tab/>
        <w:t>1708</w:t>
      </w:r>
      <w:r w:rsidRPr="00917EF2">
        <w:rPr>
          <w:rFonts w:ascii="Courier New" w:eastAsia="Times New Roman" w:hAnsi="Courier New" w:cs="Courier New"/>
          <w:sz w:val="20"/>
          <w:szCs w:val="20"/>
          <w:lang w:val="en-US" w:eastAsia="uk-UA"/>
        </w:rPr>
        <w:tab/>
        <w:t>959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29. Фiнансовi доходи i витрати (до рядкiв 2220, 2250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Фiнансовi доходи та витрати включають: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Вiдсотки банкiвськi отриманi </w:t>
      </w:r>
      <w:r w:rsidRPr="00917EF2">
        <w:rPr>
          <w:rFonts w:ascii="Courier New" w:eastAsia="Times New Roman" w:hAnsi="Courier New" w:cs="Courier New"/>
          <w:sz w:val="20"/>
          <w:szCs w:val="20"/>
          <w:lang w:val="en-US" w:eastAsia="uk-UA"/>
        </w:rPr>
        <w:tab/>
        <w:t>12081</w:t>
      </w:r>
      <w:r w:rsidRPr="00917EF2">
        <w:rPr>
          <w:rFonts w:ascii="Courier New" w:eastAsia="Times New Roman" w:hAnsi="Courier New" w:cs="Courier New"/>
          <w:sz w:val="20"/>
          <w:szCs w:val="20"/>
          <w:lang w:val="en-US" w:eastAsia="uk-UA"/>
        </w:rPr>
        <w:tab/>
        <w:t>13272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фiнансових доходiв (рядок 2220)</w:t>
      </w:r>
      <w:r w:rsidRPr="00917EF2">
        <w:rPr>
          <w:rFonts w:ascii="Courier New" w:eastAsia="Times New Roman" w:hAnsi="Courier New" w:cs="Courier New"/>
          <w:sz w:val="20"/>
          <w:szCs w:val="20"/>
          <w:lang w:val="en-US" w:eastAsia="uk-UA"/>
        </w:rPr>
        <w:tab/>
        <w:t>12081</w:t>
      </w:r>
      <w:r w:rsidRPr="00917EF2">
        <w:rPr>
          <w:rFonts w:ascii="Courier New" w:eastAsia="Times New Roman" w:hAnsi="Courier New" w:cs="Courier New"/>
          <w:sz w:val="20"/>
          <w:szCs w:val="20"/>
          <w:lang w:val="en-US" w:eastAsia="uk-UA"/>
        </w:rPr>
        <w:tab/>
        <w:t>13272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Фiнансовi витрати </w:t>
      </w:r>
      <w:r w:rsidRPr="00917EF2">
        <w:rPr>
          <w:rFonts w:ascii="Courier New" w:eastAsia="Times New Roman" w:hAnsi="Courier New" w:cs="Courier New"/>
          <w:sz w:val="20"/>
          <w:szCs w:val="20"/>
          <w:lang w:val="en-US" w:eastAsia="uk-UA"/>
        </w:rPr>
        <w:tab/>
        <w:t>0</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фiнансових витрат (рядок 2250)</w:t>
      </w:r>
      <w:r w:rsidRPr="00917EF2">
        <w:rPr>
          <w:rFonts w:ascii="Courier New" w:eastAsia="Times New Roman" w:hAnsi="Courier New" w:cs="Courier New"/>
          <w:sz w:val="20"/>
          <w:szCs w:val="20"/>
          <w:lang w:val="en-US" w:eastAsia="uk-UA"/>
        </w:rPr>
        <w:tab/>
        <w:t>0</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фiнансових доходiв/(витрат), чиста сума</w:t>
      </w:r>
      <w:r w:rsidRPr="00917EF2">
        <w:rPr>
          <w:rFonts w:ascii="Courier New" w:eastAsia="Times New Roman" w:hAnsi="Courier New" w:cs="Courier New"/>
          <w:sz w:val="20"/>
          <w:szCs w:val="20"/>
          <w:lang w:val="en-US" w:eastAsia="uk-UA"/>
        </w:rPr>
        <w:tab/>
        <w:t>12081</w:t>
      </w:r>
      <w:r w:rsidRPr="00917EF2">
        <w:rPr>
          <w:rFonts w:ascii="Courier New" w:eastAsia="Times New Roman" w:hAnsi="Courier New" w:cs="Courier New"/>
          <w:sz w:val="20"/>
          <w:szCs w:val="20"/>
          <w:lang w:val="en-US" w:eastAsia="uk-UA"/>
        </w:rPr>
        <w:tab/>
        <w:t>13272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30. Податок на прибуток (до рядку 2300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 Компоненти витрат по податку на прибуток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Дохiд/(витрати) з податку на прибуток складається з таких компонентiв: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Поточний податок </w:t>
      </w:r>
      <w:r w:rsidRPr="00917EF2">
        <w:rPr>
          <w:rFonts w:ascii="Courier New" w:eastAsia="Times New Roman" w:hAnsi="Courier New" w:cs="Courier New"/>
          <w:sz w:val="20"/>
          <w:szCs w:val="20"/>
          <w:lang w:val="en-US" w:eastAsia="uk-UA"/>
        </w:rPr>
        <w:tab/>
        <w:t>1868</w:t>
      </w:r>
      <w:r w:rsidRPr="00917EF2">
        <w:rPr>
          <w:rFonts w:ascii="Courier New" w:eastAsia="Times New Roman" w:hAnsi="Courier New" w:cs="Courier New"/>
          <w:sz w:val="20"/>
          <w:szCs w:val="20"/>
          <w:lang w:val="en-US" w:eastAsia="uk-UA"/>
        </w:rPr>
        <w:tab/>
        <w:t>3093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Вiдстрочений податок</w:t>
      </w:r>
      <w:r w:rsidRPr="00917EF2">
        <w:rPr>
          <w:rFonts w:ascii="Courier New" w:eastAsia="Times New Roman" w:hAnsi="Courier New" w:cs="Courier New"/>
          <w:sz w:val="20"/>
          <w:szCs w:val="20"/>
          <w:lang w:val="en-US" w:eastAsia="uk-UA"/>
        </w:rPr>
        <w:tab/>
        <w:t>(3)</w:t>
      </w:r>
      <w:r w:rsidRPr="00917EF2">
        <w:rPr>
          <w:rFonts w:ascii="Courier New" w:eastAsia="Times New Roman" w:hAnsi="Courier New" w:cs="Courier New"/>
          <w:sz w:val="20"/>
          <w:szCs w:val="20"/>
          <w:lang w:val="en-US" w:eastAsia="uk-UA"/>
        </w:rPr>
        <w:tab/>
        <w:t>(15)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Дохiд/(витрати) з податку на прибуток за рiк</w:t>
      </w:r>
      <w:r w:rsidRPr="00917EF2">
        <w:rPr>
          <w:rFonts w:ascii="Courier New" w:eastAsia="Times New Roman" w:hAnsi="Courier New" w:cs="Courier New"/>
          <w:sz w:val="20"/>
          <w:szCs w:val="20"/>
          <w:lang w:val="en-US" w:eastAsia="uk-UA"/>
        </w:rPr>
        <w:tab/>
        <w:t>(1865)</w:t>
      </w:r>
      <w:r w:rsidRPr="00917EF2">
        <w:rPr>
          <w:rFonts w:ascii="Courier New" w:eastAsia="Times New Roman" w:hAnsi="Courier New" w:cs="Courier New"/>
          <w:sz w:val="20"/>
          <w:szCs w:val="20"/>
          <w:lang w:val="en-US" w:eastAsia="uk-UA"/>
        </w:rPr>
        <w:tab/>
        <w:t>(3078)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 Звiряння витрат по податках з прибутком або збитком, помноженим на вiдповiдну ставку оподаткування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Прибутки Компанiї в 2020 роцi оподатковувалися по ставцi 18% як i у 2019 роцi. Звiряння очiкуваного i фактичного податку на прибуток представлене нижче:</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(Збиток)/Прибуток до оподаткування </w:t>
      </w:r>
      <w:r w:rsidRPr="00917EF2">
        <w:rPr>
          <w:rFonts w:ascii="Courier New" w:eastAsia="Times New Roman" w:hAnsi="Courier New" w:cs="Courier New"/>
          <w:sz w:val="20"/>
          <w:szCs w:val="20"/>
          <w:lang w:val="en-US" w:eastAsia="uk-UA"/>
        </w:rPr>
        <w:tab/>
        <w:t>10156</w:t>
      </w:r>
      <w:r w:rsidRPr="00917EF2">
        <w:rPr>
          <w:rFonts w:ascii="Courier New" w:eastAsia="Times New Roman" w:hAnsi="Courier New" w:cs="Courier New"/>
          <w:sz w:val="20"/>
          <w:szCs w:val="20"/>
          <w:lang w:val="en-US" w:eastAsia="uk-UA"/>
        </w:rPr>
        <w:tab/>
        <w:t>17068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Теоретична сума податкового зобов'язань/(кредиту) з податку на прибуток по встановленiй законом ставцi податку 18%</w:t>
      </w:r>
      <w:r w:rsidRPr="00917EF2">
        <w:rPr>
          <w:rFonts w:ascii="Courier New" w:eastAsia="Times New Roman" w:hAnsi="Courier New" w:cs="Courier New"/>
          <w:sz w:val="20"/>
          <w:szCs w:val="20"/>
          <w:lang w:val="en-US" w:eastAsia="uk-UA"/>
        </w:rPr>
        <w:tab/>
        <w:t>1828</w:t>
      </w:r>
      <w:r w:rsidRPr="00917EF2">
        <w:rPr>
          <w:rFonts w:ascii="Courier New" w:eastAsia="Times New Roman" w:hAnsi="Courier New" w:cs="Courier New"/>
          <w:sz w:val="20"/>
          <w:szCs w:val="20"/>
          <w:lang w:val="en-US" w:eastAsia="uk-UA"/>
        </w:rPr>
        <w:tab/>
        <w:t>3072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Податковий ефект статей, якi не вiднiмаються для цiлей оподаткування або не включаються в суму оподаткування</w:t>
      </w:r>
      <w:r w:rsidRPr="00917EF2">
        <w:rPr>
          <w:rFonts w:ascii="Courier New" w:eastAsia="Times New Roman" w:hAnsi="Courier New" w:cs="Courier New"/>
          <w:sz w:val="20"/>
          <w:szCs w:val="20"/>
          <w:lang w:val="en-US" w:eastAsia="uk-UA"/>
        </w:rPr>
        <w:tab/>
        <w:t>37</w:t>
      </w:r>
      <w:r w:rsidRPr="00917EF2">
        <w:rPr>
          <w:rFonts w:ascii="Courier New" w:eastAsia="Times New Roman" w:hAnsi="Courier New" w:cs="Courier New"/>
          <w:sz w:val="20"/>
          <w:szCs w:val="20"/>
          <w:lang w:val="en-US" w:eastAsia="uk-UA"/>
        </w:rPr>
        <w:tab/>
        <w:t>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Дохiд/(витрати)з податку на прибуток за рiк</w:t>
      </w:r>
      <w:r w:rsidRPr="00917EF2">
        <w:rPr>
          <w:rFonts w:ascii="Courier New" w:eastAsia="Times New Roman" w:hAnsi="Courier New" w:cs="Courier New"/>
          <w:sz w:val="20"/>
          <w:szCs w:val="20"/>
          <w:lang w:val="en-US" w:eastAsia="uk-UA"/>
        </w:rPr>
        <w:tab/>
        <w:t>(1865)</w:t>
      </w:r>
      <w:r w:rsidRPr="00917EF2">
        <w:rPr>
          <w:rFonts w:ascii="Courier New" w:eastAsia="Times New Roman" w:hAnsi="Courier New" w:cs="Courier New"/>
          <w:sz w:val="20"/>
          <w:szCs w:val="20"/>
          <w:lang w:val="en-US" w:eastAsia="uk-UA"/>
        </w:rPr>
        <w:tab/>
        <w:t>(3078)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 Вiдстроченi податки, проаналiзованi по видах тимчасових рiзниць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Iз-за вiдмiнностей мiж принципами оподаткування в Українi i МСФЗ виникають певнi тимчасовi рiзницi мiж балансовою вартiстю деяких активiв i зобов'язань для цiлей фiнансової звiтностi i їх вартiстю для цiлей визначення бази оподаткування.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2019 р.</w:t>
      </w:r>
      <w:r w:rsidRPr="00917EF2">
        <w:rPr>
          <w:rFonts w:ascii="Courier New" w:eastAsia="Times New Roman" w:hAnsi="Courier New" w:cs="Courier New"/>
          <w:sz w:val="20"/>
          <w:szCs w:val="20"/>
          <w:lang w:val="en-US" w:eastAsia="uk-UA"/>
        </w:rPr>
        <w:tab/>
        <w:t>Кредитовано/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(вiднесено) на  прибуток або збиток</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Вiднесено на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капiтал</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2020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Податковий ефект тимчасових рiзниць, що зменшують/(що збiльшують) суму оподаткування,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 перенесених податкових збиткiв</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Резерв зобов'язань з пенсiйного забезпечення </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Основнi засоби</w:t>
      </w:r>
      <w:r w:rsidRPr="00917EF2">
        <w:rPr>
          <w:rFonts w:ascii="Courier New" w:eastAsia="Times New Roman" w:hAnsi="Courier New" w:cs="Courier New"/>
          <w:sz w:val="20"/>
          <w:szCs w:val="20"/>
          <w:lang w:val="en-US" w:eastAsia="uk-UA"/>
        </w:rPr>
        <w:tab/>
        <w:t>(23)</w:t>
      </w:r>
      <w:r w:rsidRPr="00917EF2">
        <w:rPr>
          <w:rFonts w:ascii="Courier New" w:eastAsia="Times New Roman" w:hAnsi="Courier New" w:cs="Courier New"/>
          <w:sz w:val="20"/>
          <w:szCs w:val="20"/>
          <w:lang w:val="en-US" w:eastAsia="uk-UA"/>
        </w:rPr>
        <w:tab/>
        <w:t>3</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Нематерiальнi активи</w:t>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Дебiторська заборгованiсть</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Чистий вiдстрочений податковий актив/ (зобов'язання)</w:t>
      </w:r>
      <w:r w:rsidRPr="00917EF2">
        <w:rPr>
          <w:rFonts w:ascii="Courier New" w:eastAsia="Times New Roman" w:hAnsi="Courier New" w:cs="Courier New"/>
          <w:sz w:val="20"/>
          <w:szCs w:val="20"/>
          <w:lang w:val="en-US" w:eastAsia="uk-UA"/>
        </w:rPr>
        <w:tab/>
        <w:t>(22)</w:t>
      </w:r>
      <w:r w:rsidRPr="00917EF2">
        <w:rPr>
          <w:rFonts w:ascii="Courier New" w:eastAsia="Times New Roman" w:hAnsi="Courier New" w:cs="Courier New"/>
          <w:sz w:val="20"/>
          <w:szCs w:val="20"/>
          <w:lang w:val="en-US" w:eastAsia="uk-UA"/>
        </w:rPr>
        <w:tab/>
        <w:t>3</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2018р.</w:t>
      </w:r>
      <w:r w:rsidRPr="00917EF2">
        <w:rPr>
          <w:rFonts w:ascii="Courier New" w:eastAsia="Times New Roman" w:hAnsi="Courier New" w:cs="Courier New"/>
          <w:sz w:val="20"/>
          <w:szCs w:val="20"/>
          <w:lang w:val="en-US" w:eastAsia="uk-UA"/>
        </w:rPr>
        <w:tab/>
        <w:t>Кредитовано/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(вiднесено) на  прибуток або збиток</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Вiднесено на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капiтал</w:t>
      </w:r>
      <w:r w:rsidRPr="00917EF2">
        <w:rPr>
          <w:rFonts w:ascii="Courier New" w:eastAsia="Times New Roman" w:hAnsi="Courier New" w:cs="Courier New"/>
          <w:sz w:val="20"/>
          <w:szCs w:val="20"/>
          <w:lang w:val="en-US" w:eastAsia="uk-UA"/>
        </w:rPr>
        <w:tab/>
        <w:t xml:space="preserve">31 грудня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2019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Податковий ефект тимчасових рiзниць, що зменшують/(що збiльшують) суму оподаткування,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 перенесених податкових збиткiв</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Резерв зобов'язань з пенсiйного забезпечення </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Основнi засоби</w:t>
      </w:r>
      <w:r w:rsidRPr="00917EF2">
        <w:rPr>
          <w:rFonts w:ascii="Courier New" w:eastAsia="Times New Roman" w:hAnsi="Courier New" w:cs="Courier New"/>
          <w:sz w:val="20"/>
          <w:szCs w:val="20"/>
          <w:lang w:val="en-US" w:eastAsia="uk-UA"/>
        </w:rPr>
        <w:tab/>
        <w:t>(38)</w:t>
      </w:r>
      <w:r w:rsidRPr="00917EF2">
        <w:rPr>
          <w:rFonts w:ascii="Courier New" w:eastAsia="Times New Roman" w:hAnsi="Courier New" w:cs="Courier New"/>
          <w:sz w:val="20"/>
          <w:szCs w:val="20"/>
          <w:lang w:val="en-US" w:eastAsia="uk-UA"/>
        </w:rPr>
        <w:tab/>
        <w:t>15</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Нематерiальнi активи</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w:t>
      </w:r>
      <w:r w:rsidRPr="00917EF2">
        <w:rPr>
          <w:rFonts w:ascii="Courier New" w:eastAsia="Times New Roman" w:hAnsi="Courier New" w:cs="Courier New"/>
          <w:sz w:val="20"/>
          <w:szCs w:val="20"/>
          <w:lang w:val="en-US" w:eastAsia="uk-UA"/>
        </w:rPr>
        <w:tab/>
        <w:t>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Дебiторська заборгованiсть</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Чистий вiдстрочений податковий актив/ (зобов'язання)</w:t>
      </w:r>
      <w:r w:rsidRPr="00917EF2">
        <w:rPr>
          <w:rFonts w:ascii="Courier New" w:eastAsia="Times New Roman" w:hAnsi="Courier New" w:cs="Courier New"/>
          <w:sz w:val="20"/>
          <w:szCs w:val="20"/>
          <w:lang w:val="en-US" w:eastAsia="uk-UA"/>
        </w:rPr>
        <w:tab/>
        <w:t>(38)</w:t>
      </w:r>
      <w:r w:rsidRPr="00917EF2">
        <w:rPr>
          <w:rFonts w:ascii="Courier New" w:eastAsia="Times New Roman" w:hAnsi="Courier New" w:cs="Courier New"/>
          <w:sz w:val="20"/>
          <w:szCs w:val="20"/>
          <w:lang w:val="en-US" w:eastAsia="uk-UA"/>
        </w:rPr>
        <w:tab/>
        <w:t>15</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31. Матерiальнi затрати (до рядку 2500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Сировина та матерiали</w:t>
      </w:r>
      <w:r w:rsidRPr="00917EF2">
        <w:rPr>
          <w:rFonts w:ascii="Courier New" w:eastAsia="Times New Roman" w:hAnsi="Courier New" w:cs="Courier New"/>
          <w:sz w:val="20"/>
          <w:szCs w:val="20"/>
          <w:lang w:val="en-US" w:eastAsia="uk-UA"/>
        </w:rPr>
        <w:tab/>
        <w:t>32966</w:t>
      </w:r>
      <w:r w:rsidRPr="00917EF2">
        <w:rPr>
          <w:rFonts w:ascii="Courier New" w:eastAsia="Times New Roman" w:hAnsi="Courier New" w:cs="Courier New"/>
          <w:sz w:val="20"/>
          <w:szCs w:val="20"/>
          <w:lang w:val="en-US" w:eastAsia="uk-UA"/>
        </w:rPr>
        <w:tab/>
        <w:t>70570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Паливо</w:t>
      </w:r>
      <w:r w:rsidRPr="00917EF2">
        <w:rPr>
          <w:rFonts w:ascii="Courier New" w:eastAsia="Times New Roman" w:hAnsi="Courier New" w:cs="Courier New"/>
          <w:sz w:val="20"/>
          <w:szCs w:val="20"/>
          <w:lang w:val="en-US" w:eastAsia="uk-UA"/>
        </w:rPr>
        <w:tab/>
        <w:t>229</w:t>
      </w:r>
      <w:r w:rsidRPr="00917EF2">
        <w:rPr>
          <w:rFonts w:ascii="Courier New" w:eastAsia="Times New Roman" w:hAnsi="Courier New" w:cs="Courier New"/>
          <w:sz w:val="20"/>
          <w:szCs w:val="20"/>
          <w:lang w:val="en-US" w:eastAsia="uk-UA"/>
        </w:rPr>
        <w:tab/>
        <w:t>508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Запаснi частини</w:t>
      </w:r>
      <w:r w:rsidRPr="00917EF2">
        <w:rPr>
          <w:rFonts w:ascii="Courier New" w:eastAsia="Times New Roman" w:hAnsi="Courier New" w:cs="Courier New"/>
          <w:sz w:val="20"/>
          <w:szCs w:val="20"/>
          <w:lang w:val="en-US" w:eastAsia="uk-UA"/>
        </w:rPr>
        <w:tab/>
        <w:t>129</w:t>
      </w:r>
      <w:r w:rsidRPr="00917EF2">
        <w:rPr>
          <w:rFonts w:ascii="Courier New" w:eastAsia="Times New Roman" w:hAnsi="Courier New" w:cs="Courier New"/>
          <w:sz w:val="20"/>
          <w:szCs w:val="20"/>
          <w:lang w:val="en-US" w:eastAsia="uk-UA"/>
        </w:rPr>
        <w:tab/>
        <w:t>900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МШП</w:t>
      </w:r>
      <w:r w:rsidRPr="00917EF2">
        <w:rPr>
          <w:rFonts w:ascii="Courier New" w:eastAsia="Times New Roman" w:hAnsi="Courier New" w:cs="Courier New"/>
          <w:sz w:val="20"/>
          <w:szCs w:val="20"/>
          <w:lang w:val="en-US" w:eastAsia="uk-UA"/>
        </w:rPr>
        <w:tab/>
        <w:t>150</w:t>
      </w:r>
      <w:r w:rsidRPr="00917EF2">
        <w:rPr>
          <w:rFonts w:ascii="Courier New" w:eastAsia="Times New Roman" w:hAnsi="Courier New" w:cs="Courier New"/>
          <w:sz w:val="20"/>
          <w:szCs w:val="20"/>
          <w:lang w:val="en-US" w:eastAsia="uk-UA"/>
        </w:rPr>
        <w:tab/>
        <w:t>357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материали</w:t>
      </w:r>
      <w:r w:rsidRPr="00917EF2">
        <w:rPr>
          <w:rFonts w:ascii="Courier New" w:eastAsia="Times New Roman" w:hAnsi="Courier New" w:cs="Courier New"/>
          <w:sz w:val="20"/>
          <w:szCs w:val="20"/>
          <w:lang w:val="en-US" w:eastAsia="uk-UA"/>
        </w:rPr>
        <w:tab/>
        <w:t>88</w:t>
      </w:r>
      <w:r w:rsidRPr="00917EF2">
        <w:rPr>
          <w:rFonts w:ascii="Courier New" w:eastAsia="Times New Roman" w:hAnsi="Courier New" w:cs="Courier New"/>
          <w:sz w:val="20"/>
          <w:szCs w:val="20"/>
          <w:lang w:val="en-US" w:eastAsia="uk-UA"/>
        </w:rPr>
        <w:tab/>
        <w:t>92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Матерiальнi затрати, всього (рядок 2500)</w:t>
      </w:r>
      <w:r w:rsidRPr="00917EF2">
        <w:rPr>
          <w:rFonts w:ascii="Courier New" w:eastAsia="Times New Roman" w:hAnsi="Courier New" w:cs="Courier New"/>
          <w:sz w:val="20"/>
          <w:szCs w:val="20"/>
          <w:lang w:val="en-US" w:eastAsia="uk-UA"/>
        </w:rPr>
        <w:tab/>
        <w:t>33562</w:t>
      </w:r>
      <w:r w:rsidRPr="00917EF2">
        <w:rPr>
          <w:rFonts w:ascii="Courier New" w:eastAsia="Times New Roman" w:hAnsi="Courier New" w:cs="Courier New"/>
          <w:sz w:val="20"/>
          <w:szCs w:val="20"/>
          <w:lang w:val="en-US" w:eastAsia="uk-UA"/>
        </w:rPr>
        <w:tab/>
        <w:t>72427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32. Витрати на оплату працi  (до рядку 2505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заробiтну плату</w:t>
      </w:r>
      <w:r w:rsidRPr="00917EF2">
        <w:rPr>
          <w:rFonts w:ascii="Courier New" w:eastAsia="Times New Roman" w:hAnsi="Courier New" w:cs="Courier New"/>
          <w:sz w:val="20"/>
          <w:szCs w:val="20"/>
          <w:lang w:val="en-US" w:eastAsia="uk-UA"/>
        </w:rPr>
        <w:tab/>
        <w:t>11012</w:t>
      </w:r>
      <w:r w:rsidRPr="00917EF2">
        <w:rPr>
          <w:rFonts w:ascii="Courier New" w:eastAsia="Times New Roman" w:hAnsi="Courier New" w:cs="Courier New"/>
          <w:sz w:val="20"/>
          <w:szCs w:val="20"/>
          <w:lang w:val="en-US" w:eastAsia="uk-UA"/>
        </w:rPr>
        <w:tab/>
        <w:t>17540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оплату працi - резерв забезпечення</w:t>
      </w:r>
      <w:r w:rsidRPr="00917EF2">
        <w:rPr>
          <w:rFonts w:ascii="Courier New" w:eastAsia="Times New Roman" w:hAnsi="Courier New" w:cs="Courier New"/>
          <w:sz w:val="20"/>
          <w:szCs w:val="20"/>
          <w:lang w:val="en-US" w:eastAsia="uk-UA"/>
        </w:rPr>
        <w:tab/>
        <w:t>1189</w:t>
      </w:r>
      <w:r w:rsidRPr="00917EF2">
        <w:rPr>
          <w:rFonts w:ascii="Courier New" w:eastAsia="Times New Roman" w:hAnsi="Courier New" w:cs="Courier New"/>
          <w:sz w:val="20"/>
          <w:szCs w:val="20"/>
          <w:lang w:val="en-US" w:eastAsia="uk-UA"/>
        </w:rPr>
        <w:tab/>
        <w:t>1382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оплату працi, всього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(рядок 2505)</w:t>
      </w:r>
      <w:r w:rsidRPr="00917EF2">
        <w:rPr>
          <w:rFonts w:ascii="Courier New" w:eastAsia="Times New Roman" w:hAnsi="Courier New" w:cs="Courier New"/>
          <w:sz w:val="20"/>
          <w:szCs w:val="20"/>
          <w:lang w:val="en-US" w:eastAsia="uk-UA"/>
        </w:rPr>
        <w:tab/>
        <w:t>12201</w:t>
      </w:r>
      <w:r w:rsidRPr="00917EF2">
        <w:rPr>
          <w:rFonts w:ascii="Courier New" w:eastAsia="Times New Roman" w:hAnsi="Courier New" w:cs="Courier New"/>
          <w:sz w:val="20"/>
          <w:szCs w:val="20"/>
          <w:lang w:val="en-US" w:eastAsia="uk-UA"/>
        </w:rPr>
        <w:tab/>
        <w:t>18922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33. Вiдрахування на соцiальнi заходи (до рядку 2510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ЄСВ ФОП постiйний основний склад</w:t>
      </w:r>
      <w:r w:rsidRPr="00917EF2">
        <w:rPr>
          <w:rFonts w:ascii="Courier New" w:eastAsia="Times New Roman" w:hAnsi="Courier New" w:cs="Courier New"/>
          <w:sz w:val="20"/>
          <w:szCs w:val="20"/>
          <w:lang w:val="en-US" w:eastAsia="uk-UA"/>
        </w:rPr>
        <w:tab/>
        <w:t>1785</w:t>
      </w:r>
      <w:r w:rsidRPr="00917EF2">
        <w:rPr>
          <w:rFonts w:ascii="Courier New" w:eastAsia="Times New Roman" w:hAnsi="Courier New" w:cs="Courier New"/>
          <w:sz w:val="20"/>
          <w:szCs w:val="20"/>
          <w:lang w:val="en-US" w:eastAsia="uk-UA"/>
        </w:rPr>
        <w:tab/>
        <w:t>2258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ЄСВ не входять ФОП</w:t>
      </w:r>
      <w:r w:rsidRPr="00917EF2">
        <w:rPr>
          <w:rFonts w:ascii="Courier New" w:eastAsia="Times New Roman" w:hAnsi="Courier New" w:cs="Courier New"/>
          <w:sz w:val="20"/>
          <w:szCs w:val="20"/>
          <w:lang w:val="en-US" w:eastAsia="uk-UA"/>
        </w:rPr>
        <w:tab/>
        <w:t>352</w:t>
      </w:r>
      <w:r w:rsidRPr="00917EF2">
        <w:rPr>
          <w:rFonts w:ascii="Courier New" w:eastAsia="Times New Roman" w:hAnsi="Courier New" w:cs="Courier New"/>
          <w:sz w:val="20"/>
          <w:szCs w:val="20"/>
          <w:lang w:val="en-US" w:eastAsia="uk-UA"/>
        </w:rPr>
        <w:tab/>
        <w:t>359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Вiдрахування на соцiальнi заходи, всього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(рядок  2510)</w:t>
      </w:r>
      <w:r w:rsidRPr="00917EF2">
        <w:rPr>
          <w:rFonts w:ascii="Courier New" w:eastAsia="Times New Roman" w:hAnsi="Courier New" w:cs="Courier New"/>
          <w:sz w:val="20"/>
          <w:szCs w:val="20"/>
          <w:lang w:val="en-US" w:eastAsia="uk-UA"/>
        </w:rPr>
        <w:tab/>
        <w:t>2137</w:t>
      </w:r>
      <w:r w:rsidRPr="00917EF2">
        <w:rPr>
          <w:rFonts w:ascii="Courier New" w:eastAsia="Times New Roman" w:hAnsi="Courier New" w:cs="Courier New"/>
          <w:sz w:val="20"/>
          <w:szCs w:val="20"/>
          <w:lang w:val="en-US" w:eastAsia="uk-UA"/>
        </w:rPr>
        <w:tab/>
        <w:t>2617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34. Амортизацiя  (до рядку 2515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Основнi засоби, у т.ч.</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Будiвлi i споруди</w:t>
      </w:r>
      <w:r w:rsidRPr="00917EF2">
        <w:rPr>
          <w:rFonts w:ascii="Courier New" w:eastAsia="Times New Roman" w:hAnsi="Courier New" w:cs="Courier New"/>
          <w:sz w:val="20"/>
          <w:szCs w:val="20"/>
          <w:lang w:val="en-US" w:eastAsia="uk-UA"/>
        </w:rPr>
        <w:tab/>
        <w:t>264</w:t>
      </w:r>
      <w:r w:rsidRPr="00917EF2">
        <w:rPr>
          <w:rFonts w:ascii="Courier New" w:eastAsia="Times New Roman" w:hAnsi="Courier New" w:cs="Courier New"/>
          <w:sz w:val="20"/>
          <w:szCs w:val="20"/>
          <w:lang w:val="en-US" w:eastAsia="uk-UA"/>
        </w:rPr>
        <w:tab/>
        <w:t>273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Виробниче обладнання</w:t>
      </w:r>
      <w:r w:rsidRPr="00917EF2">
        <w:rPr>
          <w:rFonts w:ascii="Courier New" w:eastAsia="Times New Roman" w:hAnsi="Courier New" w:cs="Courier New"/>
          <w:sz w:val="20"/>
          <w:szCs w:val="20"/>
          <w:lang w:val="en-US" w:eastAsia="uk-UA"/>
        </w:rPr>
        <w:tab/>
        <w:t>345</w:t>
      </w:r>
      <w:r w:rsidRPr="00917EF2">
        <w:rPr>
          <w:rFonts w:ascii="Courier New" w:eastAsia="Times New Roman" w:hAnsi="Courier New" w:cs="Courier New"/>
          <w:sz w:val="20"/>
          <w:szCs w:val="20"/>
          <w:lang w:val="en-US" w:eastAsia="uk-UA"/>
        </w:rPr>
        <w:tab/>
        <w:t>252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Транспортнi засоби </w:t>
      </w:r>
      <w:r w:rsidRPr="00917EF2">
        <w:rPr>
          <w:rFonts w:ascii="Courier New" w:eastAsia="Times New Roman" w:hAnsi="Courier New" w:cs="Courier New"/>
          <w:sz w:val="20"/>
          <w:szCs w:val="20"/>
          <w:lang w:val="en-US" w:eastAsia="uk-UA"/>
        </w:rPr>
        <w:tab/>
        <w:t>25</w:t>
      </w:r>
      <w:r w:rsidRPr="00917EF2">
        <w:rPr>
          <w:rFonts w:ascii="Courier New" w:eastAsia="Times New Roman" w:hAnsi="Courier New" w:cs="Courier New"/>
          <w:sz w:val="20"/>
          <w:szCs w:val="20"/>
          <w:lang w:val="en-US" w:eastAsia="uk-UA"/>
        </w:rPr>
        <w:tab/>
        <w:t>28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Iншi основнi засоби </w:t>
      </w:r>
      <w:r w:rsidRPr="00917EF2">
        <w:rPr>
          <w:rFonts w:ascii="Courier New" w:eastAsia="Times New Roman" w:hAnsi="Courier New" w:cs="Courier New"/>
          <w:sz w:val="20"/>
          <w:szCs w:val="20"/>
          <w:lang w:val="en-US" w:eastAsia="uk-UA"/>
        </w:rPr>
        <w:tab/>
        <w:t>50</w:t>
      </w:r>
      <w:r w:rsidRPr="00917EF2">
        <w:rPr>
          <w:rFonts w:ascii="Courier New" w:eastAsia="Times New Roman" w:hAnsi="Courier New" w:cs="Courier New"/>
          <w:sz w:val="20"/>
          <w:szCs w:val="20"/>
          <w:lang w:val="en-US" w:eastAsia="uk-UA"/>
        </w:rPr>
        <w:tab/>
        <w:t>34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Нематериальнi активи</w:t>
      </w:r>
      <w:r w:rsidRPr="00917EF2">
        <w:rPr>
          <w:rFonts w:ascii="Courier New" w:eastAsia="Times New Roman" w:hAnsi="Courier New" w:cs="Courier New"/>
          <w:sz w:val="20"/>
          <w:szCs w:val="20"/>
          <w:lang w:val="en-US" w:eastAsia="uk-UA"/>
        </w:rPr>
        <w:tab/>
        <w:t>44</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Амортизацiя, всього (рядок 2515)</w:t>
      </w:r>
      <w:r w:rsidRPr="00917EF2">
        <w:rPr>
          <w:rFonts w:ascii="Courier New" w:eastAsia="Times New Roman" w:hAnsi="Courier New" w:cs="Courier New"/>
          <w:sz w:val="20"/>
          <w:szCs w:val="20"/>
          <w:lang w:val="en-US" w:eastAsia="uk-UA"/>
        </w:rPr>
        <w:tab/>
        <w:t>728</w:t>
      </w:r>
      <w:r w:rsidRPr="00917EF2">
        <w:rPr>
          <w:rFonts w:ascii="Courier New" w:eastAsia="Times New Roman" w:hAnsi="Courier New" w:cs="Courier New"/>
          <w:sz w:val="20"/>
          <w:szCs w:val="20"/>
          <w:lang w:val="en-US" w:eastAsia="uk-UA"/>
        </w:rPr>
        <w:tab/>
        <w:t>587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35. Iншi операцiйнi витрати (до рядку 2520 звiту про фiнансовi результати)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 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послуги стороннiх органiзацiй</w:t>
      </w:r>
      <w:r w:rsidRPr="00917EF2">
        <w:rPr>
          <w:rFonts w:ascii="Courier New" w:eastAsia="Times New Roman" w:hAnsi="Courier New" w:cs="Courier New"/>
          <w:sz w:val="20"/>
          <w:szCs w:val="20"/>
          <w:lang w:val="en-US" w:eastAsia="uk-UA"/>
        </w:rPr>
        <w:tab/>
        <w:t>1738</w:t>
      </w:r>
      <w:r w:rsidRPr="00917EF2">
        <w:rPr>
          <w:rFonts w:ascii="Courier New" w:eastAsia="Times New Roman" w:hAnsi="Courier New" w:cs="Courier New"/>
          <w:sz w:val="20"/>
          <w:szCs w:val="20"/>
          <w:lang w:val="en-US" w:eastAsia="uk-UA"/>
        </w:rPr>
        <w:tab/>
        <w:t>1710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податки та збори</w:t>
      </w:r>
      <w:r w:rsidRPr="00917EF2">
        <w:rPr>
          <w:rFonts w:ascii="Courier New" w:eastAsia="Times New Roman" w:hAnsi="Courier New" w:cs="Courier New"/>
          <w:sz w:val="20"/>
          <w:szCs w:val="20"/>
          <w:lang w:val="en-US" w:eastAsia="uk-UA"/>
        </w:rPr>
        <w:tab/>
        <w:t>280</w:t>
      </w:r>
      <w:r w:rsidRPr="00917EF2">
        <w:rPr>
          <w:rFonts w:ascii="Courier New" w:eastAsia="Times New Roman" w:hAnsi="Courier New" w:cs="Courier New"/>
          <w:sz w:val="20"/>
          <w:szCs w:val="20"/>
          <w:lang w:val="en-US" w:eastAsia="uk-UA"/>
        </w:rPr>
        <w:tab/>
        <w:t>280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благодiйнiсть</w:t>
      </w:r>
      <w:r w:rsidRPr="00917EF2">
        <w:rPr>
          <w:rFonts w:ascii="Courier New" w:eastAsia="Times New Roman" w:hAnsi="Courier New" w:cs="Courier New"/>
          <w:sz w:val="20"/>
          <w:szCs w:val="20"/>
          <w:lang w:val="en-US" w:eastAsia="uk-UA"/>
        </w:rPr>
        <w:tab/>
        <w:t>83</w:t>
      </w:r>
      <w:r w:rsidRPr="00917EF2">
        <w:rPr>
          <w:rFonts w:ascii="Courier New" w:eastAsia="Times New Roman" w:hAnsi="Courier New" w:cs="Courier New"/>
          <w:sz w:val="20"/>
          <w:szCs w:val="20"/>
          <w:lang w:val="en-US" w:eastAsia="uk-UA"/>
        </w:rPr>
        <w:tab/>
        <w:t>146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Витрати на вiдрядження, проживання</w:t>
      </w:r>
      <w:r w:rsidRPr="00917EF2">
        <w:rPr>
          <w:rFonts w:ascii="Courier New" w:eastAsia="Times New Roman" w:hAnsi="Courier New" w:cs="Courier New"/>
          <w:sz w:val="20"/>
          <w:szCs w:val="20"/>
          <w:lang w:val="en-US" w:eastAsia="uk-UA"/>
        </w:rPr>
        <w:tab/>
        <w:t>28</w:t>
      </w:r>
      <w:r w:rsidRPr="00917EF2">
        <w:rPr>
          <w:rFonts w:ascii="Courier New" w:eastAsia="Times New Roman" w:hAnsi="Courier New" w:cs="Courier New"/>
          <w:sz w:val="20"/>
          <w:szCs w:val="20"/>
          <w:lang w:val="en-US" w:eastAsia="uk-UA"/>
        </w:rPr>
        <w:tab/>
        <w:t>36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Собiвартiсть реалiзованих запасiв</w:t>
      </w:r>
      <w:r w:rsidRPr="00917EF2">
        <w:rPr>
          <w:rFonts w:ascii="Courier New" w:eastAsia="Times New Roman" w:hAnsi="Courier New" w:cs="Courier New"/>
          <w:sz w:val="20"/>
          <w:szCs w:val="20"/>
          <w:lang w:val="en-US" w:eastAsia="uk-UA"/>
        </w:rPr>
        <w:tab/>
        <w:t>44</w:t>
      </w:r>
      <w:r w:rsidRPr="00917EF2">
        <w:rPr>
          <w:rFonts w:ascii="Courier New" w:eastAsia="Times New Roman" w:hAnsi="Courier New" w:cs="Courier New"/>
          <w:sz w:val="20"/>
          <w:szCs w:val="20"/>
          <w:lang w:val="en-US" w:eastAsia="uk-UA"/>
        </w:rPr>
        <w:tab/>
        <w:t>278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операцiйнi витрати, всього (рядок 2520)</w:t>
      </w:r>
      <w:r w:rsidRPr="00917EF2">
        <w:rPr>
          <w:rFonts w:ascii="Courier New" w:eastAsia="Times New Roman" w:hAnsi="Courier New" w:cs="Courier New"/>
          <w:sz w:val="20"/>
          <w:szCs w:val="20"/>
          <w:lang w:val="en-US" w:eastAsia="uk-UA"/>
        </w:rPr>
        <w:tab/>
        <w:t>2173</w:t>
      </w:r>
      <w:r w:rsidRPr="00917EF2">
        <w:rPr>
          <w:rFonts w:ascii="Courier New" w:eastAsia="Times New Roman" w:hAnsi="Courier New" w:cs="Courier New"/>
          <w:sz w:val="20"/>
          <w:szCs w:val="20"/>
          <w:lang w:val="en-US" w:eastAsia="uk-UA"/>
        </w:rPr>
        <w:tab/>
        <w:t>2450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36. Рух грошових коштiв (до рядкiв 3095, 3190, 3250, 3290, 3340 звiту про рух грошових коштiв)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надходження</w:t>
      </w:r>
      <w:r w:rsidRPr="00917EF2">
        <w:rPr>
          <w:rFonts w:ascii="Courier New" w:eastAsia="Times New Roman" w:hAnsi="Courier New" w:cs="Courier New"/>
          <w:sz w:val="20"/>
          <w:szCs w:val="20"/>
          <w:lang w:val="en-US" w:eastAsia="uk-UA"/>
        </w:rPr>
        <w:tab/>
        <w:t>85</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надходження у результатi операцiйної дiяльностi, (рядок 3095)</w:t>
      </w:r>
      <w:r w:rsidRPr="00917EF2">
        <w:rPr>
          <w:rFonts w:ascii="Courier New" w:eastAsia="Times New Roman" w:hAnsi="Courier New" w:cs="Courier New"/>
          <w:sz w:val="20"/>
          <w:szCs w:val="20"/>
          <w:lang w:val="en-US" w:eastAsia="uk-UA"/>
        </w:rPr>
        <w:tab/>
        <w:t>85</w:t>
      </w:r>
      <w:r w:rsidRPr="00917EF2">
        <w:rPr>
          <w:rFonts w:ascii="Courier New" w:eastAsia="Times New Roman" w:hAnsi="Courier New" w:cs="Courier New"/>
          <w:sz w:val="20"/>
          <w:szCs w:val="20"/>
          <w:lang w:val="en-US" w:eastAsia="uk-UA"/>
        </w:rPr>
        <w:tab/>
        <w:t>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Розрахунки по виконавчих листах (виплата алiментiв)</w:t>
      </w:r>
      <w:r w:rsidRPr="00917EF2">
        <w:rPr>
          <w:rFonts w:ascii="Courier New" w:eastAsia="Times New Roman" w:hAnsi="Courier New" w:cs="Courier New"/>
          <w:sz w:val="20"/>
          <w:szCs w:val="20"/>
          <w:lang w:val="en-US" w:eastAsia="uk-UA"/>
        </w:rPr>
        <w:tab/>
        <w:t>39</w:t>
      </w:r>
      <w:r w:rsidRPr="00917EF2">
        <w:rPr>
          <w:rFonts w:ascii="Courier New" w:eastAsia="Times New Roman" w:hAnsi="Courier New" w:cs="Courier New"/>
          <w:sz w:val="20"/>
          <w:szCs w:val="20"/>
          <w:lang w:val="en-US" w:eastAsia="uk-UA"/>
        </w:rPr>
        <w:tab/>
        <w:t>51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Розрахунки з позабюджетними фондами (профсоюз)</w:t>
      </w:r>
      <w:r w:rsidRPr="00917EF2">
        <w:rPr>
          <w:rFonts w:ascii="Courier New" w:eastAsia="Times New Roman" w:hAnsi="Courier New" w:cs="Courier New"/>
          <w:sz w:val="20"/>
          <w:szCs w:val="20"/>
          <w:lang w:val="en-US" w:eastAsia="uk-UA"/>
        </w:rPr>
        <w:tab/>
        <w:t>119</w:t>
      </w:r>
      <w:r w:rsidRPr="00917EF2">
        <w:rPr>
          <w:rFonts w:ascii="Courier New" w:eastAsia="Times New Roman" w:hAnsi="Courier New" w:cs="Courier New"/>
          <w:sz w:val="20"/>
          <w:szCs w:val="20"/>
          <w:lang w:val="en-US" w:eastAsia="uk-UA"/>
        </w:rPr>
        <w:tab/>
        <w:t>184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Послуги банкiв - (комiсiї за виконання платежiв, комiсiя за зняття готiвки з рахункiв)</w:t>
      </w:r>
      <w:r w:rsidRPr="00917EF2">
        <w:rPr>
          <w:rFonts w:ascii="Courier New" w:eastAsia="Times New Roman" w:hAnsi="Courier New" w:cs="Courier New"/>
          <w:sz w:val="20"/>
          <w:szCs w:val="20"/>
          <w:lang w:val="en-US" w:eastAsia="uk-UA"/>
        </w:rPr>
        <w:tab/>
        <w:t>45</w:t>
      </w:r>
      <w:r w:rsidRPr="00917EF2">
        <w:rPr>
          <w:rFonts w:ascii="Courier New" w:eastAsia="Times New Roman" w:hAnsi="Courier New" w:cs="Courier New"/>
          <w:sz w:val="20"/>
          <w:szCs w:val="20"/>
          <w:lang w:val="en-US" w:eastAsia="uk-UA"/>
        </w:rPr>
        <w:tab/>
        <w:t>95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Безповоротна допомога неприбутковим органiзацiям</w:t>
      </w:r>
      <w:r w:rsidRPr="00917EF2">
        <w:rPr>
          <w:rFonts w:ascii="Courier New" w:eastAsia="Times New Roman" w:hAnsi="Courier New" w:cs="Courier New"/>
          <w:sz w:val="20"/>
          <w:szCs w:val="20"/>
          <w:lang w:val="en-US" w:eastAsia="uk-UA"/>
        </w:rPr>
        <w:tab/>
        <w:t>83</w:t>
      </w:r>
      <w:r w:rsidRPr="00917EF2">
        <w:rPr>
          <w:rFonts w:ascii="Courier New" w:eastAsia="Times New Roman" w:hAnsi="Courier New" w:cs="Courier New"/>
          <w:sz w:val="20"/>
          <w:szCs w:val="20"/>
          <w:lang w:val="en-US" w:eastAsia="uk-UA"/>
        </w:rPr>
        <w:tab/>
        <w:t>146</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Пiдзвiт </w:t>
      </w:r>
      <w:r w:rsidRPr="00917EF2">
        <w:rPr>
          <w:rFonts w:ascii="Courier New" w:eastAsia="Times New Roman" w:hAnsi="Courier New" w:cs="Courier New"/>
          <w:sz w:val="20"/>
          <w:szCs w:val="20"/>
          <w:lang w:val="en-US" w:eastAsia="uk-UA"/>
        </w:rPr>
        <w:tab/>
        <w:t>34</w:t>
      </w:r>
      <w:r w:rsidRPr="00917EF2">
        <w:rPr>
          <w:rFonts w:ascii="Courier New" w:eastAsia="Times New Roman" w:hAnsi="Courier New" w:cs="Courier New"/>
          <w:sz w:val="20"/>
          <w:szCs w:val="20"/>
          <w:lang w:val="en-US" w:eastAsia="uk-UA"/>
        </w:rPr>
        <w:tab/>
        <w:t>43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Iншi витрачання                                                                     </w:t>
      </w:r>
      <w:r w:rsidRPr="00917EF2">
        <w:rPr>
          <w:rFonts w:ascii="Courier New" w:eastAsia="Times New Roman" w:hAnsi="Courier New" w:cs="Courier New"/>
          <w:sz w:val="20"/>
          <w:szCs w:val="20"/>
          <w:lang w:val="en-US" w:eastAsia="uk-UA"/>
        </w:rPr>
        <w:tab/>
        <w:t>8</w:t>
      </w:r>
      <w:r w:rsidRPr="00917EF2">
        <w:rPr>
          <w:rFonts w:ascii="Courier New" w:eastAsia="Times New Roman" w:hAnsi="Courier New" w:cs="Courier New"/>
          <w:sz w:val="20"/>
          <w:szCs w:val="20"/>
          <w:lang w:val="en-US" w:eastAsia="uk-UA"/>
        </w:rPr>
        <w:tab/>
        <w:t>25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витрачення у результатi операцiйної дiяльностi, (рядок 3190)</w:t>
      </w:r>
      <w:r w:rsidRPr="00917EF2">
        <w:rPr>
          <w:rFonts w:ascii="Courier New" w:eastAsia="Times New Roman" w:hAnsi="Courier New" w:cs="Courier New"/>
          <w:sz w:val="20"/>
          <w:szCs w:val="20"/>
          <w:lang w:val="en-US" w:eastAsia="uk-UA"/>
        </w:rPr>
        <w:tab/>
        <w:t>328</w:t>
      </w:r>
      <w:r w:rsidRPr="00917EF2">
        <w:rPr>
          <w:rFonts w:ascii="Courier New" w:eastAsia="Times New Roman" w:hAnsi="Courier New" w:cs="Courier New"/>
          <w:sz w:val="20"/>
          <w:szCs w:val="20"/>
          <w:lang w:val="en-US" w:eastAsia="uk-UA"/>
        </w:rPr>
        <w:tab/>
        <w:t>544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Повернення позик</w:t>
      </w:r>
      <w:r w:rsidRPr="00917EF2">
        <w:rPr>
          <w:rFonts w:ascii="Courier New" w:eastAsia="Times New Roman" w:hAnsi="Courier New" w:cs="Courier New"/>
          <w:sz w:val="20"/>
          <w:szCs w:val="20"/>
          <w:lang w:val="en-US" w:eastAsia="uk-UA"/>
        </w:rPr>
        <w:tab/>
        <w:t>-</w:t>
      </w:r>
      <w:r w:rsidRPr="00917EF2">
        <w:rPr>
          <w:rFonts w:ascii="Courier New" w:eastAsia="Times New Roman" w:hAnsi="Courier New" w:cs="Courier New"/>
          <w:sz w:val="20"/>
          <w:szCs w:val="20"/>
          <w:lang w:val="en-US" w:eastAsia="uk-UA"/>
        </w:rPr>
        <w:tab/>
        <w:t>-</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Повернення фiнансових  iнвестицiй</w:t>
      </w:r>
      <w:r w:rsidRPr="00917EF2">
        <w:rPr>
          <w:rFonts w:ascii="Courier New" w:eastAsia="Times New Roman" w:hAnsi="Courier New" w:cs="Courier New"/>
          <w:sz w:val="20"/>
          <w:szCs w:val="20"/>
          <w:lang w:val="en-US" w:eastAsia="uk-UA"/>
        </w:rPr>
        <w:tab/>
        <w:t>35803</w:t>
      </w:r>
      <w:r w:rsidRPr="00917EF2">
        <w:rPr>
          <w:rFonts w:ascii="Courier New" w:eastAsia="Times New Roman" w:hAnsi="Courier New" w:cs="Courier New"/>
          <w:sz w:val="20"/>
          <w:szCs w:val="20"/>
          <w:lang w:val="en-US" w:eastAsia="uk-UA"/>
        </w:rPr>
        <w:tab/>
        <w:t>-</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Аванси виданi за ОЗ</w:t>
      </w:r>
      <w:r w:rsidRPr="00917EF2">
        <w:rPr>
          <w:rFonts w:ascii="Courier New" w:eastAsia="Times New Roman" w:hAnsi="Courier New" w:cs="Courier New"/>
          <w:sz w:val="20"/>
          <w:szCs w:val="20"/>
          <w:lang w:val="en-US" w:eastAsia="uk-UA"/>
        </w:rPr>
        <w:tab/>
        <w:t>-</w:t>
      </w:r>
      <w:r w:rsidRPr="00917EF2">
        <w:rPr>
          <w:rFonts w:ascii="Courier New" w:eastAsia="Times New Roman" w:hAnsi="Courier New" w:cs="Courier New"/>
          <w:sz w:val="20"/>
          <w:szCs w:val="20"/>
          <w:lang w:val="en-US" w:eastAsia="uk-UA"/>
        </w:rPr>
        <w:tab/>
        <w:t>-</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надходження у результатi iнвестицiйної дiяльностi, (рядок 3250)</w:t>
      </w:r>
      <w:r w:rsidRPr="00917EF2">
        <w:rPr>
          <w:rFonts w:ascii="Courier New" w:eastAsia="Times New Roman" w:hAnsi="Courier New" w:cs="Courier New"/>
          <w:sz w:val="20"/>
          <w:szCs w:val="20"/>
          <w:lang w:val="en-US" w:eastAsia="uk-UA"/>
        </w:rPr>
        <w:tab/>
        <w:t>35803</w:t>
      </w:r>
      <w:r w:rsidRPr="00917EF2">
        <w:rPr>
          <w:rFonts w:ascii="Courier New" w:eastAsia="Times New Roman" w:hAnsi="Courier New" w:cs="Courier New"/>
          <w:sz w:val="20"/>
          <w:szCs w:val="20"/>
          <w:lang w:val="en-US" w:eastAsia="uk-UA"/>
        </w:rPr>
        <w:tab/>
        <w:t>-</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2020 рiк</w:t>
      </w:r>
      <w:r w:rsidRPr="00917EF2">
        <w:rPr>
          <w:rFonts w:ascii="Courier New" w:eastAsia="Times New Roman" w:hAnsi="Courier New" w:cs="Courier New"/>
          <w:sz w:val="20"/>
          <w:szCs w:val="20"/>
          <w:lang w:val="en-US" w:eastAsia="uk-UA"/>
        </w:rPr>
        <w:tab/>
        <w:t>2019рiк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Викуп акцiй власної емiсiї</w:t>
      </w:r>
      <w:r w:rsidRPr="00917EF2">
        <w:rPr>
          <w:rFonts w:ascii="Courier New" w:eastAsia="Times New Roman" w:hAnsi="Courier New" w:cs="Courier New"/>
          <w:sz w:val="20"/>
          <w:szCs w:val="20"/>
          <w:lang w:val="en-US" w:eastAsia="uk-UA"/>
        </w:rPr>
        <w:tab/>
        <w:t>(35449)</w:t>
      </w:r>
      <w:r w:rsidRPr="00917EF2">
        <w:rPr>
          <w:rFonts w:ascii="Courier New" w:eastAsia="Times New Roman" w:hAnsi="Courier New" w:cs="Courier New"/>
          <w:sz w:val="20"/>
          <w:szCs w:val="20"/>
          <w:lang w:val="en-US" w:eastAsia="uk-UA"/>
        </w:rPr>
        <w:tab/>
        <w:t>-</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витрачання у результатi iнвестицiйної дiяльностi, (рядок 3290)</w:t>
      </w:r>
      <w:r w:rsidRPr="00917EF2">
        <w:rPr>
          <w:rFonts w:ascii="Courier New" w:eastAsia="Times New Roman" w:hAnsi="Courier New" w:cs="Courier New"/>
          <w:sz w:val="20"/>
          <w:szCs w:val="20"/>
          <w:lang w:val="en-US" w:eastAsia="uk-UA"/>
        </w:rPr>
        <w:tab/>
        <w:t>(35803)</w:t>
      </w:r>
      <w:r w:rsidRPr="00917EF2">
        <w:rPr>
          <w:rFonts w:ascii="Courier New" w:eastAsia="Times New Roman" w:hAnsi="Courier New" w:cs="Courier New"/>
          <w:sz w:val="20"/>
          <w:szCs w:val="20"/>
          <w:lang w:val="en-US" w:eastAsia="uk-UA"/>
        </w:rPr>
        <w:tab/>
        <w:t>-</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37.Умовнi та контрактнi зобовязання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Контрактнi зобов'язання щодо капiтальних витрат - Протягом рокiв, який закiнчилися 31 грудня 2019 та 2018 Компанiя не укладала договорiв iз постачальниками обладнання та договорiв на будiвництво та реконструкцiю.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Оподаткування - Для податкового середовища в Українi характернi складнiсть податкового адмiнiстрування, суперечливi тлумачення податковими органами податкового законодавства та нормативних актiв, якi, окрiм iншого, можуть збiльшити фiнансовий тиск на платникiв податкiв.  Непослiдовнiсть у застосуваннi, тлумаченнi i впровадженнi податкового законодавства може призвести до судових розглядiв, якi, у кiнцевому рахунку, можуть стати причиною нарахування додаткових податкiв, штрафiв i пенi, i цi суми можуть бути суттєвими.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 думку керiвництва, Компанiя дотримується усiх вимог чинного податкового законодавства у країнi своєї реєстрацiї.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Юридичнi питання - Пiд час звичайної господарської дiяльностi Компанiя не бере участь у судових процесах та  не виступає стороною претензiй. .  Станом на 31 грудня 2020 та 2019 рокiв Компанiя не мала претензiй, висунутих до неї.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Судовi процедури.У 2020 та 2019рр. Компанiя не отримувала претензiй.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Контрольованi операцiї - Компанiя не здiйснюєi контрольованi операцiї, якi регулюються правилами ТЦО.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38. Кредити банкiв та iншi зобов'язання (до рядкiв балансу 1510, 1515, 1600, 1610, 1690)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Вiдсоткова ставка</w:t>
      </w:r>
      <w:r w:rsidRPr="00917EF2">
        <w:rPr>
          <w:rFonts w:ascii="Courier New" w:eastAsia="Times New Roman" w:hAnsi="Courier New" w:cs="Courier New"/>
          <w:sz w:val="20"/>
          <w:szCs w:val="20"/>
          <w:lang w:val="en-US" w:eastAsia="uk-UA"/>
        </w:rPr>
        <w:tab/>
        <w:t>Кредитор</w:t>
      </w:r>
      <w:r w:rsidRPr="00917EF2">
        <w:rPr>
          <w:rFonts w:ascii="Courier New" w:eastAsia="Times New Roman" w:hAnsi="Courier New" w:cs="Courier New"/>
          <w:sz w:val="20"/>
          <w:szCs w:val="20"/>
          <w:lang w:val="en-US" w:eastAsia="uk-UA"/>
        </w:rPr>
        <w:tab/>
        <w:t>31 грудня 2020р.</w:t>
      </w:r>
      <w:r w:rsidRPr="00917EF2">
        <w:rPr>
          <w:rFonts w:ascii="Courier New" w:eastAsia="Times New Roman" w:hAnsi="Courier New" w:cs="Courier New"/>
          <w:sz w:val="20"/>
          <w:szCs w:val="20"/>
          <w:lang w:val="en-US" w:eastAsia="uk-UA"/>
        </w:rPr>
        <w:tab/>
        <w:t>31 грудня 2019р.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Короткостроковi кредити банкiв та iншi поточнi зоб'овязання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поточнi зобов'язання (рядок 1690)</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10</w:t>
      </w:r>
      <w:r w:rsidRPr="00917EF2">
        <w:rPr>
          <w:rFonts w:ascii="Courier New" w:eastAsia="Times New Roman" w:hAnsi="Courier New" w:cs="Courier New"/>
          <w:sz w:val="20"/>
          <w:szCs w:val="20"/>
          <w:lang w:val="en-US" w:eastAsia="uk-UA"/>
        </w:rPr>
        <w:tab/>
        <w:t>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 тому числi: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Профспiлкови внески</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8</w:t>
      </w:r>
      <w:r w:rsidRPr="00917EF2">
        <w:rPr>
          <w:rFonts w:ascii="Courier New" w:eastAsia="Times New Roman" w:hAnsi="Courier New" w:cs="Courier New"/>
          <w:sz w:val="20"/>
          <w:szCs w:val="20"/>
          <w:lang w:val="en-US" w:eastAsia="uk-UA"/>
        </w:rPr>
        <w:tab/>
        <w:t>10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алiменти</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2</w:t>
      </w:r>
      <w:r w:rsidRPr="00917EF2">
        <w:rPr>
          <w:rFonts w:ascii="Courier New" w:eastAsia="Times New Roman" w:hAnsi="Courier New" w:cs="Courier New"/>
          <w:sz w:val="20"/>
          <w:szCs w:val="20"/>
          <w:lang w:val="en-US" w:eastAsia="uk-UA"/>
        </w:rPr>
        <w:tab/>
        <w:t>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короткострокових кредитiв та нарахованих вiдсоткiв та iншої короткострокової заборгованостi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w:t>
      </w:r>
      <w:r w:rsidRPr="00917EF2">
        <w:rPr>
          <w:rFonts w:ascii="Courier New" w:eastAsia="Times New Roman" w:hAnsi="Courier New" w:cs="Courier New"/>
          <w:sz w:val="20"/>
          <w:szCs w:val="20"/>
          <w:lang w:val="en-US" w:eastAsia="uk-UA"/>
        </w:rPr>
        <w:tab/>
        <w:t>10</w:t>
      </w:r>
      <w:r w:rsidRPr="00917EF2">
        <w:rPr>
          <w:rFonts w:ascii="Courier New" w:eastAsia="Times New Roman" w:hAnsi="Courier New" w:cs="Courier New"/>
          <w:sz w:val="20"/>
          <w:szCs w:val="20"/>
          <w:lang w:val="en-US" w:eastAsia="uk-UA"/>
        </w:rPr>
        <w:tab/>
        <w:t>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не залучала позиковi кошти для фiнансування своєї дiяльностi.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39.  Справедлива вартiсть фiнансових iнструментiв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Справедлива вартiсть - це цiна, яка була б отримана при продажу активу або сплачена при передачi зобов'язання в ходi звичайної угоди мiж учасниками ринку на дату оцiнки, за винятком випадкiв примусового продажу або лiквiдацiї фiнансового iнструменту. Найкращим пiдтвердженням справедливої вартостi є котирування фiнансового iнструменту на активному ринку.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розраховувала оцiнену справедливу вартiсть фiнансових iнструментiв виходячи з наявної ринкової iнформацiї, якщо така iснує, з використанням вiдповiдних методик оцiнки. Проте для iнтерпретацiї ринкової iнформацiї з метою визначення оцiнної справедливої вартостi потрiбнi суб'єктивнi судження. В Українi все ще спостерiгаються деякi явища, властивi ринку, що розвивається, а економiчнi умови продовжують обмежувати рiвень активностi на фiнансових ринках. Ринковi котирування можуть бути застарiлими або вiдбивати операцiї продажу за вимушено низькою цiною, не являючись, таким чином, справедливою вартiстю фiнансових iнструментiв.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 визначеннi ринкової вартостi фiнансових iнструментiв керiвництво використовувало усю наявну ринкову iнформацiю.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Фiнансовi активи, врахованi за амортизованою вартiстю. Справедливою вартiстю iнструментiв з плаваючою процентною ставкою, як правило, являється їх балансова вартiсть.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Балансова вартiсть дебiторської заборгованостi з основної дiяльностi та iншiй фiнансовiй дебiторськiй заборгованостi приблизно дорiвнює її справедливiй вартостi.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Зобов'язання, врахованi за справедливою вартiстю. Компанiя не має зобов'язань, якi пiдпадають пiд визначення фiнансових iнструментiв, тому всi зобов'язання Компанїї оцiнiються по справедливiй вартостi.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40. Оцiнки та управлiння ризиками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Пiдхiд керiвництва Компанiї до ризик-менеджменту передбачає комплексну систему внутрiшнього контролю та управлiння ризиками, засновану на стратегiчному та поточному плануваннi.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Керiвництво Компанiї систематично виявляє i оцiнює ризики, що впливають на досягнення стратегiчних та операцiйних цiлей, оцiнка ризикiв також може додатково </w:t>
      </w:r>
      <w:r w:rsidRPr="00917EF2">
        <w:rPr>
          <w:rFonts w:ascii="Courier New" w:eastAsia="Times New Roman" w:hAnsi="Courier New" w:cs="Courier New"/>
          <w:sz w:val="20"/>
          <w:szCs w:val="20"/>
          <w:lang w:val="en-US" w:eastAsia="uk-UA"/>
        </w:rPr>
        <w:lastRenderedPageBreak/>
        <w:t xml:space="preserve">проводитись у випадках суттєвих змiн зовнiшнього середовища або стратегiї. Менеджмент поiнформований i розумiє, як ризики впливають на досягнення цiлей  пiдприємства. Усi рiшення приймаються з урахуванням iснуючих i потенцiйних загроз i можливостей.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придiляє особливу увагу монiторингу i мiнiмiзацiї операцiйних ризикiв - реалiзуються програми зi зниження операцiйних витрат i пiдвищенню ефективностi виробничих процесiв, розроблено плани лiквiдацiї аварiйних ситуацiй.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 областi операцiйної дiяльностi прiоритетним  є управлiння ризиками, пов'язаними з охороною працi, навколишнього середовища, забезпеченням безперебiйної дiяльностi.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 метою  зниження  наслiдкi в реалiзацiї операцiйних ризикiв використовується  страхування.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Система страхування забезпечує захист iнтересiв включає добровiльне страхування (страхування майна, покриття  збиткiв у разi перерви виробничо їдiяльностi, медичне страхування, КАСКО тощо), а також виконання вимог з обов'язкових видiв  страхування. При органiзацiї страхового захисту враховується повнота покриття, оптимальнiсть умов страхування та надiйнiсть  розмiщення ризикiв.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Для зниження ризику лiквiдностi здiйснюється диверсифiкацiя в розрiзi контрагентiв, реалiзуються програми зi зниження операцiйних витрат (якi, в тому числi, ведуть до пiдвищення ефективностi процесiв Компанiї).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Зниження впливу даного ризику також досягається шляхом пiдтримки заданого рiвня абсолютної лiквiдностi. У Компанiї запроваджено механiзм планування та управлiння рухом грошових коштiв, який дозволяє оперативно реагувати на змiни у зовнiшньому i внутрiшньому  середовищi.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Таким чином, для ефективного управлiння ризиками: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Регулярно виявляє i оцiнює  ризики, щ овпливають на досягнення стратегiчних та операцiйних  цiлей.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Забезпечує  прийняття  рiшень з урахуванням їх потенцiйних ризикiв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Вибирає  оптимальнустратегiю управлiння ризиками, порiвнюючи ступiнь зниження  ризику i вартiсть заходiв щодо їх управлiння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Здiйснює регулярний монiторинг ефективностi заходiв з управлiння ризиками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Застосовує страхування  ризикiв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Управляє системою страхового захисту.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Полiтичнi та  макроекономiчнi ризики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Податкове навантаження: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Цей ризик є притаманним для Компанiї, зростання податкового  навантаження  може привести до змiни  фiнансових результатiв дiяльност iемiтента, зокрема зменшення чистого прибутку, оборотного капiталу, що в подальшому  може негативно вплинути на розвиток Компанiї i, як наслiдок, завадити  реалiзацiї програм соцiального партнерства, екологiчних заходiв тощо. Основним нормативним документом,  регламентуючим дiяльнiсть Компанiї у податковому просторi є Податковий Кодекс України за повним виконанням якого пильно стежить пiдроздiли Компанiї.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Ризики, пов'язанi з невизначенiстю регуляторного середовища для дiяльностi: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зв'язку  iз середнiм рiвнем регуляторного упорядкування дiяльностi Компанiї, зазначений ризик є незначним. Несвоєчасна пiдготовка роз'яснювальних документiв по окремим питанням при прийняттi нових законiв щодо  господарської дiяльностi суб'єктiв господарювання призводить до невизначеностi регуляторного середовища.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Ризики, пов'язанi iз полiтичною нестабiльнiстю: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звiтному перiодi ризики, пов'язанi iз полiтичною  нестабiльнiстю, мали значний вплив на Компанiю.  Але, незважаючи на всi перешкоди i завдяки своєчасним заходам з управлiння ризиками, Компанiя змогла забезпечити безперебiйну дiяльнiсть.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Ризики, пов'язанi iз рецесiєю чи зниженням темпiв економiчного розвитку: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Зниження темпiв економiчного розвитку може мати негативнi наслiдки, зокрема, завадити реалiзацiї проектiв подальшого розвитку стратегiї модернiзацiї виробничих об'єктiв Компанiї, привести до зменшення обсягiв виробництва i, як наслiдок, збiльшення собiвартостi продукцiї.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Ризики, пов'язанi iз зростанням iнфляцiї чи зниження впевненостi споживачiв у майбутньому: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У фiнансовий план витрати складаються з урахуванням коефiцiєнтiв iнфляцiї.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Ризики, пов'язанi з неефективною судовою системою.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Змiну факторах ризику протягом звiтного перiоду не було. Компанiя не є позивачем та вiдповiдачем по судовим справам.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Валютний ризик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здiйснює основну дiяльнiсть в Українi. Вплив валютного ризику на Компанiю обмежений, так як Компанiя здiйснює продаж i переважно несе витрати в нацiональнiй валютi.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Ризики, пов'язанi з обмеженням на валютн iоперацiї.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Вплив валютного ризику на Компанiю обмежений, так як Компанiя здiйснює продаж i переважно несе витрати в нацiональнiй валютi.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xml:space="preserve">Ризик процентної ставки.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Оскiльки Компанiя має значнi процентнi активи, доходи та грошовi потоки Компанiї вiд основної дiяльностi залежать вiд змiн ринкових процентних ставок.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Ризик змiни процентної ставки, на який наражається Компанiя, пов'язаний з  коштами, якi Компанiя розмiщує на депозити в банкiвських установах.</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має формальну полiтику та процедури з управлiння ризиком процентної ставки.Керiвництво Компанiї використовує короткостроковi депозити для мiнiмiзацiї цього ризику.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Ризик лiквiдностi.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Ризик лiквiдностi - це ризик того, що Компанiязiткнеться з труднощами при виконаннi зобов'язань.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Керiвництво здiйснює монiторинг помiсячних прогнозiв грошових потокiв Компанiї. Цей ризик для Компанiї є мiнiмальним, через те що Компанiя має достатньо коштiв для негайного погашення своїх забов'язань.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Станом на 31 грудня 2020р.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До вимоги тадо 12 мiсяцiв</w:t>
      </w:r>
      <w:r w:rsidRPr="00917EF2">
        <w:rPr>
          <w:rFonts w:ascii="Courier New" w:eastAsia="Times New Roman" w:hAnsi="Courier New" w:cs="Courier New"/>
          <w:sz w:val="20"/>
          <w:szCs w:val="20"/>
          <w:lang w:val="en-US" w:eastAsia="uk-UA"/>
        </w:rPr>
        <w:tab/>
        <w:t>Понад 5 рокiв</w:t>
      </w:r>
      <w:r w:rsidRPr="00917EF2">
        <w:rPr>
          <w:rFonts w:ascii="Courier New" w:eastAsia="Times New Roman" w:hAnsi="Courier New" w:cs="Courier New"/>
          <w:sz w:val="20"/>
          <w:szCs w:val="20"/>
          <w:lang w:val="en-US" w:eastAsia="uk-UA"/>
        </w:rPr>
        <w:tab/>
        <w:t>Всього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Зобов'язання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Кредиторська заборгованiсть за основною дiяльнiстю та iнша кредиторська заборгованiсть</w:t>
      </w:r>
      <w:r w:rsidRPr="00917EF2">
        <w:rPr>
          <w:rFonts w:ascii="Courier New" w:eastAsia="Times New Roman" w:hAnsi="Courier New" w:cs="Courier New"/>
          <w:sz w:val="20"/>
          <w:szCs w:val="20"/>
          <w:lang w:val="en-US" w:eastAsia="uk-UA"/>
        </w:rPr>
        <w:tab/>
        <w:t>47</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47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поточнi зобов'язання (кредити, зобов'язання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по орендi)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поточнi зобов'язання</w:t>
      </w:r>
      <w:r w:rsidRPr="00917EF2">
        <w:rPr>
          <w:rFonts w:ascii="Courier New" w:eastAsia="Times New Roman" w:hAnsi="Courier New" w:cs="Courier New"/>
          <w:sz w:val="20"/>
          <w:szCs w:val="20"/>
          <w:lang w:val="en-US" w:eastAsia="uk-UA"/>
        </w:rPr>
        <w:tab/>
        <w:t>10</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10</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майбутнiх платежiв, у т.ч. майбутнiх виплат основної суми та процентiв</w:t>
      </w:r>
      <w:r w:rsidRPr="00917EF2">
        <w:rPr>
          <w:rFonts w:ascii="Courier New" w:eastAsia="Times New Roman" w:hAnsi="Courier New" w:cs="Courier New"/>
          <w:sz w:val="20"/>
          <w:szCs w:val="20"/>
          <w:lang w:val="en-US" w:eastAsia="uk-UA"/>
        </w:rPr>
        <w:tab/>
        <w:t>54</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54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Станом на 31 грудня 2019 року: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До вимоги 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до 12 мiсяцiв</w:t>
      </w:r>
      <w:r w:rsidRPr="00917EF2">
        <w:rPr>
          <w:rFonts w:ascii="Courier New" w:eastAsia="Times New Roman" w:hAnsi="Courier New" w:cs="Courier New"/>
          <w:sz w:val="20"/>
          <w:szCs w:val="20"/>
          <w:lang w:val="en-US" w:eastAsia="uk-UA"/>
        </w:rPr>
        <w:tab/>
        <w:t>Понад 5 рокiв</w:t>
      </w:r>
      <w:r w:rsidRPr="00917EF2">
        <w:rPr>
          <w:rFonts w:ascii="Courier New" w:eastAsia="Times New Roman" w:hAnsi="Courier New" w:cs="Courier New"/>
          <w:sz w:val="20"/>
          <w:szCs w:val="20"/>
          <w:lang w:val="en-US" w:eastAsia="uk-UA"/>
        </w:rPr>
        <w:tab/>
        <w:t>Всього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Зобов'язання</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Кредиторська заборгованiсть за основною дiяльнiстю та iнша кредиторська заборгованiсть</w:t>
      </w:r>
      <w:r w:rsidRPr="00917EF2">
        <w:rPr>
          <w:rFonts w:ascii="Courier New" w:eastAsia="Times New Roman" w:hAnsi="Courier New" w:cs="Courier New"/>
          <w:sz w:val="20"/>
          <w:szCs w:val="20"/>
          <w:lang w:val="en-US" w:eastAsia="uk-UA"/>
        </w:rPr>
        <w:tab/>
        <w:t>349</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349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поточнi зобов'язання (позики, зобов'язання по орендi)</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Iншi поточнi зобов'язання</w:t>
      </w:r>
      <w:r w:rsidRPr="00917EF2">
        <w:rPr>
          <w:rFonts w:ascii="Courier New" w:eastAsia="Times New Roman" w:hAnsi="Courier New" w:cs="Courier New"/>
          <w:sz w:val="20"/>
          <w:szCs w:val="20"/>
          <w:lang w:val="en-US" w:eastAsia="uk-UA"/>
        </w:rPr>
        <w:tab/>
        <w:t>15</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15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Всього майбутнiх платежiв, у т.ч. майбутнiх виплат основної суми та процентiв</w:t>
      </w:r>
      <w:r w:rsidRPr="00917EF2">
        <w:rPr>
          <w:rFonts w:ascii="Courier New" w:eastAsia="Times New Roman" w:hAnsi="Courier New" w:cs="Courier New"/>
          <w:sz w:val="20"/>
          <w:szCs w:val="20"/>
          <w:lang w:val="en-US" w:eastAsia="uk-UA"/>
        </w:rPr>
        <w:tab/>
        <w:t>364</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364</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Фiнансову дiяльностьу 2018-2019рр. Компанiя не проводила. Позиковi кошти для своїй дiяльностi Компанiя не залучає. Дiяльнiсть проводить за рахунок власних коштiв. Тому цей ризик для Компанiї не актуальний.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Кредитний ризик.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Компанiя наражається на кредитний ризик, який виникає тодi, коли одна сторона фiнансового iнструменту спричинить фiнансовi збитки другiй сторонi внаслiдок невиконання взятих на себе зобов'язань. Кредитний ризик виникає в результатi розмiщення Компанiєю вiльних грошових коштiв на депозити, внаслiдок яких виникають фiнансовi активи.  Крiм того кредитний ризик може виникнути в результатi несвоєчасного погашення дебiторської заборгованостi за основною дiяльностю та iншої дебiторської заборгованостi.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Максимальна сума кредитного ризику, на який наражається Компанiя, показана нижче за категорiями активiв: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тисячах гривень</w:t>
      </w:r>
      <w:r w:rsidRPr="00917EF2">
        <w:rPr>
          <w:rFonts w:ascii="Courier New" w:eastAsia="Times New Roman" w:hAnsi="Courier New" w:cs="Courier New"/>
          <w:sz w:val="20"/>
          <w:szCs w:val="20"/>
          <w:lang w:val="en-US" w:eastAsia="uk-UA"/>
        </w:rPr>
        <w:tab/>
        <w:t>31 грудня 2020 р.</w:t>
      </w:r>
      <w:r w:rsidRPr="00917EF2">
        <w:rPr>
          <w:rFonts w:ascii="Courier New" w:eastAsia="Times New Roman" w:hAnsi="Courier New" w:cs="Courier New"/>
          <w:sz w:val="20"/>
          <w:szCs w:val="20"/>
          <w:lang w:val="en-US" w:eastAsia="uk-UA"/>
        </w:rPr>
        <w:tab/>
        <w:t>31 грудня 2019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Грошовi кошти та їх еквiваленти</w:t>
      </w:r>
      <w:r w:rsidRPr="00917EF2">
        <w:rPr>
          <w:rFonts w:ascii="Courier New" w:eastAsia="Times New Roman" w:hAnsi="Courier New" w:cs="Courier New"/>
          <w:sz w:val="20"/>
          <w:szCs w:val="20"/>
          <w:lang w:val="en-US" w:eastAsia="uk-UA"/>
        </w:rPr>
        <w:tab/>
        <w:t>10593</w:t>
      </w:r>
      <w:r w:rsidRPr="00917EF2">
        <w:rPr>
          <w:rFonts w:ascii="Courier New" w:eastAsia="Times New Roman" w:hAnsi="Courier New" w:cs="Courier New"/>
          <w:sz w:val="20"/>
          <w:szCs w:val="20"/>
          <w:lang w:val="en-US" w:eastAsia="uk-UA"/>
        </w:rPr>
        <w:tab/>
        <w:t>6427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Дебiторська заборгованiсть за основною дiяльнiстю та iнша дебiторська заборгованiсть </w:t>
      </w:r>
      <w:r w:rsidRPr="00917EF2">
        <w:rPr>
          <w:rFonts w:ascii="Courier New" w:eastAsia="Times New Roman" w:hAnsi="Courier New" w:cs="Courier New"/>
          <w:sz w:val="20"/>
          <w:szCs w:val="20"/>
          <w:lang w:val="en-US" w:eastAsia="uk-UA"/>
        </w:rPr>
        <w:tab/>
        <w:t>1334</w:t>
      </w:r>
      <w:r w:rsidRPr="00917EF2">
        <w:rPr>
          <w:rFonts w:ascii="Courier New" w:eastAsia="Times New Roman" w:hAnsi="Courier New" w:cs="Courier New"/>
          <w:sz w:val="20"/>
          <w:szCs w:val="20"/>
          <w:lang w:val="en-US" w:eastAsia="uk-UA"/>
        </w:rPr>
        <w:tab/>
        <w:t>1672</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Поточнi фiнансовi iнвестицiї </w:t>
      </w:r>
      <w:r w:rsidRPr="00917EF2">
        <w:rPr>
          <w:rFonts w:ascii="Courier New" w:eastAsia="Times New Roman" w:hAnsi="Courier New" w:cs="Courier New"/>
          <w:sz w:val="20"/>
          <w:szCs w:val="20"/>
          <w:lang w:val="en-US" w:eastAsia="uk-UA"/>
        </w:rPr>
        <w:tab/>
        <w:t>60200</w:t>
      </w:r>
      <w:r w:rsidRPr="00917EF2">
        <w:rPr>
          <w:rFonts w:ascii="Courier New" w:eastAsia="Times New Roman" w:hAnsi="Courier New" w:cs="Courier New"/>
          <w:sz w:val="20"/>
          <w:szCs w:val="20"/>
          <w:lang w:val="en-US" w:eastAsia="uk-UA"/>
        </w:rPr>
        <w:tab/>
        <w:t>96003</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Iншi оборотнi активи </w:t>
      </w:r>
      <w:r w:rsidRPr="00917EF2">
        <w:rPr>
          <w:rFonts w:ascii="Courier New" w:eastAsia="Times New Roman" w:hAnsi="Courier New" w:cs="Courier New"/>
          <w:sz w:val="20"/>
          <w:szCs w:val="20"/>
          <w:lang w:val="en-US" w:eastAsia="uk-UA"/>
        </w:rPr>
        <w:tab/>
        <w:t>118</w:t>
      </w:r>
      <w:r w:rsidRPr="00917EF2">
        <w:rPr>
          <w:rFonts w:ascii="Courier New" w:eastAsia="Times New Roman" w:hAnsi="Courier New" w:cs="Courier New"/>
          <w:sz w:val="20"/>
          <w:szCs w:val="20"/>
          <w:lang w:val="en-US" w:eastAsia="uk-UA"/>
        </w:rPr>
        <w:tab/>
        <w:t>559</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Загальна сума кредитного ризику балансових фiнансових iнструментiв</w:t>
      </w:r>
      <w:r w:rsidRPr="00917EF2">
        <w:rPr>
          <w:rFonts w:ascii="Courier New" w:eastAsia="Times New Roman" w:hAnsi="Courier New" w:cs="Courier New"/>
          <w:sz w:val="20"/>
          <w:szCs w:val="20"/>
          <w:lang w:val="en-US" w:eastAsia="uk-UA"/>
        </w:rPr>
        <w:tab/>
        <w:t>72245</w:t>
      </w:r>
      <w:r w:rsidRPr="00917EF2">
        <w:rPr>
          <w:rFonts w:ascii="Courier New" w:eastAsia="Times New Roman" w:hAnsi="Courier New" w:cs="Courier New"/>
          <w:sz w:val="20"/>
          <w:szCs w:val="20"/>
          <w:lang w:val="en-US" w:eastAsia="uk-UA"/>
        </w:rPr>
        <w:tab/>
        <w:t>104661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Загальна максимальна сума, яка зазнає кредитного ризику </w:t>
      </w:r>
      <w:r w:rsidRPr="00917EF2">
        <w:rPr>
          <w:rFonts w:ascii="Courier New" w:eastAsia="Times New Roman" w:hAnsi="Courier New" w:cs="Courier New"/>
          <w:sz w:val="20"/>
          <w:szCs w:val="20"/>
          <w:lang w:val="en-US" w:eastAsia="uk-UA"/>
        </w:rPr>
        <w:tab/>
        <w:t>72245</w:t>
      </w:r>
      <w:r w:rsidRPr="00917EF2">
        <w:rPr>
          <w:rFonts w:ascii="Courier New" w:eastAsia="Times New Roman" w:hAnsi="Courier New" w:cs="Courier New"/>
          <w:sz w:val="20"/>
          <w:szCs w:val="20"/>
          <w:lang w:val="en-US" w:eastAsia="uk-UA"/>
        </w:rPr>
        <w:tab/>
        <w:t>104661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Ринковий ризик.</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Компанiя наражається на ринковi ризики, якi виникають у зв'язку з вiдкритими позицiями процентних активiв i зобов'язань, якi великою мiрою залежать вiд загальних та конкретних ринкових змiн. Керiвництво встановлює лiмiти сум ризику, що може бути прийнятий Компанiєю, дотримання яких контролюється щоденно. Проте </w:t>
      </w:r>
      <w:r w:rsidRPr="00917EF2">
        <w:rPr>
          <w:rFonts w:ascii="Courier New" w:eastAsia="Times New Roman" w:hAnsi="Courier New" w:cs="Courier New"/>
          <w:sz w:val="20"/>
          <w:szCs w:val="20"/>
          <w:lang w:val="en-US" w:eastAsia="uk-UA"/>
        </w:rPr>
        <w:lastRenderedPageBreak/>
        <w:t>застосування такого пiдходу не запобiгає виникненню збиткiв за межами цих лiмiтiв у випадку бiльш суттєвих ринкових змiн.</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41. Iнвестицiйнi зобов'язання i зобов'язання за капiтальними витратами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Iнвестицiйнi зобов'язання i зобов'язання за капiтальними витратами  на звiтнi дати 31.12.2019 року та 31.12.2020р. вiдсутнi.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42. Надання фiнансових iнструментiв по категорiях оцiнки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Фiнансовi активи є дебiторською заборгованiстю i враховуються за справедливою вартiстю.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Розрахункова справедлива вартiсть фiнансових iнструментiв визначається з урахуванням рiзної ринкової iнформацiї та вiдповiдних методик оцiнки. Однак для проведення такої оцiнки необхiдно об'рунтоване судження при тлумаченнi ринкової iнформацiї. Вiдповiдно, такi оцiнки не завжди виражають суми, якi Компанiя може отримати в iснуючiй ринковiй ситуацiї. Балансова вартiсть грошових коштiв та їх еквiвалентiв, торгової та iншої дебiторської та кредиторської заборгованостi майже дорiвнює їх справедливiй вартостi у зв'язку з короткостроковiстю погашення цих iнструментiв.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43. Затвердження фiнансової звiтностi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Дата затвердження фiнансової звiтностi до випуску - як правило, це дата аудиторського висновку.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Дана фiнансова звiтнiсть Компанiїза рiк, що закiнчився 31 грудня 2020року, була  затверджена до випуску  Керiвництвом 01 квiтня 2021р..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Директор</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Полосухiн О.В.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М.П.</w:t>
      </w:r>
      <w:r w:rsidRPr="00917EF2">
        <w:rPr>
          <w:rFonts w:ascii="Courier New" w:eastAsia="Times New Roman" w:hAnsi="Courier New" w:cs="Courier New"/>
          <w:sz w:val="20"/>
          <w:szCs w:val="20"/>
          <w:lang w:val="en-US" w:eastAsia="uk-UA"/>
        </w:rPr>
        <w:tab/>
        <w:t>пiдпис</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прiзвище, iм'я, по батьковi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Головний бухгалтер</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Чупринiна Я.Г.</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пiдпис</w:t>
      </w:r>
      <w:r w:rsidRPr="00917EF2">
        <w:rPr>
          <w:rFonts w:ascii="Courier New" w:eastAsia="Times New Roman" w:hAnsi="Courier New" w:cs="Courier New"/>
          <w:sz w:val="20"/>
          <w:szCs w:val="20"/>
          <w:lang w:val="en-US" w:eastAsia="uk-UA"/>
        </w:rPr>
        <w:tab/>
      </w:r>
      <w:r w:rsidRPr="00917EF2">
        <w:rPr>
          <w:rFonts w:ascii="Courier New" w:eastAsia="Times New Roman" w:hAnsi="Courier New" w:cs="Courier New"/>
          <w:sz w:val="20"/>
          <w:szCs w:val="20"/>
          <w:lang w:val="en-US" w:eastAsia="uk-UA"/>
        </w:rPr>
        <w:tab/>
        <w:t>прiзвище, iм'я, по батьковi</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ru-RU" w:eastAsia="uk-UA"/>
        </w:rPr>
      </w:pPr>
    </w:p>
    <w:p w:rsidR="00917EF2" w:rsidRDefault="00917EF2" w:rsidP="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after="0" w:line="240" w:lineRule="auto"/>
        <w:rPr>
          <w:rFonts w:ascii="Times New Roman" w:eastAsia="Times New Roman" w:hAnsi="Times New Roman" w:cs="Times New Roman"/>
          <w:sz w:val="24"/>
          <w:szCs w:val="24"/>
          <w:u w:val="single"/>
          <w:lang w:val="en-US" w:eastAsia="uk-UA"/>
        </w:rPr>
      </w:pPr>
    </w:p>
    <w:p w:rsidR="00917EF2" w:rsidRPr="00917EF2" w:rsidRDefault="00917EF2" w:rsidP="00917EF2">
      <w:pPr>
        <w:spacing w:after="0" w:line="240" w:lineRule="auto"/>
        <w:jc w:val="center"/>
        <w:rPr>
          <w:rFonts w:ascii="Times New Roman" w:eastAsia="Times New Roman" w:hAnsi="Times New Roman" w:cs="Times New Roman"/>
          <w:b/>
          <w:sz w:val="28"/>
          <w:szCs w:val="28"/>
          <w:lang w:val="ru-RU" w:eastAsia="uk-UA"/>
        </w:rPr>
      </w:pPr>
      <w:r w:rsidRPr="00917EF2">
        <w:rPr>
          <w:rFonts w:ascii="Times New Roman" w:eastAsia="Times New Roman" w:hAnsi="Times New Roman" w:cs="Times New Roman"/>
          <w:b/>
          <w:sz w:val="28"/>
          <w:szCs w:val="28"/>
          <w:lang w:val="en-US" w:eastAsia="uk-UA"/>
        </w:rPr>
        <w:t>XV</w:t>
      </w:r>
      <w:r w:rsidRPr="00917EF2">
        <w:rPr>
          <w:rFonts w:ascii="Times New Roman" w:eastAsia="Times New Roman" w:hAnsi="Times New Roman" w:cs="Times New Roman"/>
          <w:b/>
          <w:sz w:val="28"/>
          <w:szCs w:val="28"/>
          <w:lang w:val="ru-RU" w:eastAsia="uk-UA"/>
        </w:rPr>
        <w:t xml:space="preserve">. </w:t>
      </w:r>
      <w:r w:rsidRPr="00917EF2">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917EF2" w:rsidRPr="00917EF2" w:rsidRDefault="00917EF2" w:rsidP="00917EF2">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val="en-US" w:eastAsia="uk-UA"/>
              </w:rPr>
            </w:pPr>
            <w:r w:rsidRPr="00917EF2">
              <w:rPr>
                <w:rFonts w:ascii="Times New Roman" w:eastAsia="Times New Roman" w:hAnsi="Times New Roman" w:cs="Times New Roman"/>
                <w:b/>
                <w:sz w:val="20"/>
                <w:szCs w:val="20"/>
                <w:lang w:val="en-US" w:eastAsia="uk-UA"/>
              </w:rPr>
              <w:t>1</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Приватне підприємство "Аудиторська фірма "Аудит-Інформ"</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2</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eastAsia="uk-UA"/>
              </w:rPr>
              <w:t>3</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3</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31719648</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4</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04107, місто Київ, вулиця Половецька, 16, квартира 5</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5</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2905</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6</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АПУ №339/3 від 23.02.17</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23.02.2017</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7</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en-US" w:eastAsia="uk-UA"/>
              </w:rPr>
              <w:t>01.01.2020 - 31.12.2020</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8</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02</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9</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10</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5720/А</w:t>
            </w:r>
          </w:p>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en-US" w:eastAsia="uk-UA"/>
              </w:rPr>
              <w:t>16.10.2020</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1</w:t>
            </w:r>
            <w:r w:rsidRPr="00917EF2">
              <w:rPr>
                <w:rFonts w:ascii="Times New Roman" w:eastAsia="Times New Roman" w:hAnsi="Times New Roman" w:cs="Times New Roman"/>
                <w:b/>
                <w:sz w:val="20"/>
                <w:szCs w:val="20"/>
                <w:lang w:eastAsia="uk-UA"/>
              </w:rPr>
              <w:t>1</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en-US" w:eastAsia="uk-UA"/>
              </w:rPr>
              <w:t>16.10.2020 - 22.04.2021</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1</w:t>
            </w:r>
            <w:r w:rsidRPr="00917EF2">
              <w:rPr>
                <w:rFonts w:ascii="Times New Roman" w:eastAsia="Times New Roman" w:hAnsi="Times New Roman" w:cs="Times New Roman"/>
                <w:b/>
                <w:sz w:val="20"/>
                <w:szCs w:val="20"/>
                <w:lang w:eastAsia="uk-UA"/>
              </w:rPr>
              <w:t>2</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en-US" w:eastAsia="uk-UA"/>
              </w:rPr>
              <w:t>22.04.2021</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1</w:t>
            </w:r>
            <w:r w:rsidRPr="00917EF2">
              <w:rPr>
                <w:rFonts w:ascii="Times New Roman" w:eastAsia="Times New Roman" w:hAnsi="Times New Roman" w:cs="Times New Roman"/>
                <w:b/>
                <w:sz w:val="20"/>
                <w:szCs w:val="20"/>
                <w:lang w:eastAsia="uk-UA"/>
              </w:rPr>
              <w:t>3</w:t>
            </w:r>
          </w:p>
        </w:tc>
        <w:tc>
          <w:tcPr>
            <w:tcW w:w="5890" w:type="dxa"/>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ru-RU"/>
              </w:rPr>
            </w:pPr>
            <w:r w:rsidRPr="00917EF2">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917EF2" w:rsidRPr="00917EF2" w:rsidRDefault="00917EF2" w:rsidP="00917EF2">
            <w:pPr>
              <w:spacing w:after="0" w:line="240" w:lineRule="auto"/>
              <w:rPr>
                <w:rFonts w:ascii="Times New Roman" w:eastAsia="Times New Roman" w:hAnsi="Times New Roman" w:cs="Times New Roman"/>
                <w:sz w:val="20"/>
                <w:szCs w:val="20"/>
                <w:lang w:val="ru-RU" w:eastAsia="uk-UA"/>
              </w:rPr>
            </w:pPr>
            <w:r w:rsidRPr="00917EF2">
              <w:rPr>
                <w:rFonts w:ascii="Times New Roman" w:eastAsia="Times New Roman" w:hAnsi="Times New Roman" w:cs="Times New Roman"/>
                <w:sz w:val="20"/>
                <w:szCs w:val="20"/>
                <w:lang w:val="en-US" w:eastAsia="uk-UA"/>
              </w:rPr>
              <w:t>85000.00</w:t>
            </w:r>
          </w:p>
        </w:tc>
      </w:tr>
      <w:tr w:rsidR="00917EF2" w:rsidRPr="00917EF2" w:rsidTr="004E7DDB">
        <w:trPr>
          <w:trHeight w:val="397"/>
        </w:trPr>
        <w:tc>
          <w:tcPr>
            <w:tcW w:w="534" w:type="dxa"/>
            <w:vAlign w:val="center"/>
          </w:tcPr>
          <w:p w:rsidR="00917EF2" w:rsidRPr="00917EF2" w:rsidRDefault="00917EF2" w:rsidP="00917EF2">
            <w:pPr>
              <w:spacing w:after="0" w:line="240" w:lineRule="auto"/>
              <w:jc w:val="center"/>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val="en-US" w:eastAsia="uk-UA"/>
              </w:rPr>
              <w:t>1</w:t>
            </w:r>
            <w:r w:rsidRPr="00917EF2">
              <w:rPr>
                <w:rFonts w:ascii="Times New Roman" w:eastAsia="Times New Roman" w:hAnsi="Times New Roman" w:cs="Times New Roman"/>
                <w:b/>
                <w:sz w:val="20"/>
                <w:szCs w:val="20"/>
                <w:lang w:eastAsia="uk-UA"/>
              </w:rPr>
              <w:t>4</w:t>
            </w:r>
          </w:p>
        </w:tc>
        <w:tc>
          <w:tcPr>
            <w:tcW w:w="9321" w:type="dxa"/>
            <w:gridSpan w:val="2"/>
            <w:vAlign w:val="center"/>
          </w:tcPr>
          <w:p w:rsidR="00917EF2" w:rsidRPr="00917EF2" w:rsidRDefault="00917EF2" w:rsidP="00917EF2">
            <w:pPr>
              <w:spacing w:after="0" w:line="240" w:lineRule="auto"/>
              <w:rPr>
                <w:rFonts w:ascii="Times New Roman" w:eastAsia="Times New Roman" w:hAnsi="Times New Roman" w:cs="Times New Roman"/>
                <w:b/>
                <w:sz w:val="20"/>
                <w:szCs w:val="20"/>
                <w:lang w:eastAsia="uk-UA"/>
              </w:rPr>
            </w:pPr>
            <w:r w:rsidRPr="00917EF2">
              <w:rPr>
                <w:rFonts w:ascii="Times New Roman" w:eastAsia="Times New Roman" w:hAnsi="Times New Roman" w:cs="Times New Roman"/>
                <w:b/>
                <w:sz w:val="20"/>
                <w:szCs w:val="20"/>
                <w:lang w:eastAsia="uk-UA"/>
              </w:rPr>
              <w:t>Текст аудиторського звіту</w:t>
            </w:r>
          </w:p>
        </w:tc>
      </w:tr>
      <w:tr w:rsidR="00917EF2" w:rsidRPr="00917EF2" w:rsidTr="004E7DDB">
        <w:trPr>
          <w:trHeight w:val="397"/>
        </w:trPr>
        <w:tc>
          <w:tcPr>
            <w:tcW w:w="9855" w:type="dxa"/>
            <w:gridSpan w:val="3"/>
            <w:vAlign w:val="center"/>
          </w:tcPr>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ЗВІТ  НЕЗАЛЕЖНОГО АУДИТОРА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ПРИВАТНОГО  АКЦІОНЕРНОГО  ТОВАРИСТВА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"Завод "Часівоярські автобуси"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щодо аудиту  фінансової звітності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станом на 31 грудня  2020 року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Адресат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Звіт незалежного аудитора призначається  для  Керівництва та Наглядової Ради   ПРИВАТНОГО АКЦІОНЕРНОГО  ТОВАРИСТВА   "Завод "Часівоярські автобуси ", фінансовий  звіт якого перевіряється і може бути використаний  для подання  до Національної комісії з цінних паперів та фондового ринку при розкритті інформації емітентом та  до Держа?вної  фіскальної служби Украї?ни..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ЗВІТ  ЩОДО  АУДИТУ   ФІНАНСОВОЇ ЗВІТНОСТІ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ДУМКА З ЗАСТЕРЕЖЕННЯМ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"Завод "Часівоярські автобуси", скорочено ПрАТ "Завод "Часівоярські автобуси" (код за ЄДРПОУ 01350251, юридична адреса: Україна, Донецька обл.; м. Часів Яр, вул. Зелена  буд. 1) (далі - Товариство), що складається з Балансу( Звіту про фінансовий стан) станом на 31.12.2020 року, Звіту про фінансові результати (звіту про сукупний дохід) за 2020 рік, Звіту про рух грошових коштів (за прямим методом) за 2020 рік, Звіту про власний капітал за 2020 рік, а також Приміток до фінансової звітності, включаючи стислий виклад значущих облікових політик та іншої пояснювальної інформації.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На нашу думку,  фінансова звітність ПРИВАТНОГО   АКЦІОНЕРНОГО  ТОВАРИСТВА "Завод "Часівоярські автобуси", що додається, за винятком можливого впливу питань, описаних в розділі "Основа для думки з застереженням" нашого звіту, відображає достовірно, в усіх суттєвих аспектах відповідно до застосованої концептуальної основи фінансового звітування та надає правдиву та неупереджену інформацію про  фінансовий стан ПРИВАТНОГО   АКЦІОНЕРНОГО  ТОВАРИСТВА "Завод "Часівоярські автобуси" на 31 грудня 2020 р., та її фінансові результати і грошові потоки за рік, що закінчився зазначеною датою, відповідно до Положень (стандартів) </w:t>
            </w:r>
            <w:r w:rsidRPr="00917EF2">
              <w:rPr>
                <w:rFonts w:ascii="Courier New" w:eastAsia="Times New Roman" w:hAnsi="Courier New" w:cs="Courier New"/>
                <w:sz w:val="20"/>
                <w:szCs w:val="20"/>
                <w:lang w:val="en-US" w:eastAsia="uk-UA"/>
              </w:rPr>
              <w:lastRenderedPageBreak/>
              <w:t xml:space="preserve">бухгалтерського обліку (П(С)БО), прийнятих в Україні, та відповідає вимогам Закону України "Про бухгалтерський облік та фінансову звітність в Україні" від 16.07.1999 р. № 996-ХІV щодо складання фінансової звітності.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ОСНОВА ДЛЯ ДУМКИ З ЗАСТЕРЕЖЕННЯМ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Ми провели аудит відповідно до Міжнародних стандартів аудиту (МСА). Наша відповідальність згідно з цими стандартами викладена в розділі "Відповідальність аудитора за аудит фінансової звітності" нашого звіту.  Ми є незалежними по відношенню до ПрАТ "Завод "Часівоярські автобуси"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з застереженнями , а саме; : враховуючи підтвердження того факту, що Товариством не визначена справедлива вартість основних засобів на дату звітності станом  на 31.12.2020року, що впливає на підтвердження аудитором достовірності фінансової звітності: балансова вартість необоротних активів на дату балансу викривлена по генеральній сукупності на думку аудиторів майже на 290,0тис.грн. що складає 0,24% валюти балансу, або 0,66% виручки за рік, що перевірявся. Викривлення вважається суттєвим, проте не всеохоплюючим для фінансової звітності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КЛЮЧОВІ ПИТАННЯ АУДИТУ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аудиту фінансової звітності в цілому та враховувались при формуванні нашої думки щодо неї, при цьому ми не висловлюємо окремої думки  щодо цих питань.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Наш аудит включав виконання процедур, розроблених у відповідь на нашу оцінку ризиків суттєвого викривлення   фінансової звітності. Результати наших аудиторських процедур, в тому числі процедур, виконаних в ході розгляду зазначених нижче питань, служать підставою для висловлення нашої аудиторської думки про фінансову звітність, що додається.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Відображення основних засобів за справедливою вартістю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Інформація про оцінку необоротних активів та відповідних коригувань на дату звітності розкрита Товариством в Примітках до   фінансової звітності.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Ключове питання аудиту</w:t>
            </w:r>
            <w:r w:rsidRPr="00917EF2">
              <w:rPr>
                <w:rFonts w:ascii="Courier New" w:eastAsia="Times New Roman" w:hAnsi="Courier New" w:cs="Courier New"/>
                <w:sz w:val="20"/>
                <w:szCs w:val="20"/>
                <w:lang w:val="en-US" w:eastAsia="uk-UA"/>
              </w:rPr>
              <w:tab/>
              <w:t xml:space="preserve">Аудиторські процедури відносно ключового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питання аудиту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Товариства є істотні залишки необоротних активів на звітну дату. Оцінка керівництвом можливості використання цих активів у виробництві з максимальною потужністю є складною, в значній мірі суб'єктивною і ґрунтується на припущеннях, зокрема, на прогнозі здатності клієнтів (покупців) Товариства проводити оплату за поставлену готову продукцію від чого залежить завантаженість роботи основних засобів та ефективність їх використання. Таким чином, це питання було одним з найбільш істотних для нашого аудиту. Тобто,  використання необоротних активів виробничого призначення повністю залежить від можливості покупців робити замовлення та сплачувати за готову продукцію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 переході на МСФЗ  Товариством не проведена переоцінка основних засобів за незалежною оцінкою станом на 31.12.12 року.  Незважаючи на те, що стандарт МСФЗ 1 "Перше застосування Міжнародних стандартів фінансової звітності"   дозволяє використання переоцінки за попередніми оцінками на дату переходу на МСФЗ. Виходячи з аналізу, проведеному Аудиторами, вартість майна навіть з урахуванням зносу з 2012 року була меншою у порівнянні з ринковою. Таким чином, це питання було одним з найбільш істотних для нашого аудиту.</w:t>
            </w:r>
            <w:r w:rsidRPr="00917EF2">
              <w:rPr>
                <w:rFonts w:ascii="Courier New" w:eastAsia="Times New Roman" w:hAnsi="Courier New" w:cs="Courier New"/>
                <w:sz w:val="20"/>
                <w:szCs w:val="20"/>
                <w:lang w:val="en-US" w:eastAsia="uk-UA"/>
              </w:rPr>
              <w:tab/>
              <w:t xml:space="preserve">Товариство не проводило незалежної оцінки майна.  Товариством визначена справедлива вартість основних засобів на дату звітності станом  на 31.12.2020 року без застосуванням незалежного оцінювача. Проведене порівняння вартості необоротних активів на дату балансу та підтвердження їх з ринковими цінами та склали порівняльні таблиці. Аудитори проаналізували інформацію даних інформаційних джерел та інформацію надану товариством про вартість необоротних активів Товариства на дату 31.12.2020р., а саме: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https://www.olx.ua/obyavlenie/sklad-tseh-virobniche-primschennya-ferma-nepodalk-m-ternopl-s-tsebrv-IDqKGTu.html#cce9b4a300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https://www.olx.ua/d/obyavlenie/prodam-zdanie-luganskaya-severodonetsk-169-3-kv-m-IDKd54x.html#45c88c0a81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https://www.olx.ua/d/obyavlenie/780-metrov-shikarnoe-pomeschenieofispochtotdelenieproizvodstvosklad-IDL7zSd.html#ff0867c0fb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https://www.olx.ua/d/obyavlenie/pomescheniya-svobodnogo-naznacheniya-dlya-sto-sklada-proizvodstva-IDKIrIt.html#a7b8989a59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lastRenderedPageBreak/>
              <w:t xml:space="preserve">https://www.olx.ua/d/obyavlenie/skladskoe-proizvodstvennoe-pomeschenie-IDLePwr.html#ca31de3493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https://www.olx.ua/d/obyavlenie/prodam-promyshlennoe-zdanie-IDHfFTH.html#05c1248d68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https://www.olx.ua/d/obyavlenie/prodam-virobnich-primschennya-z-3gektarami-IDKiCyx.html#05c1248d68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https://www.olx.ua/d/obyavlenie/valtsy-listogibochnyy-stanok-listogib-lr2150-zigovka-krugorez-IDGeOhI.html#b51406af37;promoted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https://www.olx.ua/d/obyavlenie/svarochnyy-apparat-kemppi-fastmig-kms-400-msf-55-zvaryuvalniy-aparat-IDKWSTK.html#202b92b465;promoted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https://www.olx.ua/d/obyavlenie/prodam-stanok-universalnyy-IDI3uTq.html?sd=1#b540f621ad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https://www.olx.ua/d/uk/obyavlenie/avtonomnyy-dizelnyy-obogrevatel-ov-65-IDIroDP.html?sd=1#c3ffc3f1fa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Аудитори проаналізували інформацію, використану Товариством для визначення знецінення активів, включаючи інформацію про історію придбання, оцінку на предмет зменшення корисності, використання, нарахування амортизації та продажу, вибірково перевірили фактичну наявність, фізичний стан та використання необоротних активів шляхом тестування порівняння вартості на ринку та  даних бухгалтерського обліку Товариства, перевірили   наявність та робочий стан  при спостереженні за проведенням інвентаризації.</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Враховуючи підтвердження того факту, що Товариством не визначена справедлива вартість основних засобів на дату звітності станом  на 31.12.2020 року, що впливає на підтвердження аудитором достовірності фінансової звітності: балансова вартість необоротних активів на дату балансу викривлена майже на 290,0тис. при перерахунку похибки на генеральну сукупність. Викривлення вважається суттєвим, проте не всеохоплюючим для фінансової звітності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Відображення в звітності поточних фінансових інвестицій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Інформація про придбання, вибуття, знецінення інших фінансових інвестицій розкрита Товариством в Примітках  до   фінансової звітності.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Ключове питання аудиту</w:t>
            </w:r>
            <w:r w:rsidRPr="00917EF2">
              <w:rPr>
                <w:rFonts w:ascii="Courier New" w:eastAsia="Times New Roman" w:hAnsi="Courier New" w:cs="Courier New"/>
                <w:sz w:val="20"/>
                <w:szCs w:val="20"/>
                <w:lang w:val="en-US" w:eastAsia="uk-UA"/>
              </w:rPr>
              <w:tab/>
              <w:t xml:space="preserve">Аудиторські процедури відносно ключового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питання аудиту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У Товариства є істотні залишки фінансових інвестицій на звітну дату. Оцінка керівництвом можливості використання цих активів з максимальною вигодою є складною, в значній мірі суб'єктивною і ґрунтується на припущеннях, зокрема, на прогнозі здатності  зберегти та збільшити прибутки підприємства за рахунок зменшення ризиків при зменшені виробництва та збереження грошових коштів, що були зароблені в попередні періоди. Фінансові інвестиції зроблені з метою збереження активів та мінімізації ризиків втрати активів. Таким чином, це питання було одним з найбільш істотних для нашого аудиту.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Ми проаналізували інформацію, використану Товариством для визначення активів, включаючи інформацію про історію придбання,  та оцінку. Перевірили первині документи що підтверджують придбання та оцінку на дату балансу фінансових інвестицій. Ми отримали докази від третіх сторін про наявність фінансових інвестицій станом на 31.12.2020р.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Ми оцінили адекватність і повноту розкриття інформації  про необоротні активи, поточні фінансові інвестиції у фінансовій звітності. Встановили що зазначена інформація розкрита у примітках до фінансової звітності з дотриманням вимог МСФЗ. Ми перевірили суму нарахованої виручки за договорами реалізації готової продукції та інших товарів і робіт і не виявили фактів заниження виручки.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СУТТЕВА  НЕВИЗНАЧЕНІСТЬ, ЩО СТОСУЄТЬСЯ БЕЗПЕРЕРВНОСТІ  ДІЯЛЬНОСТІ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Враховуючи місцезнаходження Товариства,  яке входить до Переліку населених пунктів, розташованих у зоні Операції об'єднаних сил (ООС), згідно з Указом Президента України від 30 квітня 2018 року року № 116/2018 "Про рішення Ради національної безпеки і оборони України від 30 квітня 2018 року "Про широкомасштабну антитерористичну операцію в Донецькій та Луганській областях" можуть мати місце ознаки суттєвого зменшення корисності активів.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Світова пандемія короновірусної хвороби (COVID-19) через вірус SARS-COV-2 та запровадження Кабінетом Міністрів України карантинних та обмежувальних </w:t>
            </w:r>
            <w:r w:rsidRPr="00917EF2">
              <w:rPr>
                <w:rFonts w:ascii="Courier New" w:eastAsia="Times New Roman" w:hAnsi="Courier New" w:cs="Courier New"/>
                <w:sz w:val="20"/>
                <w:szCs w:val="20"/>
                <w:lang w:val="en-US" w:eastAsia="uk-UA"/>
              </w:rPr>
              <w:lastRenderedPageBreak/>
              <w:t>заходів, спрямованих на протидію її подальшого поширення в Україні, зумовили виникнення додаткових ризиків діяльності суб'єктів господарювання.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Керівництво Товариства не ідентифікувало суттєвої невизначеності, яка могла б поставити під значний сумнів здатність Товариства безперервно продовжувати діяльність, тому використовувало припущення про безперервність функціонування Товариства, як основи для обліку під час підготовки фінансових звітів, не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Суттєвих суджень управлінського персоналу щодо облікових оцінок впливу пандемії COVID-19 та запровадження карантинних та обмежувальних заходів на невизначеність оцінки та розкриття у фінансовій звітності Товариства інформації пов'язаної з відповідними обліковими оцінками ця фінансова звітність не містить, так як складена до настання цих подій. Для багатьох суб'єктів господарювання пандемія COVID-19 та запровадження карантинних та обмежувальних заходів може спричинити прямий та непрямий фінансовий вплив на їх діяльність. Прямий вплив може проявлятися через знецінення необоротних активів, суттєву зміну їх справедливої вартості, зміни очікуваних кредитних збитків щодо фінансових активів, знецінення дебіторської заборгованості тощо. Непрямий - через вплив на покупців та постачальників, що може призвести до зростання витрат чи зниження доходів необхідності перерахунку забезпечень. Нашу думку не було модифіковано щодо цього питання.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Відповідальність керівництва і осіб, кого наділено найвищими повноваженнями Товариства та відповідальних  за   фінансову звітність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Керівництво ПрАТ "Завод "Часівоярські автобуси" несе відповідальність за складання і достовірне подання  фінансової звітності відповідно до П(С)БО та за таку систему внутрішнього контролю, яку керівництво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При складанні  фінансової звітності керівництво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керівництво має намір ліквідувати Товариство чи припинити її діяльність, або коли у нього відсутня будь-яка інша реальна альтернатива, крім ліквідації або припинення діяльності.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Особи, відповідальні за корпоративне управління, несуть відповідальність за нагляд за процесом підготовки  фінансової звітності Товариства.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Відповідальність аудитора за аудит  фінансової звітності Товариства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Виконуючи аудит відповідно до Закону України "Про аудит фінансової звітності та аудиторську діяльність" та МСА (видання 2016-17 року) в якості національних  стандартів аудиту (НСА)  рішенням Аудиторської палати України № 361 від 08.06.2018 року, ми використовуємо професійне судження та професійний скептицизм протягом всього завдання з аудиту.  Окрім того, ми:</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ідентифікуємо та визначаємо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Товариства;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 xml:space="preserve">оцінюємо прийнятність застосованих облікових політик та обґрунтованість облікових оцінок та відповідного розкриття інформації, зроблених управлінським персоналом;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 xml:space="preserve">доходимо висновку щодо прийнятності використання керівництвом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здатність </w:t>
            </w:r>
            <w:r w:rsidRPr="00917EF2">
              <w:rPr>
                <w:rFonts w:ascii="Courier New" w:eastAsia="Times New Roman" w:hAnsi="Courier New" w:cs="Courier New"/>
                <w:sz w:val="20"/>
                <w:szCs w:val="20"/>
                <w:lang w:val="en-US" w:eastAsia="uk-UA"/>
              </w:rPr>
              <w:lastRenderedPageBreak/>
              <w:t xml:space="preserve">Товариства продовжувати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Товариство припинити свою діяльність на безперервній основі;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w:t>
            </w:r>
            <w:r w:rsidRPr="00917EF2">
              <w:rPr>
                <w:rFonts w:ascii="Courier New" w:eastAsia="Times New Roman" w:hAnsi="Courier New" w:cs="Courier New"/>
                <w:sz w:val="20"/>
                <w:szCs w:val="20"/>
                <w:lang w:val="en-US"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лежать в основі її складання, так, щоб досягти достовірного відображення.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Ми повідомляємо керівництво та осіб, відповідальних за корпоративне управління, інформацію про запланований обсяг та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Ми також надаємо керівництву та відповідальним особам  за корпоративне управління, твердження, що ми виконали доречні етичні вимоги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З тих питань, які ми довели до відома осіб, що відповідають за корпоративне управління, ми визначаємо питання, які були найбільш значущими для аудиту  фінансової звітності за поточний період.</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Наша відповідальність полягає в незалежному висловленні висновку щодо інформації про фінансову звітність Товариства, яка сформульована належно в контексті предмета аудита і його критеріїв.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ЗВІТ   АУДИТОРА  ЩОДО ВИМОГ  ІНШИХ  ЗАКОНОДАВЧИХ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ТА   НОРМАТИВНИХ АКТІВ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Інша інформація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Наша думка про фінансову звітність не поширюється на іншу інформацію, і ми не будемо надавати впевненість у будь - якій формі щодо даної інформації. Керівництво Товариства несе відповідальність за іншу інформацію.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 зв'язку з проведенням нами аудиту фінансової звітності, нашим обов'язком  є ознайомлення з іншою інформацією і розгляд при цьому питання, чи є суттєві невідповідності між іншою інформацією та  фінансовою звітністю або нашими знаннями, отриманими в ході аудиту, і чи не містить інша інформація інших можливих істотних спотворень.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Узгодженість  звіту про управління з фінансовою звітністю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Відповідно до абзацу 5 пункту 3 статті 14 Закону України "Про аудит фінансової звітності та аудиторську діяльність" Звіт про управління, що надається ПРИВАТНИМ  АКЦІОНЕРНИМ  ТОВАРИСТВОМ "Завод "Часівоярські автобуси"  складений відповідно до Закону України від 05.10.2017 № 2164-VIII - Про внесення змін до Закону України № 996 "Про бухгалтерський облік та фінансову звітність в Україні" та НАКАЗУ МІНІСТЕРСТВА ФІНАНСІВ УКРАЇНИ від 7 грудня 2018 року № 982 "Про затвердження Методичних рекомендацій зі складання звіту про управління", узгоджений з фінансовою звітністю ПРИВАТНОГО   АКЦІОНЕРНОГО  ТОВАРИСТВА "Завод "Часівоярські автобуси"   за звітний період та не містить суттєвих викривлень.</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Ми ознайомилися з інформацією, що представлена у Звіті про управління, та при цьому розглянули її, на наявність суттєвої невідповідністі між звітом з управління та фінансовою звітністю, та чи цей звіт з управління виглядає таким, що містить суттєве викривлення. На основі проведених нами аудиторських процедур, ми доходимо висновку, що фінансова та нефінансова інформація, що наведена в Звіті про управління та у фінансовій звітності Товариства за рік, що закінчився 31 грудня 2020 року, не суперечить одна одній.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Перевірка інформації та надання впевненості щодо звіту про корпоративне управління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ПРИВАТНЕ АКЦІОНЕРНЕ ТОВАРИСТВО "Завод "Часівоярські автобуси"  входить до переліку  емітентів  цінних паперів. Керуючись ч.3 ст.40 Закону України "Про цінні папери та фондовий ринок" та пункту 1-2 статті 40-1 Закон України від 16.11.2017 № 2210-VIII "Про внесення змін до деяких законодавчих актів України щодо спрощення ведення бізнесу та залучення інвестицій емітентами цінних паперів" та Змінами до Положення про розкриття інформації емітентами цінних паперів затверджених Рішенням Національної комісії з цінних паперів та фондового ринку 4  грудня 2018 року № 854 розділ УІІ, Аудитор висловлює свою думку щодо </w:t>
            </w:r>
            <w:r w:rsidRPr="00917EF2">
              <w:rPr>
                <w:rFonts w:ascii="Courier New" w:eastAsia="Times New Roman" w:hAnsi="Courier New" w:cs="Courier New"/>
                <w:sz w:val="20"/>
                <w:szCs w:val="20"/>
                <w:lang w:val="en-US" w:eastAsia="uk-UA"/>
              </w:rPr>
              <w:lastRenderedPageBreak/>
              <w:t>відповідності Звіту про корпоративне управління ПРИВАТНОГО АКЦІОНЕРНОГО ТОВАРИСТВА "Завод "Часівоярські автобуси"  , до:</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-опису основних характеристик систем внутрішнього контролю і управління ризиками емітента;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переліку осіб, які прямо або опосередковано є власниками значного пакета акцій емітента ;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-інформації про будь-які обмеження прав участі та голосування акціонерів (учасників) на загальних зборах емітента;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порядку призначення та звільнення посадових осіб емітента.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Також, Аудитор перевірив наступну інформацію:</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Вірогідні перспективи подальшого розвитку емітента;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Інформація про розвиток емітента;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інформація про схильність емітента до цінових ризиків, кредитного ризику, ризику ліквідності та/або ризику грошових потоків.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Під час ознайомлення та перевірки даних,  що наведені у Звіті про корпоративне управління, ми дійшли висновку, що Звіт про корпоративне управління містить інформацію, розкриття якої вимагається Ст. 401 ЗУ 3480- IV.</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Назва аудиторської фірми</w:t>
            </w:r>
            <w:r w:rsidRPr="00917EF2">
              <w:rPr>
                <w:rFonts w:ascii="Courier New" w:eastAsia="Times New Roman" w:hAnsi="Courier New" w:cs="Courier New"/>
                <w:sz w:val="20"/>
                <w:szCs w:val="20"/>
                <w:lang w:val="en-US" w:eastAsia="uk-UA"/>
              </w:rPr>
              <w:tab/>
              <w:t>ПП " АФ "АУДИТ-ІНФОРМ"</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Ідентифікаційний код</w:t>
            </w:r>
            <w:r w:rsidRPr="00917EF2">
              <w:rPr>
                <w:rFonts w:ascii="Courier New" w:eastAsia="Times New Roman" w:hAnsi="Courier New" w:cs="Courier New"/>
                <w:sz w:val="20"/>
                <w:szCs w:val="20"/>
                <w:lang w:val="en-US" w:eastAsia="uk-UA"/>
              </w:rPr>
              <w:tab/>
              <w:t xml:space="preserve">                                 31719648</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Номер реестру Суб"їекту аудиторської діяльності для здійснення обов"язкого аудиту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Номер, дата видачі свідоцтва про внесення до Реєстру суб'єктів, які можуть здійснювати Аудиторську діяльність</w:t>
            </w:r>
            <w:r w:rsidRPr="00917EF2">
              <w:rPr>
                <w:rFonts w:ascii="Courier New" w:eastAsia="Times New Roman" w:hAnsi="Courier New" w:cs="Courier New"/>
                <w:sz w:val="20"/>
                <w:szCs w:val="20"/>
                <w:lang w:val="en-US" w:eastAsia="uk-UA"/>
              </w:rPr>
              <w:tab/>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                                       ТРЕТІЙ</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Свідоцтво № 2905 видане Аудиторською палатою України23.04.2002 р.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Номер, дата видачі свідоцтва про відповідність системи контролю якості</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Свідоцтво  видане Аудиторською палатою України  рішення АПУ № 339\3 від 23.02.2017 р. термін дії: до 23.12.2022 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Партнером із завдання з аудиту (ключовим партнером з аудиту), результатом якого є цей звіт незалежного аудитора, є: Плитник Світлана Олексіївна Номер реєстрації аудитора в Реєстрі аудиторів та суб'єктів аудиторської діяльності № 100221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 xml:space="preserve">Аудитор                                                      _________________      С.О. Плитник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(Номер реєстрації аудитора в Реєстрі аудиторів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та суб'єктів аудиторської діяльності №100221)</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Директор</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ПП "АФ "Аудит - Інформ"                                   _____________            С.Б. Шевлякова</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(Номер реєстрації аудитора в Реєстрі аудиторів</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та суб'єктів аудиторської діяльності № 100177)</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ab/>
              <w:t xml:space="preserve"> </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04107, м. Київ, вул. Половецька, буд. 16, оф. 5</w:t>
            </w:r>
          </w:p>
          <w:p w:rsidR="00917EF2" w:rsidRPr="00917EF2" w:rsidRDefault="00917EF2" w:rsidP="00917EF2">
            <w:pPr>
              <w:spacing w:after="0" w:line="240" w:lineRule="auto"/>
              <w:rPr>
                <w:rFonts w:ascii="Courier New" w:eastAsia="Times New Roman" w:hAnsi="Courier New" w:cs="Courier New"/>
                <w:sz w:val="20"/>
                <w:szCs w:val="20"/>
                <w:lang w:val="en-US" w:eastAsia="uk-UA"/>
              </w:rPr>
            </w:pPr>
            <w:r w:rsidRPr="00917EF2">
              <w:rPr>
                <w:rFonts w:ascii="Courier New" w:eastAsia="Times New Roman" w:hAnsi="Courier New" w:cs="Courier New"/>
                <w:sz w:val="20"/>
                <w:szCs w:val="20"/>
                <w:lang w:val="en-US" w:eastAsia="uk-UA"/>
              </w:rPr>
              <w:t>"22" квітня 2021 року</w:t>
            </w:r>
          </w:p>
          <w:p w:rsidR="00917EF2" w:rsidRPr="00917EF2" w:rsidRDefault="00917EF2" w:rsidP="00917EF2">
            <w:pPr>
              <w:spacing w:after="0" w:line="240" w:lineRule="auto"/>
              <w:rPr>
                <w:rFonts w:ascii="Courier New" w:eastAsia="Times New Roman" w:hAnsi="Courier New" w:cs="Courier New"/>
                <w:sz w:val="20"/>
                <w:szCs w:val="20"/>
                <w:lang w:val="en-US" w:eastAsia="uk-UA"/>
              </w:rPr>
            </w:pPr>
          </w:p>
        </w:tc>
      </w:tr>
    </w:tbl>
    <w:p w:rsidR="00917EF2" w:rsidRPr="00917EF2" w:rsidRDefault="00917EF2" w:rsidP="00917EF2">
      <w:pPr>
        <w:spacing w:after="0" w:line="240" w:lineRule="auto"/>
        <w:rPr>
          <w:rFonts w:ascii="Times New Roman" w:eastAsia="Times New Roman" w:hAnsi="Times New Roman" w:cs="Times New Roman"/>
          <w:sz w:val="24"/>
          <w:szCs w:val="24"/>
          <w:u w:val="single"/>
          <w:lang w:val="ru-RU" w:eastAsia="uk-UA"/>
        </w:rPr>
      </w:pPr>
    </w:p>
    <w:p w:rsidR="00917EF2" w:rsidRDefault="00917EF2" w:rsidP="00917EF2">
      <w:pPr>
        <w:sectPr w:rsidR="00917EF2" w:rsidSect="00917EF2">
          <w:pgSz w:w="11906" w:h="16838"/>
          <w:pgMar w:top="363" w:right="567" w:bottom="363" w:left="1417" w:header="708" w:footer="708" w:gutter="0"/>
          <w:cols w:space="708"/>
          <w:docGrid w:linePitch="360"/>
        </w:sectPr>
      </w:pPr>
    </w:p>
    <w:p w:rsidR="00917EF2" w:rsidRPr="00917EF2" w:rsidRDefault="00917EF2" w:rsidP="00917EF2">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917EF2" w:rsidRPr="00917EF2" w:rsidRDefault="00917EF2" w:rsidP="00917EF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917EF2">
        <w:rPr>
          <w:rFonts w:ascii="Times New Roman" w:eastAsia="Times New Roman" w:hAnsi="Times New Roman" w:cs="Times New Roman"/>
          <w:b/>
          <w:bCs/>
          <w:color w:val="000000"/>
          <w:sz w:val="27"/>
          <w:szCs w:val="27"/>
          <w:lang w:eastAsia="uk-UA"/>
        </w:rPr>
        <w:t xml:space="preserve">XVI. Твердження щодо </w:t>
      </w:r>
      <w:r w:rsidRPr="00917EF2">
        <w:rPr>
          <w:rFonts w:ascii="Times New Roman" w:eastAsia="Times New Roman" w:hAnsi="Times New Roman" w:cs="Times New Roman"/>
          <w:b/>
          <w:bCs/>
          <w:color w:val="000000"/>
          <w:sz w:val="27"/>
          <w:szCs w:val="27"/>
          <w:lang w:val="en-US" w:eastAsia="uk-UA"/>
        </w:rPr>
        <w:t xml:space="preserve">річної </w:t>
      </w:r>
      <w:r w:rsidRPr="00917EF2">
        <w:rPr>
          <w:rFonts w:ascii="Times New Roman" w:eastAsia="Times New Roman" w:hAnsi="Times New Roman" w:cs="Times New Roman"/>
          <w:b/>
          <w:bCs/>
          <w:color w:val="000000"/>
          <w:sz w:val="27"/>
          <w:szCs w:val="27"/>
          <w:lang w:eastAsia="uk-UA"/>
        </w:rPr>
        <w:t>інформації</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Директору   ПП "АФ"Аудит-Ірформ"</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Шевляковій С.Б.</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Заява керівництва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про відповідальністьза підготовку та затвердження індивідуальної фінансової звітності за рік, що закінчився 31.12.2020 року</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Керівництво ПрАТ "Завод "Часівоярські автобуси"(надалі - Компанія)  несе відповідальність за підготовку фінансової звітності, що достовірно відображає у всіх суттєвих аспектах фінансовий стан Компанії станом на 31 грудня 2020 року, а також результати її діяльності, рух грошових коштів і зміни в капіталі за рік, що закінчився 31 грудня 2020 року, у відповідності до Міжнародних Стандартів Фінансової Звітності (надалі - МСФЗ)</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Під час підготовки фінансової звітності у відповідності до  МСФЗ керівництво Компанії несе відповідальність за: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вибір належних принципів бухгалтерського обліку та їх послідовне застосування;</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застосування обґрунтованих оцінок і суджень;</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дотримання принципів МСФЗ або розкриття усіх суттєвих відхилень від МСФЗ у примітках до фінансової звітності;</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підготовку фінансової звітності відповідно до МСФЗ, згідно припущення, що Компанія і далі буде здійснювати свою діяльність у найближчому майбутньому, за виключенням випадків, коли таке  припущення не буде правомірним;</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облік та розкриття у фінансовій звітності всіх відносин та операцій між пов'язаними сторонами;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облік та розкриття у фінансовій звітності всіх подій після дати балансу, які вимагають корегування або розкриття;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розкриття всіх претензій у зв'язку з судовими позовами, які були, або, можливі в найближчому майбутньому;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достовірне розкриття в фінансовій звітності інформації про всі надані кредити або гарантії від імені керівництва.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КерівництвоКомпаніїтакож несе відповідальність за:</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розробку, впровадження та забезпечення функціонування ефективної і надійної системи внутрішнього контролю у Компанії;</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ведення бухгалтерського обліку відповідно до законодавства та стандартів бухгалтерського обліку України;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прийняття заходів у межах своєї компетенції для захисту активів Компанії;</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виявлення та попередження фактів шахрайства та інших зловживань.</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Дана фінансова звітність станом на 31 грудня 2020 року, що підготовлена у відповідності до МСФЗ, затверджена від імені керівництва Компанії ПрАТ "Завод "Часівоярські автобуси".</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Директор</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ПРАТ "Завод "Часівоярські автобуси"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 ________________Полосухін О.В.</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Головний бухгалтер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 xml:space="preserve">ПРАТ "Завод "Часівоярські автобуси"   </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r w:rsidRPr="00917EF2">
        <w:rPr>
          <w:rFonts w:ascii="Times New Roman" w:eastAsia="Times New Roman" w:hAnsi="Times New Roman" w:cs="Times New Roman"/>
          <w:sz w:val="20"/>
          <w:szCs w:val="20"/>
          <w:lang w:val="en-US" w:eastAsia="uk-UA"/>
        </w:rPr>
        <w:t>____________ Чуприніна Я.Г.</w:t>
      </w: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Pr="00917EF2" w:rsidRDefault="00917EF2" w:rsidP="00917EF2">
      <w:pPr>
        <w:spacing w:after="0" w:line="240" w:lineRule="auto"/>
        <w:rPr>
          <w:rFonts w:ascii="Times New Roman" w:eastAsia="Times New Roman" w:hAnsi="Times New Roman" w:cs="Times New Roman"/>
          <w:sz w:val="20"/>
          <w:szCs w:val="20"/>
          <w:lang w:val="en-US" w:eastAsia="uk-UA"/>
        </w:rPr>
      </w:pPr>
    </w:p>
    <w:p w:rsidR="00917EF2" w:rsidRDefault="00917EF2" w:rsidP="00917EF2">
      <w:pPr>
        <w:sectPr w:rsidR="00917EF2" w:rsidSect="00917EF2">
          <w:pgSz w:w="11906" w:h="16838"/>
          <w:pgMar w:top="363" w:right="567" w:bottom="363" w:left="1417" w:header="709" w:footer="709" w:gutter="0"/>
          <w:cols w:space="708"/>
          <w:docGrid w:linePitch="360"/>
        </w:sectPr>
      </w:pPr>
    </w:p>
    <w:p w:rsidR="00917EF2" w:rsidRPr="00917EF2" w:rsidRDefault="00917EF2" w:rsidP="00917EF2">
      <w:pPr>
        <w:spacing w:after="300" w:line="240" w:lineRule="auto"/>
        <w:jc w:val="center"/>
        <w:outlineLvl w:val="2"/>
        <w:rPr>
          <w:rFonts w:ascii="Times New Roman" w:eastAsia="Times New Roman" w:hAnsi="Times New Roman" w:cs="Times New Roman"/>
          <w:b/>
          <w:bCs/>
          <w:color w:val="000000"/>
          <w:sz w:val="26"/>
          <w:szCs w:val="26"/>
          <w:lang w:eastAsia="uk-UA"/>
        </w:rPr>
      </w:pPr>
      <w:r w:rsidRPr="00917EF2">
        <w:rPr>
          <w:rFonts w:ascii="Times New Roman" w:eastAsia="Times New Roman" w:hAnsi="Times New Roman" w:cs="Times New Roman"/>
          <w:b/>
          <w:bCs/>
          <w:color w:val="000000"/>
          <w:sz w:val="26"/>
          <w:szCs w:val="26"/>
          <w:lang w:val="en-US" w:eastAsia="uk-UA"/>
        </w:rPr>
        <w:lastRenderedPageBreak/>
        <w:t>XIX</w:t>
      </w:r>
      <w:r w:rsidRPr="00917EF2">
        <w:rPr>
          <w:rFonts w:ascii="Times New Roman" w:eastAsia="Times New Roman" w:hAnsi="Times New Roman" w:cs="Times New Roman"/>
          <w:b/>
          <w:bCs/>
          <w:color w:val="000000"/>
          <w:sz w:val="26"/>
          <w:szCs w:val="26"/>
          <w:lang w:val="ru-RU" w:eastAsia="uk-UA"/>
        </w:rPr>
        <w:t xml:space="preserve">. </w:t>
      </w:r>
      <w:r w:rsidRPr="00917EF2">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917EF2">
        <w:rPr>
          <w:rFonts w:ascii="Times New Roman" w:eastAsia="Times New Roman" w:hAnsi="Times New Roman" w:cs="Times New Roman"/>
          <w:b/>
          <w:bCs/>
          <w:color w:val="000000"/>
          <w:sz w:val="26"/>
          <w:szCs w:val="26"/>
          <w:lang w:eastAsia="uk-UA"/>
        </w:rPr>
        <w:br/>
        <w:t xml:space="preserve">                   що виникала протягом періоду</w:t>
      </w:r>
    </w:p>
    <w:p w:rsidR="00917EF2" w:rsidRPr="00917EF2" w:rsidRDefault="00917EF2" w:rsidP="00917EF2">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17EF2" w:rsidRPr="00917EF2" w:rsidTr="004E7DDB">
        <w:tc>
          <w:tcPr>
            <w:tcW w:w="145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17EF2" w:rsidRPr="00917EF2" w:rsidRDefault="00917EF2" w:rsidP="00917EF2">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917EF2">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Вид інформації</w:t>
            </w:r>
          </w:p>
        </w:tc>
      </w:tr>
      <w:tr w:rsidR="00917EF2" w:rsidRPr="00917EF2" w:rsidTr="004E7DDB">
        <w:tc>
          <w:tcPr>
            <w:tcW w:w="145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
                <w:bCs/>
                <w:sz w:val="20"/>
                <w:szCs w:val="20"/>
                <w:lang w:eastAsia="uk-UA"/>
              </w:rPr>
            </w:pPr>
            <w:r w:rsidRPr="00917EF2">
              <w:rPr>
                <w:rFonts w:ascii="Times New Roman" w:eastAsia="Times New Roman" w:hAnsi="Times New Roman" w:cs="Times New Roman"/>
                <w:b/>
                <w:bCs/>
                <w:sz w:val="20"/>
                <w:szCs w:val="20"/>
                <w:lang w:eastAsia="uk-UA"/>
              </w:rPr>
              <w:t>3</w:t>
            </w:r>
          </w:p>
        </w:tc>
      </w:tr>
      <w:tr w:rsidR="00917EF2" w:rsidRPr="00917EF2" w:rsidTr="004E7DDB">
        <w:tc>
          <w:tcPr>
            <w:tcW w:w="145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16.03.2020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16.03.2020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r w:rsidR="00917EF2" w:rsidRPr="00917EF2" w:rsidTr="004E7DDB">
        <w:tc>
          <w:tcPr>
            <w:tcW w:w="145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16.10.2020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17.10.2020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Відомості про прийняття рішення про викуп власних акцій                                                                                                                                                                                                       </w:t>
            </w:r>
          </w:p>
        </w:tc>
      </w:tr>
      <w:tr w:rsidR="00917EF2" w:rsidRPr="00917EF2" w:rsidTr="004E7DDB">
        <w:tc>
          <w:tcPr>
            <w:tcW w:w="145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16.10.2020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17.10.2020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значних правочинів                                                                                                                                                                              </w:t>
            </w:r>
          </w:p>
        </w:tc>
      </w:tr>
      <w:tr w:rsidR="00917EF2" w:rsidRPr="00917EF2" w:rsidTr="004E7DDB">
        <w:tc>
          <w:tcPr>
            <w:tcW w:w="1456"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ind w:left="180" w:hanging="180"/>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05.11.2020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05.11.2020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17EF2" w:rsidRPr="00917EF2" w:rsidRDefault="00917EF2" w:rsidP="00917EF2">
            <w:pPr>
              <w:spacing w:after="0" w:line="240" w:lineRule="auto"/>
              <w:jc w:val="center"/>
              <w:rPr>
                <w:rFonts w:ascii="Times New Roman" w:eastAsia="Times New Roman" w:hAnsi="Times New Roman" w:cs="Times New Roman"/>
                <w:bCs/>
                <w:sz w:val="20"/>
                <w:szCs w:val="20"/>
                <w:lang w:eastAsia="uk-UA"/>
              </w:rPr>
            </w:pPr>
            <w:r w:rsidRPr="00917EF2">
              <w:rPr>
                <w:rFonts w:ascii="Times New Roman" w:eastAsia="Times New Roman" w:hAnsi="Times New Roman" w:cs="Times New Roman"/>
                <w:bCs/>
                <w:sz w:val="20"/>
                <w:szCs w:val="20"/>
                <w:lang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bl>
    <w:p w:rsidR="00917EF2" w:rsidRPr="00917EF2" w:rsidRDefault="00917EF2" w:rsidP="00917EF2">
      <w:pPr>
        <w:spacing w:after="0" w:line="240" w:lineRule="auto"/>
        <w:rPr>
          <w:rFonts w:ascii="Times New Roman" w:eastAsia="Times New Roman" w:hAnsi="Times New Roman" w:cs="Times New Roman"/>
          <w:sz w:val="24"/>
          <w:szCs w:val="24"/>
          <w:lang w:eastAsia="uk-UA"/>
        </w:rPr>
      </w:pPr>
    </w:p>
    <w:p w:rsidR="00B674BB" w:rsidRDefault="00B674BB" w:rsidP="00917EF2"/>
    <w:sectPr w:rsidR="00B674BB" w:rsidSect="00917EF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82">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F2"/>
    <w:rsid w:val="00350FD2"/>
    <w:rsid w:val="00917EF2"/>
    <w:rsid w:val="00B67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BC9A4-0035-4F08-823D-52762758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7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917E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EF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917EF2"/>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917EF2"/>
    <w:rPr>
      <w:rFonts w:ascii="Times New Roman" w:hAnsi="Times New Roman" w:cs="Times New Roman"/>
      <w:sz w:val="24"/>
      <w:szCs w:val="24"/>
    </w:rPr>
  </w:style>
  <w:style w:type="character" w:customStyle="1" w:styleId="10">
    <w:name w:val="Заголовок 1 Знак"/>
    <w:basedOn w:val="a0"/>
    <w:link w:val="1"/>
    <w:uiPriority w:val="9"/>
    <w:rsid w:val="00917EF2"/>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91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219272</Words>
  <Characters>124986</Characters>
  <Application>Microsoft Office Word</Application>
  <DocSecurity>0</DocSecurity>
  <Lines>1041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PlitnikSO</dc:creator>
  <cp:keywords/>
  <dc:description/>
  <cp:lastModifiedBy>PlitnikSO</cp:lastModifiedBy>
  <cp:revision>2</cp:revision>
  <dcterms:created xsi:type="dcterms:W3CDTF">2021-04-27T14:56:00Z</dcterms:created>
  <dcterms:modified xsi:type="dcterms:W3CDTF">2021-04-27T14:56:00Z</dcterms:modified>
</cp:coreProperties>
</file>